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DC3A4" w14:textId="1A838C55" w:rsidR="00EC130C" w:rsidRPr="00B37DC1" w:rsidRDefault="00D15890" w:rsidP="00D15890">
      <w:pPr>
        <w:pStyle w:val="ListParagraph"/>
        <w:ind w:left="0"/>
        <w:contextualSpacing w:val="0"/>
        <w:rPr>
          <w:b/>
          <w:bCs/>
          <w:sz w:val="144"/>
          <w:szCs w:val="144"/>
        </w:rPr>
      </w:pPr>
      <w:bookmarkStart w:id="0" w:name="_Hlk101537047"/>
      <w:bookmarkEnd w:id="0"/>
      <w:r w:rsidRPr="00B37DC1">
        <w:rPr>
          <w:b/>
          <w:bCs/>
          <w:sz w:val="144"/>
          <w:szCs w:val="144"/>
        </w:rPr>
        <w:t>WOODBRIDGE</w:t>
      </w:r>
    </w:p>
    <w:p w14:paraId="43AB4F47" w14:textId="18560CF4" w:rsidR="00D15890" w:rsidRPr="00B37DC1" w:rsidRDefault="00D15890" w:rsidP="00D15890">
      <w:pPr>
        <w:pStyle w:val="ListParagraph"/>
        <w:ind w:left="0"/>
        <w:contextualSpacing w:val="0"/>
        <w:jc w:val="center"/>
        <w:rPr>
          <w:b/>
          <w:bCs/>
          <w:sz w:val="96"/>
          <w:szCs w:val="96"/>
        </w:rPr>
      </w:pPr>
      <w:r w:rsidRPr="00B37DC1">
        <w:rPr>
          <w:b/>
          <w:bCs/>
          <w:sz w:val="96"/>
          <w:szCs w:val="96"/>
        </w:rPr>
        <w:t>Zoning Regulations</w:t>
      </w:r>
    </w:p>
    <w:p w14:paraId="509BBCC5" w14:textId="5C143A4F" w:rsidR="00EC130C" w:rsidRPr="00B37DC1" w:rsidRDefault="00EC130C" w:rsidP="00D15890">
      <w:pPr>
        <w:pStyle w:val="ListParagraph"/>
        <w:ind w:left="0"/>
        <w:contextualSpacing w:val="0"/>
      </w:pPr>
    </w:p>
    <w:p w14:paraId="0F0DE0D0" w14:textId="2276458F" w:rsidR="00D15890" w:rsidRPr="00B37DC1" w:rsidRDefault="00D15890" w:rsidP="00D15890">
      <w:pPr>
        <w:pStyle w:val="ListParagraph"/>
        <w:ind w:left="0"/>
        <w:contextualSpacing w:val="0"/>
      </w:pPr>
    </w:p>
    <w:p w14:paraId="2E57490E" w14:textId="659A6A36" w:rsidR="00D15890" w:rsidRPr="00B37DC1" w:rsidRDefault="00D15890" w:rsidP="007119A7">
      <w:pPr>
        <w:pStyle w:val="ListParagraph"/>
        <w:shd w:val="clear" w:color="auto" w:fill="365F91" w:themeFill="accent1" w:themeFillShade="BF"/>
        <w:ind w:left="-1440" w:right="-1440"/>
        <w:contextualSpacing w:val="0"/>
      </w:pPr>
    </w:p>
    <w:p w14:paraId="6FE9886F" w14:textId="355301ED" w:rsidR="00D15890" w:rsidRPr="00B37DC1" w:rsidRDefault="00A95BC5" w:rsidP="007119A7">
      <w:pPr>
        <w:pStyle w:val="ListParagraph"/>
        <w:shd w:val="clear" w:color="auto" w:fill="365F91" w:themeFill="accent1" w:themeFillShade="BF"/>
        <w:ind w:left="-1440" w:right="-1440"/>
        <w:contextualSpacing w:val="0"/>
        <w:jc w:val="center"/>
      </w:pPr>
      <w:r w:rsidRPr="00B37DC1">
        <w:rPr>
          <w:noProof/>
        </w:rPr>
        <w:drawing>
          <wp:inline distT="0" distB="0" distL="0" distR="0" wp14:anchorId="4C7DBF22" wp14:editId="0DAAEE7C">
            <wp:extent cx="3657600" cy="3657600"/>
            <wp:effectExtent l="57150" t="76200" r="57150" b="76200"/>
            <wp:docPr id="17" name="Picture 17"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ock&#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36576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18AC6646" w14:textId="28DC5D7A" w:rsidR="00D15890" w:rsidRPr="00B37DC1" w:rsidRDefault="00D15890" w:rsidP="007119A7">
      <w:pPr>
        <w:pStyle w:val="ListParagraph"/>
        <w:shd w:val="clear" w:color="auto" w:fill="365F91" w:themeFill="accent1" w:themeFillShade="BF"/>
        <w:ind w:left="-1440" w:right="-1440"/>
        <w:contextualSpacing w:val="0"/>
      </w:pPr>
    </w:p>
    <w:p w14:paraId="28FAE731" w14:textId="3C83FC6C" w:rsidR="00D15890" w:rsidRPr="00B37DC1" w:rsidRDefault="00D15890" w:rsidP="00D15890">
      <w:pPr>
        <w:pStyle w:val="ListParagraph"/>
        <w:ind w:left="0"/>
        <w:contextualSpacing w:val="0"/>
      </w:pPr>
    </w:p>
    <w:p w14:paraId="68668723" w14:textId="323F3E75" w:rsidR="00D15890" w:rsidRDefault="00D15890" w:rsidP="00B128FD">
      <w:pPr>
        <w:pStyle w:val="ListParagraph"/>
        <w:ind w:left="0"/>
        <w:contextualSpacing w:val="0"/>
        <w:jc w:val="center"/>
        <w:rPr>
          <w:sz w:val="48"/>
          <w:szCs w:val="48"/>
        </w:rPr>
      </w:pPr>
    </w:p>
    <w:p w14:paraId="4A06918D" w14:textId="60B35261" w:rsidR="002305CD" w:rsidRDefault="002305CD" w:rsidP="00B128FD">
      <w:pPr>
        <w:pStyle w:val="ListParagraph"/>
        <w:ind w:left="0"/>
        <w:contextualSpacing w:val="0"/>
        <w:jc w:val="center"/>
        <w:rPr>
          <w:sz w:val="48"/>
          <w:szCs w:val="48"/>
        </w:rPr>
      </w:pPr>
      <w:r>
        <w:rPr>
          <w:sz w:val="48"/>
          <w:szCs w:val="48"/>
        </w:rPr>
        <w:t xml:space="preserve">Adopted </w:t>
      </w:r>
      <w:r w:rsidR="004E0EC6">
        <w:rPr>
          <w:sz w:val="48"/>
          <w:szCs w:val="48"/>
        </w:rPr>
        <w:t>:</w:t>
      </w:r>
      <w:r w:rsidR="00C459B5">
        <w:rPr>
          <w:sz w:val="48"/>
          <w:szCs w:val="48"/>
        </w:rPr>
        <w:t xml:space="preserve"> </w:t>
      </w:r>
      <w:r w:rsidR="00A46592">
        <w:rPr>
          <w:sz w:val="48"/>
          <w:szCs w:val="48"/>
        </w:rPr>
        <w:t>January 5, 2026</w:t>
      </w:r>
    </w:p>
    <w:p w14:paraId="392A59D9" w14:textId="18D3CC99" w:rsidR="002305CD" w:rsidRDefault="002305CD" w:rsidP="00B128FD">
      <w:pPr>
        <w:pStyle w:val="ListParagraph"/>
        <w:ind w:left="0"/>
        <w:contextualSpacing w:val="0"/>
        <w:jc w:val="center"/>
        <w:rPr>
          <w:sz w:val="48"/>
          <w:szCs w:val="48"/>
        </w:rPr>
      </w:pPr>
      <w:r>
        <w:rPr>
          <w:sz w:val="48"/>
          <w:szCs w:val="48"/>
        </w:rPr>
        <w:t xml:space="preserve">Effective: </w:t>
      </w:r>
      <w:r w:rsidR="00A46592">
        <w:rPr>
          <w:sz w:val="48"/>
          <w:szCs w:val="48"/>
        </w:rPr>
        <w:t>January 19, 2026</w:t>
      </w:r>
    </w:p>
    <w:p w14:paraId="231E6C9A" w14:textId="77777777" w:rsidR="00426F5E" w:rsidRDefault="00426F5E" w:rsidP="00B128FD">
      <w:pPr>
        <w:pStyle w:val="ListParagraph"/>
        <w:ind w:left="0"/>
        <w:contextualSpacing w:val="0"/>
        <w:jc w:val="center"/>
        <w:rPr>
          <w:sz w:val="48"/>
          <w:szCs w:val="48"/>
        </w:rPr>
      </w:pPr>
    </w:p>
    <w:p w14:paraId="6585647E" w14:textId="77777777" w:rsidR="002479CF" w:rsidRDefault="002479CF" w:rsidP="00D15890"/>
    <w:p w14:paraId="3A6FC5DA" w14:textId="098E6B09" w:rsidR="002479CF" w:rsidRDefault="002479CF" w:rsidP="00D15890"/>
    <w:p w14:paraId="63DD3B89" w14:textId="5864C15B" w:rsidR="00EC130C" w:rsidRPr="00B37DC1" w:rsidRDefault="002479CF" w:rsidP="00426F5E">
      <w:pPr>
        <w:spacing w:after="200" w:line="276" w:lineRule="auto"/>
      </w:pPr>
      <w:r>
        <w:br w:type="page"/>
      </w:r>
      <w:r w:rsidR="00426F5E">
        <w:lastRenderedPageBreak/>
        <w:t>T</w:t>
      </w:r>
      <w:r w:rsidR="00EC130C" w:rsidRPr="00B37DC1">
        <w:t>able of Contents</w:t>
      </w:r>
    </w:p>
    <w:p w14:paraId="599D04A7" w14:textId="77C863A4" w:rsidR="008B651F" w:rsidRPr="00B37DC1" w:rsidRDefault="008B651F" w:rsidP="00D15890">
      <w:pPr>
        <w:pStyle w:val="ListParagraph"/>
        <w:ind w:left="0"/>
        <w:contextualSpacing w:val="0"/>
      </w:pPr>
    </w:p>
    <w:p w14:paraId="0CEB648D" w14:textId="0C323945" w:rsidR="00B37DC1" w:rsidRDefault="008B651F">
      <w:pPr>
        <w:pStyle w:val="TOC1"/>
        <w:rPr>
          <w:rFonts w:eastAsiaTheme="minorEastAsia"/>
          <w:b w:val="0"/>
          <w:bCs w:val="0"/>
        </w:rPr>
      </w:pPr>
      <w:r w:rsidRPr="00B37DC1">
        <w:fldChar w:fldCharType="begin"/>
      </w:r>
      <w:r w:rsidRPr="00B37DC1">
        <w:instrText xml:space="preserve"> TOC \o "1-2" \u </w:instrText>
      </w:r>
      <w:r w:rsidRPr="00B37DC1">
        <w:fldChar w:fldCharType="separate"/>
      </w:r>
      <w:r w:rsidR="00B37DC1">
        <w:t>1.0</w:t>
      </w:r>
      <w:r w:rsidR="00B37DC1">
        <w:rPr>
          <w:rFonts w:eastAsiaTheme="minorEastAsia"/>
          <w:b w:val="0"/>
          <w:bCs w:val="0"/>
        </w:rPr>
        <w:tab/>
      </w:r>
      <w:r w:rsidR="00B37DC1">
        <w:t>ADMINISTRATION</w:t>
      </w:r>
      <w:r w:rsidR="00B37DC1">
        <w:tab/>
      </w:r>
      <w:r w:rsidR="00B37DC1">
        <w:fldChar w:fldCharType="begin"/>
      </w:r>
      <w:r w:rsidR="00B37DC1">
        <w:instrText xml:space="preserve"> PAGEREF _Toc105509697 \h </w:instrText>
      </w:r>
      <w:r w:rsidR="00B37DC1">
        <w:fldChar w:fldCharType="separate"/>
      </w:r>
      <w:r w:rsidR="00857E77">
        <w:t>1</w:t>
      </w:r>
      <w:r w:rsidR="00B37DC1">
        <w:fldChar w:fldCharType="end"/>
      </w:r>
    </w:p>
    <w:p w14:paraId="3D7D3A3B" w14:textId="0CC50611" w:rsidR="00B37DC1" w:rsidRDefault="00B37DC1">
      <w:pPr>
        <w:pStyle w:val="TOC2"/>
        <w:rPr>
          <w:rFonts w:eastAsiaTheme="minorEastAsia"/>
          <w:noProof/>
          <w:sz w:val="22"/>
        </w:rPr>
      </w:pPr>
      <w:r>
        <w:rPr>
          <w:noProof/>
        </w:rPr>
        <w:t>1.1</w:t>
      </w:r>
      <w:r>
        <w:rPr>
          <w:rFonts w:eastAsiaTheme="minorEastAsia"/>
          <w:noProof/>
          <w:sz w:val="22"/>
        </w:rPr>
        <w:tab/>
      </w:r>
      <w:r>
        <w:rPr>
          <w:noProof/>
        </w:rPr>
        <w:t>Enacting Clause and Short Title</w:t>
      </w:r>
      <w:r>
        <w:rPr>
          <w:noProof/>
        </w:rPr>
        <w:tab/>
      </w:r>
      <w:r>
        <w:rPr>
          <w:noProof/>
        </w:rPr>
        <w:fldChar w:fldCharType="begin"/>
      </w:r>
      <w:r>
        <w:rPr>
          <w:noProof/>
        </w:rPr>
        <w:instrText xml:space="preserve"> PAGEREF _Toc105509698 \h </w:instrText>
      </w:r>
      <w:r>
        <w:rPr>
          <w:noProof/>
        </w:rPr>
      </w:r>
      <w:r>
        <w:rPr>
          <w:noProof/>
        </w:rPr>
        <w:fldChar w:fldCharType="separate"/>
      </w:r>
      <w:r w:rsidR="00857E77">
        <w:rPr>
          <w:noProof/>
        </w:rPr>
        <w:t>1</w:t>
      </w:r>
      <w:r>
        <w:rPr>
          <w:noProof/>
        </w:rPr>
        <w:fldChar w:fldCharType="end"/>
      </w:r>
    </w:p>
    <w:p w14:paraId="082FCE71" w14:textId="2B8AD5ED" w:rsidR="00B37DC1" w:rsidRDefault="00B37DC1">
      <w:pPr>
        <w:pStyle w:val="TOC2"/>
        <w:rPr>
          <w:rFonts w:eastAsiaTheme="minorEastAsia"/>
          <w:noProof/>
          <w:sz w:val="22"/>
        </w:rPr>
      </w:pPr>
      <w:r>
        <w:rPr>
          <w:noProof/>
        </w:rPr>
        <w:t>1.2</w:t>
      </w:r>
      <w:r>
        <w:rPr>
          <w:rFonts w:eastAsiaTheme="minorEastAsia"/>
          <w:noProof/>
          <w:sz w:val="22"/>
        </w:rPr>
        <w:tab/>
      </w:r>
      <w:r>
        <w:rPr>
          <w:noProof/>
        </w:rPr>
        <w:t>Purpose</w:t>
      </w:r>
      <w:r>
        <w:rPr>
          <w:noProof/>
        </w:rPr>
        <w:tab/>
      </w:r>
      <w:r>
        <w:rPr>
          <w:noProof/>
        </w:rPr>
        <w:fldChar w:fldCharType="begin"/>
      </w:r>
      <w:r>
        <w:rPr>
          <w:noProof/>
        </w:rPr>
        <w:instrText xml:space="preserve"> PAGEREF _Toc105509699 \h </w:instrText>
      </w:r>
      <w:r>
        <w:rPr>
          <w:noProof/>
        </w:rPr>
      </w:r>
      <w:r>
        <w:rPr>
          <w:noProof/>
        </w:rPr>
        <w:fldChar w:fldCharType="separate"/>
      </w:r>
      <w:r w:rsidR="00857E77">
        <w:rPr>
          <w:noProof/>
        </w:rPr>
        <w:t>1</w:t>
      </w:r>
      <w:r>
        <w:rPr>
          <w:noProof/>
        </w:rPr>
        <w:fldChar w:fldCharType="end"/>
      </w:r>
    </w:p>
    <w:p w14:paraId="2D0F72D5" w14:textId="3F550297" w:rsidR="00B37DC1" w:rsidRDefault="00B37DC1">
      <w:pPr>
        <w:pStyle w:val="TOC2"/>
        <w:rPr>
          <w:rFonts w:eastAsiaTheme="minorEastAsia"/>
          <w:noProof/>
          <w:sz w:val="22"/>
        </w:rPr>
      </w:pPr>
      <w:r>
        <w:rPr>
          <w:noProof/>
        </w:rPr>
        <w:t>1.3</w:t>
      </w:r>
      <w:r>
        <w:rPr>
          <w:rFonts w:eastAsiaTheme="minorEastAsia"/>
          <w:noProof/>
          <w:sz w:val="22"/>
        </w:rPr>
        <w:tab/>
      </w:r>
      <w:r>
        <w:rPr>
          <w:noProof/>
        </w:rPr>
        <w:t>Basic Requirements</w:t>
      </w:r>
      <w:r>
        <w:rPr>
          <w:noProof/>
        </w:rPr>
        <w:tab/>
      </w:r>
      <w:r>
        <w:rPr>
          <w:noProof/>
        </w:rPr>
        <w:fldChar w:fldCharType="begin"/>
      </w:r>
      <w:r>
        <w:rPr>
          <w:noProof/>
        </w:rPr>
        <w:instrText xml:space="preserve"> PAGEREF _Toc105509700 \h </w:instrText>
      </w:r>
      <w:r>
        <w:rPr>
          <w:noProof/>
        </w:rPr>
      </w:r>
      <w:r>
        <w:rPr>
          <w:noProof/>
        </w:rPr>
        <w:fldChar w:fldCharType="separate"/>
      </w:r>
      <w:r w:rsidR="00857E77">
        <w:rPr>
          <w:noProof/>
        </w:rPr>
        <w:t>2</w:t>
      </w:r>
      <w:r>
        <w:rPr>
          <w:noProof/>
        </w:rPr>
        <w:fldChar w:fldCharType="end"/>
      </w:r>
    </w:p>
    <w:p w14:paraId="44B52E8B" w14:textId="3520252F" w:rsidR="00B37DC1" w:rsidRDefault="00B37DC1">
      <w:pPr>
        <w:pStyle w:val="TOC2"/>
        <w:rPr>
          <w:rFonts w:eastAsiaTheme="minorEastAsia"/>
          <w:noProof/>
          <w:sz w:val="22"/>
        </w:rPr>
      </w:pPr>
      <w:r>
        <w:rPr>
          <w:noProof/>
        </w:rPr>
        <w:t>1.4</w:t>
      </w:r>
      <w:r>
        <w:rPr>
          <w:rFonts w:eastAsiaTheme="minorEastAsia"/>
          <w:noProof/>
          <w:sz w:val="22"/>
        </w:rPr>
        <w:tab/>
      </w:r>
      <w:r>
        <w:rPr>
          <w:noProof/>
        </w:rPr>
        <w:t>Amendments, Validity, Boundaries, and Effective Date</w:t>
      </w:r>
      <w:r>
        <w:rPr>
          <w:noProof/>
        </w:rPr>
        <w:tab/>
      </w:r>
      <w:r>
        <w:rPr>
          <w:noProof/>
        </w:rPr>
        <w:fldChar w:fldCharType="begin"/>
      </w:r>
      <w:r>
        <w:rPr>
          <w:noProof/>
        </w:rPr>
        <w:instrText xml:space="preserve"> PAGEREF _Toc105509701 \h </w:instrText>
      </w:r>
      <w:r>
        <w:rPr>
          <w:noProof/>
        </w:rPr>
      </w:r>
      <w:r>
        <w:rPr>
          <w:noProof/>
        </w:rPr>
        <w:fldChar w:fldCharType="separate"/>
      </w:r>
      <w:r w:rsidR="00857E77">
        <w:rPr>
          <w:noProof/>
        </w:rPr>
        <w:t>2</w:t>
      </w:r>
      <w:r>
        <w:rPr>
          <w:noProof/>
        </w:rPr>
        <w:fldChar w:fldCharType="end"/>
      </w:r>
    </w:p>
    <w:p w14:paraId="75C76A2D" w14:textId="6E156E9D" w:rsidR="00B37DC1" w:rsidRDefault="00B37DC1">
      <w:pPr>
        <w:pStyle w:val="TOC2"/>
        <w:rPr>
          <w:rFonts w:eastAsiaTheme="minorEastAsia"/>
          <w:noProof/>
          <w:sz w:val="22"/>
        </w:rPr>
      </w:pPr>
      <w:r>
        <w:rPr>
          <w:noProof/>
        </w:rPr>
        <w:t>1.5</w:t>
      </w:r>
      <w:r>
        <w:rPr>
          <w:rFonts w:eastAsiaTheme="minorEastAsia"/>
          <w:noProof/>
          <w:sz w:val="22"/>
        </w:rPr>
        <w:tab/>
      </w:r>
      <w:r>
        <w:rPr>
          <w:noProof/>
        </w:rPr>
        <w:t>Reserved for future use</w:t>
      </w:r>
      <w:r>
        <w:rPr>
          <w:noProof/>
        </w:rPr>
        <w:tab/>
      </w:r>
      <w:r>
        <w:rPr>
          <w:noProof/>
        </w:rPr>
        <w:fldChar w:fldCharType="begin"/>
      </w:r>
      <w:r>
        <w:rPr>
          <w:noProof/>
        </w:rPr>
        <w:instrText xml:space="preserve"> PAGEREF _Toc105509702 \h </w:instrText>
      </w:r>
      <w:r>
        <w:rPr>
          <w:noProof/>
        </w:rPr>
      </w:r>
      <w:r>
        <w:rPr>
          <w:noProof/>
        </w:rPr>
        <w:fldChar w:fldCharType="separate"/>
      </w:r>
      <w:r w:rsidR="00857E77">
        <w:rPr>
          <w:noProof/>
        </w:rPr>
        <w:t>5</w:t>
      </w:r>
      <w:r>
        <w:rPr>
          <w:noProof/>
        </w:rPr>
        <w:fldChar w:fldCharType="end"/>
      </w:r>
    </w:p>
    <w:p w14:paraId="7E413ED3" w14:textId="346EB5EE" w:rsidR="00B37DC1" w:rsidRDefault="00B37DC1">
      <w:pPr>
        <w:pStyle w:val="TOC2"/>
        <w:rPr>
          <w:rFonts w:eastAsiaTheme="minorEastAsia"/>
          <w:noProof/>
          <w:sz w:val="22"/>
        </w:rPr>
      </w:pPr>
      <w:r>
        <w:rPr>
          <w:noProof/>
        </w:rPr>
        <w:t>1.6</w:t>
      </w:r>
      <w:r>
        <w:rPr>
          <w:rFonts w:eastAsiaTheme="minorEastAsia"/>
          <w:noProof/>
          <w:sz w:val="22"/>
        </w:rPr>
        <w:tab/>
      </w:r>
      <w:r>
        <w:rPr>
          <w:noProof/>
        </w:rPr>
        <w:t>Interpretation + Intent of Regulations</w:t>
      </w:r>
      <w:r>
        <w:rPr>
          <w:noProof/>
        </w:rPr>
        <w:tab/>
      </w:r>
      <w:r>
        <w:rPr>
          <w:noProof/>
        </w:rPr>
        <w:fldChar w:fldCharType="begin"/>
      </w:r>
      <w:r>
        <w:rPr>
          <w:noProof/>
        </w:rPr>
        <w:instrText xml:space="preserve"> PAGEREF _Toc105509703 \h </w:instrText>
      </w:r>
      <w:r>
        <w:rPr>
          <w:noProof/>
        </w:rPr>
      </w:r>
      <w:r>
        <w:rPr>
          <w:noProof/>
        </w:rPr>
        <w:fldChar w:fldCharType="separate"/>
      </w:r>
      <w:r w:rsidR="00857E77">
        <w:rPr>
          <w:noProof/>
        </w:rPr>
        <w:t>5</w:t>
      </w:r>
      <w:r>
        <w:rPr>
          <w:noProof/>
        </w:rPr>
        <w:fldChar w:fldCharType="end"/>
      </w:r>
    </w:p>
    <w:p w14:paraId="281415DF" w14:textId="1CC9FB98" w:rsidR="00B37DC1" w:rsidRDefault="00B37DC1">
      <w:pPr>
        <w:pStyle w:val="TOC1"/>
        <w:rPr>
          <w:rFonts w:eastAsiaTheme="minorEastAsia"/>
          <w:b w:val="0"/>
          <w:bCs w:val="0"/>
        </w:rPr>
      </w:pPr>
      <w:r>
        <w:t>2.0</w:t>
      </w:r>
      <w:r>
        <w:rPr>
          <w:rFonts w:eastAsiaTheme="minorEastAsia"/>
          <w:b w:val="0"/>
          <w:bCs w:val="0"/>
        </w:rPr>
        <w:tab/>
      </w:r>
      <w:r>
        <w:t>DEFINITIONS</w:t>
      </w:r>
      <w:r>
        <w:tab/>
      </w:r>
      <w:r>
        <w:fldChar w:fldCharType="begin"/>
      </w:r>
      <w:r>
        <w:instrText xml:space="preserve"> PAGEREF _Toc105509704 \h </w:instrText>
      </w:r>
      <w:r>
        <w:fldChar w:fldCharType="separate"/>
      </w:r>
      <w:r w:rsidR="00857E77">
        <w:t>7</w:t>
      </w:r>
      <w:r>
        <w:fldChar w:fldCharType="end"/>
      </w:r>
    </w:p>
    <w:p w14:paraId="2597D12C" w14:textId="38F20480" w:rsidR="00B37DC1" w:rsidRDefault="00B37DC1">
      <w:pPr>
        <w:pStyle w:val="TOC2"/>
        <w:rPr>
          <w:rFonts w:eastAsiaTheme="minorEastAsia"/>
          <w:noProof/>
          <w:sz w:val="22"/>
        </w:rPr>
      </w:pPr>
      <w:r>
        <w:rPr>
          <w:noProof/>
        </w:rPr>
        <w:t>2.1</w:t>
      </w:r>
      <w:r>
        <w:rPr>
          <w:rFonts w:eastAsiaTheme="minorEastAsia"/>
          <w:noProof/>
          <w:sz w:val="22"/>
        </w:rPr>
        <w:tab/>
      </w:r>
      <w:r>
        <w:rPr>
          <w:noProof/>
        </w:rPr>
        <w:t>Abbreviations/Acronyms</w:t>
      </w:r>
      <w:r>
        <w:rPr>
          <w:noProof/>
        </w:rPr>
        <w:tab/>
      </w:r>
      <w:r>
        <w:rPr>
          <w:noProof/>
        </w:rPr>
        <w:fldChar w:fldCharType="begin"/>
      </w:r>
      <w:r>
        <w:rPr>
          <w:noProof/>
        </w:rPr>
        <w:instrText xml:space="preserve"> PAGEREF _Toc105509705 \h </w:instrText>
      </w:r>
      <w:r>
        <w:rPr>
          <w:noProof/>
        </w:rPr>
      </w:r>
      <w:r>
        <w:rPr>
          <w:noProof/>
        </w:rPr>
        <w:fldChar w:fldCharType="separate"/>
      </w:r>
      <w:r w:rsidR="00857E77">
        <w:rPr>
          <w:noProof/>
        </w:rPr>
        <w:t>7</w:t>
      </w:r>
      <w:r>
        <w:rPr>
          <w:noProof/>
        </w:rPr>
        <w:fldChar w:fldCharType="end"/>
      </w:r>
    </w:p>
    <w:p w14:paraId="4C405190" w14:textId="15A3CA41" w:rsidR="00B37DC1" w:rsidRDefault="00B37DC1">
      <w:pPr>
        <w:pStyle w:val="TOC2"/>
        <w:rPr>
          <w:rFonts w:eastAsiaTheme="minorEastAsia"/>
          <w:noProof/>
          <w:sz w:val="22"/>
        </w:rPr>
      </w:pPr>
      <w:r>
        <w:rPr>
          <w:noProof/>
        </w:rPr>
        <w:t>2.2</w:t>
      </w:r>
      <w:r>
        <w:rPr>
          <w:rFonts w:eastAsiaTheme="minorEastAsia"/>
          <w:noProof/>
          <w:sz w:val="22"/>
        </w:rPr>
        <w:tab/>
      </w:r>
      <w:r>
        <w:rPr>
          <w:noProof/>
        </w:rPr>
        <w:t>Use of Terms</w:t>
      </w:r>
      <w:r>
        <w:rPr>
          <w:noProof/>
        </w:rPr>
        <w:tab/>
      </w:r>
      <w:r>
        <w:rPr>
          <w:noProof/>
        </w:rPr>
        <w:fldChar w:fldCharType="begin"/>
      </w:r>
      <w:r>
        <w:rPr>
          <w:noProof/>
        </w:rPr>
        <w:instrText xml:space="preserve"> PAGEREF _Toc105509706 \h </w:instrText>
      </w:r>
      <w:r>
        <w:rPr>
          <w:noProof/>
        </w:rPr>
      </w:r>
      <w:r>
        <w:rPr>
          <w:noProof/>
        </w:rPr>
        <w:fldChar w:fldCharType="separate"/>
      </w:r>
      <w:r w:rsidR="00857E77">
        <w:rPr>
          <w:noProof/>
        </w:rPr>
        <w:t>7</w:t>
      </w:r>
      <w:r>
        <w:rPr>
          <w:noProof/>
        </w:rPr>
        <w:fldChar w:fldCharType="end"/>
      </w:r>
    </w:p>
    <w:p w14:paraId="5A85CD37" w14:textId="695C6CA2" w:rsidR="00B37DC1" w:rsidRDefault="00B37DC1">
      <w:pPr>
        <w:pStyle w:val="TOC2"/>
        <w:rPr>
          <w:rFonts w:eastAsiaTheme="minorEastAsia"/>
          <w:noProof/>
          <w:sz w:val="22"/>
        </w:rPr>
      </w:pPr>
      <w:r>
        <w:rPr>
          <w:noProof/>
        </w:rPr>
        <w:t>2.3</w:t>
      </w:r>
      <w:r>
        <w:rPr>
          <w:rFonts w:eastAsiaTheme="minorEastAsia"/>
          <w:noProof/>
          <w:sz w:val="22"/>
        </w:rPr>
        <w:tab/>
      </w:r>
      <w:r>
        <w:rPr>
          <w:noProof/>
        </w:rPr>
        <w:t>Specific Terms</w:t>
      </w:r>
      <w:r>
        <w:rPr>
          <w:noProof/>
        </w:rPr>
        <w:tab/>
      </w:r>
      <w:r>
        <w:rPr>
          <w:noProof/>
        </w:rPr>
        <w:fldChar w:fldCharType="begin"/>
      </w:r>
      <w:r>
        <w:rPr>
          <w:noProof/>
        </w:rPr>
        <w:instrText xml:space="preserve"> PAGEREF _Toc105509707 \h </w:instrText>
      </w:r>
      <w:r>
        <w:rPr>
          <w:noProof/>
        </w:rPr>
      </w:r>
      <w:r>
        <w:rPr>
          <w:noProof/>
        </w:rPr>
        <w:fldChar w:fldCharType="separate"/>
      </w:r>
      <w:r w:rsidR="00857E77">
        <w:rPr>
          <w:noProof/>
        </w:rPr>
        <w:t>8</w:t>
      </w:r>
      <w:r>
        <w:rPr>
          <w:noProof/>
        </w:rPr>
        <w:fldChar w:fldCharType="end"/>
      </w:r>
    </w:p>
    <w:p w14:paraId="5A1E90E5" w14:textId="07F7F2B4" w:rsidR="00B37DC1" w:rsidRDefault="00B37DC1">
      <w:pPr>
        <w:pStyle w:val="TOC2"/>
        <w:rPr>
          <w:rFonts w:eastAsiaTheme="minorEastAsia"/>
          <w:noProof/>
          <w:sz w:val="22"/>
        </w:rPr>
      </w:pPr>
      <w:r>
        <w:rPr>
          <w:noProof/>
        </w:rPr>
        <w:t>2.4</w:t>
      </w:r>
      <w:r>
        <w:rPr>
          <w:rFonts w:eastAsiaTheme="minorEastAsia"/>
          <w:noProof/>
          <w:sz w:val="22"/>
        </w:rPr>
        <w:tab/>
      </w:r>
      <w:r>
        <w:rPr>
          <w:noProof/>
        </w:rPr>
        <w:t>Undefined Terms</w:t>
      </w:r>
      <w:r>
        <w:rPr>
          <w:noProof/>
        </w:rPr>
        <w:tab/>
      </w:r>
      <w:r>
        <w:rPr>
          <w:noProof/>
        </w:rPr>
        <w:fldChar w:fldCharType="begin"/>
      </w:r>
      <w:r>
        <w:rPr>
          <w:noProof/>
        </w:rPr>
        <w:instrText xml:space="preserve"> PAGEREF _Toc105509708 \h </w:instrText>
      </w:r>
      <w:r>
        <w:rPr>
          <w:noProof/>
        </w:rPr>
      </w:r>
      <w:r>
        <w:rPr>
          <w:noProof/>
        </w:rPr>
        <w:fldChar w:fldCharType="separate"/>
      </w:r>
      <w:r w:rsidR="00857E77">
        <w:rPr>
          <w:noProof/>
        </w:rPr>
        <w:t>8</w:t>
      </w:r>
      <w:r>
        <w:rPr>
          <w:noProof/>
        </w:rPr>
        <w:fldChar w:fldCharType="end"/>
      </w:r>
    </w:p>
    <w:p w14:paraId="61A979D4" w14:textId="39CFB050" w:rsidR="00B37DC1" w:rsidRDefault="00B37DC1">
      <w:pPr>
        <w:pStyle w:val="TOC2"/>
        <w:rPr>
          <w:rFonts w:eastAsiaTheme="minorEastAsia"/>
          <w:noProof/>
          <w:sz w:val="22"/>
        </w:rPr>
      </w:pPr>
      <w:r>
        <w:rPr>
          <w:noProof/>
        </w:rPr>
        <w:t>2.5</w:t>
      </w:r>
      <w:r>
        <w:rPr>
          <w:rFonts w:eastAsiaTheme="minorEastAsia"/>
          <w:noProof/>
          <w:sz w:val="22"/>
        </w:rPr>
        <w:tab/>
      </w:r>
      <w:r>
        <w:rPr>
          <w:noProof/>
        </w:rPr>
        <w:t>Definitions</w:t>
      </w:r>
      <w:r>
        <w:rPr>
          <w:noProof/>
        </w:rPr>
        <w:tab/>
      </w:r>
      <w:r>
        <w:rPr>
          <w:noProof/>
        </w:rPr>
        <w:fldChar w:fldCharType="begin"/>
      </w:r>
      <w:r>
        <w:rPr>
          <w:noProof/>
        </w:rPr>
        <w:instrText xml:space="preserve"> PAGEREF _Toc105509709 \h </w:instrText>
      </w:r>
      <w:r>
        <w:rPr>
          <w:noProof/>
        </w:rPr>
      </w:r>
      <w:r>
        <w:rPr>
          <w:noProof/>
        </w:rPr>
        <w:fldChar w:fldCharType="separate"/>
      </w:r>
      <w:r w:rsidR="00857E77">
        <w:rPr>
          <w:noProof/>
        </w:rPr>
        <w:t>9</w:t>
      </w:r>
      <w:r>
        <w:rPr>
          <w:noProof/>
        </w:rPr>
        <w:fldChar w:fldCharType="end"/>
      </w:r>
    </w:p>
    <w:p w14:paraId="3DB3B5A6" w14:textId="2A035439" w:rsidR="00B37DC1" w:rsidRDefault="00B37DC1">
      <w:pPr>
        <w:pStyle w:val="TOC1"/>
        <w:rPr>
          <w:rFonts w:eastAsiaTheme="minorEastAsia"/>
          <w:b w:val="0"/>
          <w:bCs w:val="0"/>
        </w:rPr>
      </w:pPr>
      <w:r>
        <w:t>3.0</w:t>
      </w:r>
      <w:r>
        <w:rPr>
          <w:rFonts w:eastAsiaTheme="minorEastAsia"/>
          <w:b w:val="0"/>
          <w:bCs w:val="0"/>
        </w:rPr>
        <w:tab/>
      </w:r>
      <w:r>
        <w:t>LAND USES</w:t>
      </w:r>
      <w:r>
        <w:tab/>
      </w:r>
      <w:r>
        <w:fldChar w:fldCharType="begin"/>
      </w:r>
      <w:r>
        <w:instrText xml:space="preserve"> PAGEREF _Toc105509710 \h </w:instrText>
      </w:r>
      <w:r>
        <w:fldChar w:fldCharType="separate"/>
      </w:r>
      <w:r w:rsidR="00857E77">
        <w:t>23</w:t>
      </w:r>
      <w:r>
        <w:fldChar w:fldCharType="end"/>
      </w:r>
    </w:p>
    <w:p w14:paraId="3640A844" w14:textId="190B1967" w:rsidR="00F73AAE" w:rsidRPr="00F73AAE" w:rsidRDefault="00B37DC1" w:rsidP="00F73AAE">
      <w:pPr>
        <w:pStyle w:val="TOC2"/>
        <w:rPr>
          <w:noProof/>
        </w:rPr>
      </w:pPr>
      <w:r>
        <w:rPr>
          <w:noProof/>
        </w:rPr>
        <w:t>3.1</w:t>
      </w:r>
      <w:r>
        <w:rPr>
          <w:rFonts w:eastAsiaTheme="minorEastAsia"/>
          <w:noProof/>
          <w:sz w:val="22"/>
        </w:rPr>
        <w:tab/>
      </w:r>
      <w:r w:rsidR="00F73AAE">
        <w:rPr>
          <w:noProof/>
        </w:rPr>
        <w:t>Table 3.1 Uses Allowed by Zone …………………………………………………………………………………….24</w:t>
      </w:r>
    </w:p>
    <w:p w14:paraId="47248253" w14:textId="3B29A280" w:rsidR="00B37DC1" w:rsidRDefault="00B37DC1">
      <w:pPr>
        <w:pStyle w:val="TOC2"/>
        <w:rPr>
          <w:rFonts w:eastAsiaTheme="minorEastAsia"/>
          <w:noProof/>
          <w:sz w:val="22"/>
        </w:rPr>
      </w:pPr>
      <w:r>
        <w:rPr>
          <w:noProof/>
        </w:rPr>
        <w:t>3.</w:t>
      </w:r>
      <w:r w:rsidR="00F73AAE">
        <w:rPr>
          <w:noProof/>
        </w:rPr>
        <w:t>1</w:t>
      </w:r>
      <w:r>
        <w:rPr>
          <w:rFonts w:eastAsiaTheme="minorEastAsia"/>
          <w:noProof/>
          <w:sz w:val="22"/>
        </w:rPr>
        <w:tab/>
      </w:r>
      <w:r>
        <w:rPr>
          <w:noProof/>
        </w:rPr>
        <w:t>Use-Specific Conditions</w:t>
      </w:r>
      <w:r>
        <w:rPr>
          <w:noProof/>
        </w:rPr>
        <w:tab/>
      </w:r>
      <w:r>
        <w:rPr>
          <w:noProof/>
        </w:rPr>
        <w:fldChar w:fldCharType="begin"/>
      </w:r>
      <w:r>
        <w:rPr>
          <w:noProof/>
        </w:rPr>
        <w:instrText xml:space="preserve"> PAGEREF _Toc105509713 \h </w:instrText>
      </w:r>
      <w:r>
        <w:rPr>
          <w:noProof/>
        </w:rPr>
      </w:r>
      <w:r>
        <w:rPr>
          <w:noProof/>
        </w:rPr>
        <w:fldChar w:fldCharType="separate"/>
      </w:r>
      <w:r w:rsidR="00857E77">
        <w:rPr>
          <w:noProof/>
        </w:rPr>
        <w:t>34</w:t>
      </w:r>
      <w:r>
        <w:rPr>
          <w:noProof/>
        </w:rPr>
        <w:fldChar w:fldCharType="end"/>
      </w:r>
    </w:p>
    <w:p w14:paraId="5EA88CE8" w14:textId="42DB5070" w:rsidR="00B37DC1" w:rsidRDefault="00B37DC1">
      <w:pPr>
        <w:pStyle w:val="TOC2"/>
        <w:rPr>
          <w:rFonts w:eastAsiaTheme="minorEastAsia"/>
          <w:noProof/>
          <w:sz w:val="22"/>
        </w:rPr>
      </w:pPr>
      <w:r>
        <w:rPr>
          <w:noProof/>
        </w:rPr>
        <w:t>3.</w:t>
      </w:r>
      <w:r w:rsidR="00F73AAE">
        <w:rPr>
          <w:noProof/>
        </w:rPr>
        <w:t>2</w:t>
      </w:r>
      <w:r>
        <w:rPr>
          <w:rFonts w:eastAsiaTheme="minorEastAsia"/>
          <w:noProof/>
          <w:sz w:val="22"/>
        </w:rPr>
        <w:tab/>
      </w:r>
      <w:r>
        <w:rPr>
          <w:noProof/>
        </w:rPr>
        <w:t>Opportunity Housing</w:t>
      </w:r>
      <w:r>
        <w:rPr>
          <w:noProof/>
        </w:rPr>
        <w:tab/>
      </w:r>
      <w:r>
        <w:rPr>
          <w:noProof/>
        </w:rPr>
        <w:fldChar w:fldCharType="begin"/>
      </w:r>
      <w:r>
        <w:rPr>
          <w:noProof/>
        </w:rPr>
        <w:instrText xml:space="preserve"> PAGEREF _Toc105509714 \h </w:instrText>
      </w:r>
      <w:r>
        <w:rPr>
          <w:noProof/>
        </w:rPr>
      </w:r>
      <w:r>
        <w:rPr>
          <w:noProof/>
        </w:rPr>
        <w:fldChar w:fldCharType="separate"/>
      </w:r>
      <w:r w:rsidR="00857E77">
        <w:rPr>
          <w:noProof/>
        </w:rPr>
        <w:t>78</w:t>
      </w:r>
      <w:r>
        <w:rPr>
          <w:noProof/>
        </w:rPr>
        <w:fldChar w:fldCharType="end"/>
      </w:r>
    </w:p>
    <w:p w14:paraId="0332898F" w14:textId="24576CF5" w:rsidR="00B37DC1" w:rsidRDefault="00B37DC1">
      <w:pPr>
        <w:pStyle w:val="TOC1"/>
        <w:rPr>
          <w:rFonts w:eastAsiaTheme="minorEastAsia"/>
          <w:b w:val="0"/>
          <w:bCs w:val="0"/>
        </w:rPr>
      </w:pPr>
      <w:r>
        <w:t>4.0</w:t>
      </w:r>
      <w:r>
        <w:rPr>
          <w:rFonts w:eastAsiaTheme="minorEastAsia"/>
          <w:b w:val="0"/>
          <w:bCs w:val="0"/>
        </w:rPr>
        <w:tab/>
      </w:r>
      <w:r>
        <w:t>BULK + DIMENSIONAL DATA</w:t>
      </w:r>
      <w:r>
        <w:tab/>
      </w:r>
      <w:r w:rsidR="00F73AAE">
        <w:t>84</w:t>
      </w:r>
    </w:p>
    <w:p w14:paraId="44D3EE4B" w14:textId="5A80DF34" w:rsidR="00B37DC1" w:rsidRDefault="00B37DC1">
      <w:pPr>
        <w:pStyle w:val="TOC2"/>
        <w:rPr>
          <w:rFonts w:eastAsiaTheme="minorEastAsia"/>
          <w:noProof/>
          <w:sz w:val="22"/>
        </w:rPr>
      </w:pPr>
      <w:r>
        <w:rPr>
          <w:noProof/>
        </w:rPr>
        <w:t>4.0</w:t>
      </w:r>
      <w:r>
        <w:rPr>
          <w:rFonts w:eastAsiaTheme="minorEastAsia"/>
          <w:noProof/>
          <w:sz w:val="22"/>
        </w:rPr>
        <w:tab/>
      </w:r>
      <w:r>
        <w:rPr>
          <w:noProof/>
        </w:rPr>
        <w:t>Bulk Regulations</w:t>
      </w:r>
      <w:r>
        <w:rPr>
          <w:noProof/>
        </w:rPr>
        <w:tab/>
      </w:r>
      <w:r w:rsidR="00F73AAE">
        <w:rPr>
          <w:noProof/>
        </w:rPr>
        <w:t>84</w:t>
      </w:r>
    </w:p>
    <w:p w14:paraId="116987B2" w14:textId="4491FA90" w:rsidR="00B37DC1" w:rsidRDefault="00B37DC1">
      <w:pPr>
        <w:pStyle w:val="TOC2"/>
        <w:rPr>
          <w:rFonts w:eastAsiaTheme="minorEastAsia"/>
          <w:noProof/>
          <w:sz w:val="22"/>
        </w:rPr>
      </w:pPr>
      <w:r>
        <w:rPr>
          <w:noProof/>
        </w:rPr>
        <w:t>4.1</w:t>
      </w:r>
      <w:r>
        <w:rPr>
          <w:rFonts w:eastAsiaTheme="minorEastAsia"/>
          <w:noProof/>
          <w:sz w:val="22"/>
        </w:rPr>
        <w:tab/>
      </w:r>
      <w:r>
        <w:rPr>
          <w:noProof/>
        </w:rPr>
        <w:t>Lot, Block, and Building Configuration</w:t>
      </w:r>
      <w:r>
        <w:rPr>
          <w:noProof/>
        </w:rPr>
        <w:tab/>
      </w:r>
      <w:r w:rsidR="00F73AAE">
        <w:rPr>
          <w:noProof/>
        </w:rPr>
        <w:t>88</w:t>
      </w:r>
    </w:p>
    <w:p w14:paraId="188776FB" w14:textId="56143931" w:rsidR="00B37DC1" w:rsidRDefault="00B37DC1">
      <w:pPr>
        <w:pStyle w:val="TOC2"/>
        <w:rPr>
          <w:rFonts w:eastAsiaTheme="minorEastAsia"/>
          <w:noProof/>
          <w:sz w:val="22"/>
        </w:rPr>
      </w:pPr>
      <w:r>
        <w:rPr>
          <w:noProof/>
        </w:rPr>
        <w:t>4.2</w:t>
      </w:r>
      <w:r>
        <w:rPr>
          <w:rFonts w:eastAsiaTheme="minorEastAsia"/>
          <w:noProof/>
          <w:sz w:val="22"/>
        </w:rPr>
        <w:tab/>
      </w:r>
      <w:r>
        <w:rPr>
          <w:noProof/>
        </w:rPr>
        <w:t>Parking Location And Private Roadway Standard</w:t>
      </w:r>
      <w:r w:rsidR="00F73AAE">
        <w:rPr>
          <w:noProof/>
        </w:rPr>
        <w:t>……………………………………………………………92</w:t>
      </w:r>
    </w:p>
    <w:p w14:paraId="244BF358" w14:textId="7097D4B7" w:rsidR="00B37DC1" w:rsidRDefault="00B37DC1">
      <w:pPr>
        <w:pStyle w:val="TOC2"/>
        <w:rPr>
          <w:rFonts w:eastAsiaTheme="minorEastAsia"/>
          <w:noProof/>
          <w:sz w:val="22"/>
        </w:rPr>
      </w:pPr>
      <w:r>
        <w:rPr>
          <w:noProof/>
        </w:rPr>
        <w:t>4.5</w:t>
      </w:r>
      <w:r>
        <w:rPr>
          <w:rFonts w:eastAsiaTheme="minorEastAsia"/>
          <w:noProof/>
          <w:sz w:val="22"/>
        </w:rPr>
        <w:tab/>
      </w:r>
      <w:r>
        <w:rPr>
          <w:noProof/>
        </w:rPr>
        <w:t>Signage</w:t>
      </w:r>
      <w:r>
        <w:rPr>
          <w:noProof/>
        </w:rPr>
        <w:tab/>
      </w:r>
      <w:r>
        <w:rPr>
          <w:noProof/>
        </w:rPr>
        <w:fldChar w:fldCharType="begin"/>
      </w:r>
      <w:r>
        <w:rPr>
          <w:noProof/>
        </w:rPr>
        <w:instrText xml:space="preserve"> PAGEREF _Toc105509721 \h </w:instrText>
      </w:r>
      <w:r>
        <w:rPr>
          <w:noProof/>
        </w:rPr>
      </w:r>
      <w:r>
        <w:rPr>
          <w:noProof/>
        </w:rPr>
        <w:fldChar w:fldCharType="separate"/>
      </w:r>
      <w:r w:rsidR="00857E77">
        <w:rPr>
          <w:noProof/>
        </w:rPr>
        <w:t>93</w:t>
      </w:r>
      <w:r>
        <w:rPr>
          <w:noProof/>
        </w:rPr>
        <w:fldChar w:fldCharType="end"/>
      </w:r>
    </w:p>
    <w:p w14:paraId="10C32F65" w14:textId="23194103" w:rsidR="00B37DC1" w:rsidRDefault="00B37DC1">
      <w:pPr>
        <w:pStyle w:val="TOC1"/>
        <w:rPr>
          <w:rFonts w:eastAsiaTheme="minorEastAsia"/>
          <w:b w:val="0"/>
          <w:bCs w:val="0"/>
        </w:rPr>
      </w:pPr>
      <w:r>
        <w:t>5.0</w:t>
      </w:r>
      <w:r>
        <w:rPr>
          <w:rFonts w:eastAsiaTheme="minorEastAsia"/>
          <w:b w:val="0"/>
          <w:bCs w:val="0"/>
        </w:rPr>
        <w:tab/>
      </w:r>
      <w:r>
        <w:t>BASIC STANDARDS</w:t>
      </w:r>
      <w:r>
        <w:tab/>
      </w:r>
      <w:r>
        <w:fldChar w:fldCharType="begin"/>
      </w:r>
      <w:r>
        <w:instrText xml:space="preserve"> PAGEREF _Toc105509722 \h </w:instrText>
      </w:r>
      <w:r>
        <w:fldChar w:fldCharType="separate"/>
      </w:r>
      <w:r w:rsidR="00857E77">
        <w:t>102</w:t>
      </w:r>
      <w:r>
        <w:fldChar w:fldCharType="end"/>
      </w:r>
    </w:p>
    <w:p w14:paraId="2AFDE08D" w14:textId="1A85C7FD" w:rsidR="00B37DC1" w:rsidRDefault="00B37DC1">
      <w:pPr>
        <w:pStyle w:val="TOC2"/>
        <w:rPr>
          <w:rFonts w:eastAsiaTheme="minorEastAsia"/>
          <w:noProof/>
          <w:sz w:val="22"/>
        </w:rPr>
      </w:pPr>
      <w:r>
        <w:rPr>
          <w:noProof/>
        </w:rPr>
        <w:t>5.1</w:t>
      </w:r>
      <w:r>
        <w:rPr>
          <w:rFonts w:eastAsiaTheme="minorEastAsia"/>
          <w:noProof/>
          <w:sz w:val="22"/>
        </w:rPr>
        <w:tab/>
      </w:r>
      <w:r>
        <w:rPr>
          <w:noProof/>
        </w:rPr>
        <w:t>Purpose</w:t>
      </w:r>
      <w:r>
        <w:rPr>
          <w:noProof/>
        </w:rPr>
        <w:tab/>
      </w:r>
      <w:r>
        <w:rPr>
          <w:noProof/>
        </w:rPr>
        <w:fldChar w:fldCharType="begin"/>
      </w:r>
      <w:r>
        <w:rPr>
          <w:noProof/>
        </w:rPr>
        <w:instrText xml:space="preserve"> PAGEREF _Toc105509723 \h </w:instrText>
      </w:r>
      <w:r>
        <w:rPr>
          <w:noProof/>
        </w:rPr>
      </w:r>
      <w:r>
        <w:rPr>
          <w:noProof/>
        </w:rPr>
        <w:fldChar w:fldCharType="separate"/>
      </w:r>
      <w:r w:rsidR="00857E77">
        <w:rPr>
          <w:noProof/>
        </w:rPr>
        <w:t>102</w:t>
      </w:r>
      <w:r>
        <w:rPr>
          <w:noProof/>
        </w:rPr>
        <w:fldChar w:fldCharType="end"/>
      </w:r>
    </w:p>
    <w:p w14:paraId="689C572A" w14:textId="13AC2281" w:rsidR="00B37DC1" w:rsidRDefault="00B37DC1">
      <w:pPr>
        <w:pStyle w:val="TOC2"/>
        <w:rPr>
          <w:rFonts w:eastAsiaTheme="minorEastAsia"/>
          <w:noProof/>
          <w:sz w:val="22"/>
        </w:rPr>
      </w:pPr>
      <w:r>
        <w:rPr>
          <w:noProof/>
        </w:rPr>
        <w:t>5.2</w:t>
      </w:r>
      <w:r>
        <w:rPr>
          <w:rFonts w:eastAsiaTheme="minorEastAsia"/>
          <w:noProof/>
          <w:sz w:val="22"/>
        </w:rPr>
        <w:tab/>
      </w:r>
      <w:r>
        <w:rPr>
          <w:noProof/>
        </w:rPr>
        <w:t>General Requirements</w:t>
      </w:r>
      <w:r>
        <w:rPr>
          <w:noProof/>
        </w:rPr>
        <w:tab/>
      </w:r>
      <w:r>
        <w:rPr>
          <w:noProof/>
        </w:rPr>
        <w:fldChar w:fldCharType="begin"/>
      </w:r>
      <w:r>
        <w:rPr>
          <w:noProof/>
        </w:rPr>
        <w:instrText xml:space="preserve"> PAGEREF _Toc105509724 \h </w:instrText>
      </w:r>
      <w:r>
        <w:rPr>
          <w:noProof/>
        </w:rPr>
      </w:r>
      <w:r>
        <w:rPr>
          <w:noProof/>
        </w:rPr>
        <w:fldChar w:fldCharType="separate"/>
      </w:r>
      <w:r w:rsidR="00857E77">
        <w:rPr>
          <w:noProof/>
        </w:rPr>
        <w:t>102</w:t>
      </w:r>
      <w:r>
        <w:rPr>
          <w:noProof/>
        </w:rPr>
        <w:fldChar w:fldCharType="end"/>
      </w:r>
    </w:p>
    <w:p w14:paraId="50C8CD35" w14:textId="1F0A744D" w:rsidR="00B37DC1" w:rsidRDefault="00B37DC1">
      <w:pPr>
        <w:pStyle w:val="TOC2"/>
        <w:rPr>
          <w:rFonts w:eastAsiaTheme="minorEastAsia"/>
          <w:noProof/>
          <w:sz w:val="22"/>
        </w:rPr>
      </w:pPr>
      <w:r>
        <w:rPr>
          <w:noProof/>
        </w:rPr>
        <w:t>5.3</w:t>
      </w:r>
      <w:r>
        <w:rPr>
          <w:rFonts w:eastAsiaTheme="minorEastAsia"/>
          <w:noProof/>
          <w:sz w:val="22"/>
        </w:rPr>
        <w:tab/>
      </w:r>
      <w:r>
        <w:rPr>
          <w:noProof/>
        </w:rPr>
        <w:t>Environmental Conditions</w:t>
      </w:r>
      <w:r>
        <w:rPr>
          <w:noProof/>
        </w:rPr>
        <w:tab/>
      </w:r>
      <w:r>
        <w:rPr>
          <w:noProof/>
        </w:rPr>
        <w:fldChar w:fldCharType="begin"/>
      </w:r>
      <w:r>
        <w:rPr>
          <w:noProof/>
        </w:rPr>
        <w:instrText xml:space="preserve"> PAGEREF _Toc105509725 \h </w:instrText>
      </w:r>
      <w:r>
        <w:rPr>
          <w:noProof/>
        </w:rPr>
      </w:r>
      <w:r>
        <w:rPr>
          <w:noProof/>
        </w:rPr>
        <w:fldChar w:fldCharType="separate"/>
      </w:r>
      <w:r w:rsidR="00857E77">
        <w:rPr>
          <w:noProof/>
        </w:rPr>
        <w:t>102</w:t>
      </w:r>
      <w:r>
        <w:rPr>
          <w:noProof/>
        </w:rPr>
        <w:fldChar w:fldCharType="end"/>
      </w:r>
    </w:p>
    <w:p w14:paraId="42755A1F" w14:textId="32400302" w:rsidR="00B37DC1" w:rsidRDefault="00B37DC1">
      <w:pPr>
        <w:pStyle w:val="TOC2"/>
        <w:rPr>
          <w:rFonts w:eastAsiaTheme="minorEastAsia"/>
          <w:noProof/>
          <w:sz w:val="22"/>
        </w:rPr>
      </w:pPr>
      <w:r>
        <w:rPr>
          <w:noProof/>
        </w:rPr>
        <w:t>5.4</w:t>
      </w:r>
      <w:r>
        <w:rPr>
          <w:rFonts w:eastAsiaTheme="minorEastAsia"/>
          <w:noProof/>
          <w:sz w:val="22"/>
        </w:rPr>
        <w:tab/>
      </w:r>
      <w:r>
        <w:rPr>
          <w:noProof/>
        </w:rPr>
        <w:t>Refuse and Pollution</w:t>
      </w:r>
      <w:r>
        <w:rPr>
          <w:noProof/>
        </w:rPr>
        <w:tab/>
      </w:r>
      <w:r>
        <w:rPr>
          <w:noProof/>
        </w:rPr>
        <w:fldChar w:fldCharType="begin"/>
      </w:r>
      <w:r>
        <w:rPr>
          <w:noProof/>
        </w:rPr>
        <w:instrText xml:space="preserve"> PAGEREF _Toc105509726 \h </w:instrText>
      </w:r>
      <w:r>
        <w:rPr>
          <w:noProof/>
        </w:rPr>
      </w:r>
      <w:r>
        <w:rPr>
          <w:noProof/>
        </w:rPr>
        <w:fldChar w:fldCharType="separate"/>
      </w:r>
      <w:r w:rsidR="00857E77">
        <w:rPr>
          <w:noProof/>
        </w:rPr>
        <w:t>104</w:t>
      </w:r>
      <w:r>
        <w:rPr>
          <w:noProof/>
        </w:rPr>
        <w:fldChar w:fldCharType="end"/>
      </w:r>
    </w:p>
    <w:p w14:paraId="2B0F385F" w14:textId="5194688F" w:rsidR="00B37DC1" w:rsidRDefault="00B37DC1">
      <w:pPr>
        <w:pStyle w:val="TOC2"/>
        <w:rPr>
          <w:rFonts w:eastAsiaTheme="minorEastAsia"/>
          <w:noProof/>
          <w:sz w:val="22"/>
        </w:rPr>
      </w:pPr>
      <w:r>
        <w:rPr>
          <w:noProof/>
        </w:rPr>
        <w:t>5.5</w:t>
      </w:r>
      <w:r>
        <w:rPr>
          <w:rFonts w:eastAsiaTheme="minorEastAsia"/>
          <w:noProof/>
          <w:sz w:val="22"/>
        </w:rPr>
        <w:tab/>
      </w:r>
      <w:r>
        <w:rPr>
          <w:noProof/>
        </w:rPr>
        <w:t>Sediment and Erosion Control Regulations</w:t>
      </w:r>
      <w:r>
        <w:rPr>
          <w:noProof/>
        </w:rPr>
        <w:tab/>
      </w:r>
      <w:r>
        <w:rPr>
          <w:noProof/>
        </w:rPr>
        <w:fldChar w:fldCharType="begin"/>
      </w:r>
      <w:r>
        <w:rPr>
          <w:noProof/>
        </w:rPr>
        <w:instrText xml:space="preserve"> PAGEREF _Toc105509727 \h </w:instrText>
      </w:r>
      <w:r>
        <w:rPr>
          <w:noProof/>
        </w:rPr>
      </w:r>
      <w:r>
        <w:rPr>
          <w:noProof/>
        </w:rPr>
        <w:fldChar w:fldCharType="separate"/>
      </w:r>
      <w:r w:rsidR="00857E77">
        <w:rPr>
          <w:noProof/>
        </w:rPr>
        <w:t>105</w:t>
      </w:r>
      <w:r>
        <w:rPr>
          <w:noProof/>
        </w:rPr>
        <w:fldChar w:fldCharType="end"/>
      </w:r>
    </w:p>
    <w:p w14:paraId="01F25794" w14:textId="467EA723" w:rsidR="00B37DC1" w:rsidRDefault="00B37DC1">
      <w:pPr>
        <w:pStyle w:val="TOC2"/>
        <w:rPr>
          <w:rFonts w:eastAsiaTheme="minorEastAsia"/>
          <w:noProof/>
          <w:sz w:val="22"/>
        </w:rPr>
      </w:pPr>
      <w:r>
        <w:rPr>
          <w:noProof/>
        </w:rPr>
        <w:t>5.6</w:t>
      </w:r>
      <w:r>
        <w:rPr>
          <w:rFonts w:eastAsiaTheme="minorEastAsia"/>
          <w:noProof/>
          <w:sz w:val="22"/>
        </w:rPr>
        <w:tab/>
      </w:r>
      <w:r>
        <w:rPr>
          <w:noProof/>
        </w:rPr>
        <w:t>Reserved for Future Use</w:t>
      </w:r>
      <w:r>
        <w:rPr>
          <w:noProof/>
        </w:rPr>
        <w:tab/>
      </w:r>
      <w:r>
        <w:rPr>
          <w:noProof/>
        </w:rPr>
        <w:fldChar w:fldCharType="begin"/>
      </w:r>
      <w:r>
        <w:rPr>
          <w:noProof/>
        </w:rPr>
        <w:instrText xml:space="preserve"> PAGEREF _Toc105509728 \h </w:instrText>
      </w:r>
      <w:r>
        <w:rPr>
          <w:noProof/>
        </w:rPr>
      </w:r>
      <w:r>
        <w:rPr>
          <w:noProof/>
        </w:rPr>
        <w:fldChar w:fldCharType="separate"/>
      </w:r>
      <w:r w:rsidR="00857E77">
        <w:rPr>
          <w:noProof/>
        </w:rPr>
        <w:t>107</w:t>
      </w:r>
      <w:r>
        <w:rPr>
          <w:noProof/>
        </w:rPr>
        <w:fldChar w:fldCharType="end"/>
      </w:r>
    </w:p>
    <w:p w14:paraId="49166BAF" w14:textId="13E9F14C" w:rsidR="00B37DC1" w:rsidRDefault="00B37DC1">
      <w:pPr>
        <w:pStyle w:val="TOC2"/>
        <w:rPr>
          <w:rFonts w:eastAsiaTheme="minorEastAsia"/>
          <w:noProof/>
          <w:sz w:val="22"/>
        </w:rPr>
      </w:pPr>
      <w:r>
        <w:rPr>
          <w:noProof/>
        </w:rPr>
        <w:t>5.7</w:t>
      </w:r>
      <w:r>
        <w:rPr>
          <w:rFonts w:eastAsiaTheme="minorEastAsia"/>
          <w:noProof/>
          <w:sz w:val="22"/>
        </w:rPr>
        <w:tab/>
      </w:r>
      <w:r>
        <w:rPr>
          <w:noProof/>
        </w:rPr>
        <w:t>Stormwater Management</w:t>
      </w:r>
      <w:r>
        <w:rPr>
          <w:noProof/>
        </w:rPr>
        <w:tab/>
      </w:r>
      <w:r>
        <w:rPr>
          <w:noProof/>
        </w:rPr>
        <w:fldChar w:fldCharType="begin"/>
      </w:r>
      <w:r>
        <w:rPr>
          <w:noProof/>
        </w:rPr>
        <w:instrText xml:space="preserve"> PAGEREF _Toc105509729 \h </w:instrText>
      </w:r>
      <w:r>
        <w:rPr>
          <w:noProof/>
        </w:rPr>
      </w:r>
      <w:r>
        <w:rPr>
          <w:noProof/>
        </w:rPr>
        <w:fldChar w:fldCharType="separate"/>
      </w:r>
      <w:r w:rsidR="00857E77">
        <w:rPr>
          <w:noProof/>
        </w:rPr>
        <w:t>108</w:t>
      </w:r>
      <w:r>
        <w:rPr>
          <w:noProof/>
        </w:rPr>
        <w:fldChar w:fldCharType="end"/>
      </w:r>
    </w:p>
    <w:p w14:paraId="7C2DE4C6" w14:textId="2DF57BC1" w:rsidR="00B37DC1" w:rsidRDefault="00B37DC1">
      <w:pPr>
        <w:pStyle w:val="TOC2"/>
        <w:rPr>
          <w:rFonts w:eastAsiaTheme="minorEastAsia"/>
          <w:noProof/>
          <w:sz w:val="22"/>
        </w:rPr>
      </w:pPr>
      <w:r>
        <w:rPr>
          <w:noProof/>
        </w:rPr>
        <w:t>5.8</w:t>
      </w:r>
      <w:r>
        <w:rPr>
          <w:rFonts w:eastAsiaTheme="minorEastAsia"/>
          <w:noProof/>
          <w:sz w:val="22"/>
        </w:rPr>
        <w:tab/>
      </w:r>
      <w:r>
        <w:rPr>
          <w:noProof/>
        </w:rPr>
        <w:t>Height Limitations</w:t>
      </w:r>
      <w:r>
        <w:rPr>
          <w:noProof/>
        </w:rPr>
        <w:tab/>
      </w:r>
      <w:r>
        <w:rPr>
          <w:noProof/>
        </w:rPr>
        <w:fldChar w:fldCharType="begin"/>
      </w:r>
      <w:r>
        <w:rPr>
          <w:noProof/>
        </w:rPr>
        <w:instrText xml:space="preserve"> PAGEREF _Toc105509730 \h </w:instrText>
      </w:r>
      <w:r>
        <w:rPr>
          <w:noProof/>
        </w:rPr>
      </w:r>
      <w:r>
        <w:rPr>
          <w:noProof/>
        </w:rPr>
        <w:fldChar w:fldCharType="separate"/>
      </w:r>
      <w:r w:rsidR="00857E77">
        <w:rPr>
          <w:noProof/>
        </w:rPr>
        <w:t>118</w:t>
      </w:r>
      <w:r>
        <w:rPr>
          <w:noProof/>
        </w:rPr>
        <w:fldChar w:fldCharType="end"/>
      </w:r>
    </w:p>
    <w:p w14:paraId="07AE8CB9" w14:textId="3F853037" w:rsidR="00B37DC1" w:rsidRDefault="00B37DC1">
      <w:pPr>
        <w:pStyle w:val="TOC2"/>
        <w:rPr>
          <w:rFonts w:eastAsiaTheme="minorEastAsia"/>
          <w:noProof/>
          <w:sz w:val="22"/>
        </w:rPr>
      </w:pPr>
      <w:r>
        <w:rPr>
          <w:noProof/>
        </w:rPr>
        <w:t>5.9</w:t>
      </w:r>
      <w:r>
        <w:rPr>
          <w:rFonts w:eastAsiaTheme="minorEastAsia"/>
          <w:noProof/>
          <w:sz w:val="22"/>
        </w:rPr>
        <w:tab/>
      </w:r>
      <w:r>
        <w:rPr>
          <w:noProof/>
        </w:rPr>
        <w:t>Site Amenities</w:t>
      </w:r>
      <w:r>
        <w:rPr>
          <w:noProof/>
        </w:rPr>
        <w:tab/>
      </w:r>
      <w:r>
        <w:rPr>
          <w:noProof/>
        </w:rPr>
        <w:fldChar w:fldCharType="begin"/>
      </w:r>
      <w:r>
        <w:rPr>
          <w:noProof/>
        </w:rPr>
        <w:instrText xml:space="preserve"> PAGEREF _Toc105509731 \h </w:instrText>
      </w:r>
      <w:r>
        <w:rPr>
          <w:noProof/>
        </w:rPr>
      </w:r>
      <w:r>
        <w:rPr>
          <w:noProof/>
        </w:rPr>
        <w:fldChar w:fldCharType="separate"/>
      </w:r>
      <w:r w:rsidR="00857E77">
        <w:rPr>
          <w:noProof/>
        </w:rPr>
        <w:t>119</w:t>
      </w:r>
      <w:r>
        <w:rPr>
          <w:noProof/>
        </w:rPr>
        <w:fldChar w:fldCharType="end"/>
      </w:r>
    </w:p>
    <w:p w14:paraId="4E59545F" w14:textId="1611A2AC" w:rsidR="00B37DC1" w:rsidRDefault="00B37DC1">
      <w:pPr>
        <w:pStyle w:val="TOC2"/>
        <w:rPr>
          <w:rFonts w:eastAsiaTheme="minorEastAsia"/>
          <w:noProof/>
          <w:sz w:val="22"/>
        </w:rPr>
      </w:pPr>
      <w:r>
        <w:rPr>
          <w:noProof/>
        </w:rPr>
        <w:t>5.10</w:t>
      </w:r>
      <w:r>
        <w:rPr>
          <w:rFonts w:eastAsiaTheme="minorEastAsia"/>
          <w:noProof/>
          <w:sz w:val="22"/>
        </w:rPr>
        <w:tab/>
      </w:r>
      <w:r>
        <w:rPr>
          <w:noProof/>
        </w:rPr>
        <w:t>Landscaping, Screening, and Buffer Areas</w:t>
      </w:r>
      <w:r>
        <w:rPr>
          <w:noProof/>
        </w:rPr>
        <w:tab/>
      </w:r>
      <w:r>
        <w:rPr>
          <w:noProof/>
        </w:rPr>
        <w:fldChar w:fldCharType="begin"/>
      </w:r>
      <w:r>
        <w:rPr>
          <w:noProof/>
        </w:rPr>
        <w:instrText xml:space="preserve"> PAGEREF _Toc105509732 \h </w:instrText>
      </w:r>
      <w:r>
        <w:rPr>
          <w:noProof/>
        </w:rPr>
      </w:r>
      <w:r>
        <w:rPr>
          <w:noProof/>
        </w:rPr>
        <w:fldChar w:fldCharType="separate"/>
      </w:r>
      <w:r w:rsidR="00857E77">
        <w:rPr>
          <w:noProof/>
        </w:rPr>
        <w:t>120</w:t>
      </w:r>
      <w:r>
        <w:rPr>
          <w:noProof/>
        </w:rPr>
        <w:fldChar w:fldCharType="end"/>
      </w:r>
    </w:p>
    <w:p w14:paraId="54069F12" w14:textId="66BBBD35" w:rsidR="00B37DC1" w:rsidRDefault="00B37DC1">
      <w:pPr>
        <w:pStyle w:val="TOC2"/>
        <w:rPr>
          <w:rFonts w:eastAsiaTheme="minorEastAsia"/>
          <w:noProof/>
          <w:sz w:val="22"/>
        </w:rPr>
      </w:pPr>
      <w:r>
        <w:rPr>
          <w:noProof/>
        </w:rPr>
        <w:t>5.11</w:t>
      </w:r>
      <w:r>
        <w:rPr>
          <w:rFonts w:eastAsiaTheme="minorEastAsia"/>
          <w:noProof/>
          <w:sz w:val="22"/>
        </w:rPr>
        <w:tab/>
      </w:r>
      <w:r>
        <w:rPr>
          <w:noProof/>
        </w:rPr>
        <w:t>Reserved for future use</w:t>
      </w:r>
      <w:r>
        <w:rPr>
          <w:noProof/>
        </w:rPr>
        <w:tab/>
      </w:r>
      <w:r>
        <w:rPr>
          <w:noProof/>
        </w:rPr>
        <w:fldChar w:fldCharType="begin"/>
      </w:r>
      <w:r>
        <w:rPr>
          <w:noProof/>
        </w:rPr>
        <w:instrText xml:space="preserve"> PAGEREF _Toc105509733 \h </w:instrText>
      </w:r>
      <w:r>
        <w:rPr>
          <w:noProof/>
        </w:rPr>
      </w:r>
      <w:r>
        <w:rPr>
          <w:noProof/>
        </w:rPr>
        <w:fldChar w:fldCharType="separate"/>
      </w:r>
      <w:r w:rsidR="00857E77">
        <w:rPr>
          <w:noProof/>
        </w:rPr>
        <w:t>123</w:t>
      </w:r>
      <w:r>
        <w:rPr>
          <w:noProof/>
        </w:rPr>
        <w:fldChar w:fldCharType="end"/>
      </w:r>
    </w:p>
    <w:p w14:paraId="1D115839" w14:textId="50C73656" w:rsidR="00B37DC1" w:rsidRDefault="00B37DC1">
      <w:pPr>
        <w:pStyle w:val="TOC2"/>
        <w:rPr>
          <w:rFonts w:eastAsiaTheme="minorEastAsia"/>
          <w:noProof/>
          <w:sz w:val="22"/>
        </w:rPr>
      </w:pPr>
      <w:r>
        <w:rPr>
          <w:noProof/>
        </w:rPr>
        <w:t>5.12</w:t>
      </w:r>
      <w:r>
        <w:rPr>
          <w:rFonts w:eastAsiaTheme="minorEastAsia"/>
          <w:noProof/>
          <w:sz w:val="22"/>
        </w:rPr>
        <w:tab/>
      </w:r>
      <w:r>
        <w:rPr>
          <w:noProof/>
        </w:rPr>
        <w:t>Reserved for future use</w:t>
      </w:r>
      <w:r>
        <w:rPr>
          <w:noProof/>
        </w:rPr>
        <w:tab/>
      </w:r>
      <w:r>
        <w:rPr>
          <w:noProof/>
        </w:rPr>
        <w:fldChar w:fldCharType="begin"/>
      </w:r>
      <w:r>
        <w:rPr>
          <w:noProof/>
        </w:rPr>
        <w:instrText xml:space="preserve"> PAGEREF _Toc105509734 \h </w:instrText>
      </w:r>
      <w:r>
        <w:rPr>
          <w:noProof/>
        </w:rPr>
      </w:r>
      <w:r>
        <w:rPr>
          <w:noProof/>
        </w:rPr>
        <w:fldChar w:fldCharType="separate"/>
      </w:r>
      <w:r w:rsidR="00857E77">
        <w:rPr>
          <w:noProof/>
        </w:rPr>
        <w:t>123</w:t>
      </w:r>
      <w:r>
        <w:rPr>
          <w:noProof/>
        </w:rPr>
        <w:fldChar w:fldCharType="end"/>
      </w:r>
    </w:p>
    <w:p w14:paraId="3D723EA6" w14:textId="0ECA85C9" w:rsidR="00B37DC1" w:rsidRDefault="00B37DC1">
      <w:pPr>
        <w:pStyle w:val="TOC2"/>
        <w:rPr>
          <w:rFonts w:eastAsiaTheme="minorEastAsia"/>
          <w:noProof/>
          <w:sz w:val="22"/>
        </w:rPr>
      </w:pPr>
      <w:r>
        <w:rPr>
          <w:noProof/>
        </w:rPr>
        <w:t>5.13</w:t>
      </w:r>
      <w:r>
        <w:rPr>
          <w:rFonts w:eastAsiaTheme="minorEastAsia"/>
          <w:noProof/>
          <w:sz w:val="22"/>
        </w:rPr>
        <w:tab/>
      </w:r>
      <w:r>
        <w:rPr>
          <w:noProof/>
        </w:rPr>
        <w:t>Sidewalk Standards</w:t>
      </w:r>
      <w:r>
        <w:rPr>
          <w:noProof/>
        </w:rPr>
        <w:tab/>
      </w:r>
      <w:r>
        <w:rPr>
          <w:noProof/>
        </w:rPr>
        <w:fldChar w:fldCharType="begin"/>
      </w:r>
      <w:r>
        <w:rPr>
          <w:noProof/>
        </w:rPr>
        <w:instrText xml:space="preserve"> PAGEREF _Toc105509735 \h </w:instrText>
      </w:r>
      <w:r>
        <w:rPr>
          <w:noProof/>
        </w:rPr>
      </w:r>
      <w:r>
        <w:rPr>
          <w:noProof/>
        </w:rPr>
        <w:fldChar w:fldCharType="separate"/>
      </w:r>
      <w:r w:rsidR="00857E77">
        <w:rPr>
          <w:noProof/>
        </w:rPr>
        <w:t>123</w:t>
      </w:r>
      <w:r>
        <w:rPr>
          <w:noProof/>
        </w:rPr>
        <w:fldChar w:fldCharType="end"/>
      </w:r>
    </w:p>
    <w:p w14:paraId="62DA4C21" w14:textId="3443ABD3" w:rsidR="00B37DC1" w:rsidRDefault="00B37DC1">
      <w:pPr>
        <w:pStyle w:val="TOC2"/>
        <w:rPr>
          <w:rFonts w:eastAsiaTheme="minorEastAsia"/>
          <w:noProof/>
          <w:sz w:val="22"/>
        </w:rPr>
      </w:pPr>
      <w:r>
        <w:rPr>
          <w:noProof/>
        </w:rPr>
        <w:t>5.14</w:t>
      </w:r>
      <w:r>
        <w:rPr>
          <w:rFonts w:eastAsiaTheme="minorEastAsia"/>
          <w:noProof/>
          <w:sz w:val="22"/>
        </w:rPr>
        <w:tab/>
      </w:r>
      <w:r>
        <w:rPr>
          <w:noProof/>
        </w:rPr>
        <w:t>Fences and Walls</w:t>
      </w:r>
      <w:r>
        <w:rPr>
          <w:noProof/>
        </w:rPr>
        <w:tab/>
      </w:r>
      <w:r>
        <w:rPr>
          <w:noProof/>
        </w:rPr>
        <w:fldChar w:fldCharType="begin"/>
      </w:r>
      <w:r>
        <w:rPr>
          <w:noProof/>
        </w:rPr>
        <w:instrText xml:space="preserve"> PAGEREF _Toc105509736 \h </w:instrText>
      </w:r>
      <w:r>
        <w:rPr>
          <w:noProof/>
        </w:rPr>
      </w:r>
      <w:r>
        <w:rPr>
          <w:noProof/>
        </w:rPr>
        <w:fldChar w:fldCharType="separate"/>
      </w:r>
      <w:r w:rsidR="00857E77">
        <w:rPr>
          <w:noProof/>
        </w:rPr>
        <w:t>123</w:t>
      </w:r>
      <w:r>
        <w:rPr>
          <w:noProof/>
        </w:rPr>
        <w:fldChar w:fldCharType="end"/>
      </w:r>
    </w:p>
    <w:p w14:paraId="6BA7886B" w14:textId="233EBF13" w:rsidR="00B37DC1" w:rsidRDefault="00B37DC1">
      <w:pPr>
        <w:pStyle w:val="TOC2"/>
        <w:rPr>
          <w:rFonts w:eastAsiaTheme="minorEastAsia"/>
          <w:noProof/>
          <w:sz w:val="22"/>
        </w:rPr>
      </w:pPr>
      <w:r>
        <w:rPr>
          <w:noProof/>
        </w:rPr>
        <w:t>5.15</w:t>
      </w:r>
      <w:r>
        <w:rPr>
          <w:rFonts w:eastAsiaTheme="minorEastAsia"/>
          <w:noProof/>
          <w:sz w:val="22"/>
        </w:rPr>
        <w:tab/>
      </w:r>
      <w:r>
        <w:rPr>
          <w:noProof/>
        </w:rPr>
        <w:t>Outdoor Lighting</w:t>
      </w:r>
      <w:r>
        <w:rPr>
          <w:noProof/>
        </w:rPr>
        <w:tab/>
      </w:r>
      <w:r>
        <w:rPr>
          <w:noProof/>
        </w:rPr>
        <w:fldChar w:fldCharType="begin"/>
      </w:r>
      <w:r>
        <w:rPr>
          <w:noProof/>
        </w:rPr>
        <w:instrText xml:space="preserve"> PAGEREF _Toc105509737 \h </w:instrText>
      </w:r>
      <w:r>
        <w:rPr>
          <w:noProof/>
        </w:rPr>
      </w:r>
      <w:r>
        <w:rPr>
          <w:noProof/>
        </w:rPr>
        <w:fldChar w:fldCharType="separate"/>
      </w:r>
      <w:r w:rsidR="00857E77">
        <w:rPr>
          <w:noProof/>
        </w:rPr>
        <w:t>124</w:t>
      </w:r>
      <w:r>
        <w:rPr>
          <w:noProof/>
        </w:rPr>
        <w:fldChar w:fldCharType="end"/>
      </w:r>
    </w:p>
    <w:p w14:paraId="1529696F" w14:textId="40FDD4D2" w:rsidR="00B37DC1" w:rsidRDefault="00B37DC1">
      <w:pPr>
        <w:pStyle w:val="TOC2"/>
        <w:rPr>
          <w:rFonts w:eastAsiaTheme="minorEastAsia"/>
          <w:noProof/>
          <w:sz w:val="22"/>
        </w:rPr>
      </w:pPr>
      <w:r>
        <w:rPr>
          <w:noProof/>
        </w:rPr>
        <w:t>5.16</w:t>
      </w:r>
      <w:r>
        <w:rPr>
          <w:rFonts w:eastAsiaTheme="minorEastAsia"/>
          <w:noProof/>
          <w:sz w:val="22"/>
        </w:rPr>
        <w:tab/>
      </w:r>
      <w:r>
        <w:rPr>
          <w:noProof/>
        </w:rPr>
        <w:t>Infrastructure</w:t>
      </w:r>
      <w:r>
        <w:rPr>
          <w:noProof/>
        </w:rPr>
        <w:tab/>
      </w:r>
      <w:r>
        <w:rPr>
          <w:noProof/>
        </w:rPr>
        <w:fldChar w:fldCharType="begin"/>
      </w:r>
      <w:r>
        <w:rPr>
          <w:noProof/>
        </w:rPr>
        <w:instrText xml:space="preserve"> PAGEREF _Toc105509738 \h </w:instrText>
      </w:r>
      <w:r>
        <w:rPr>
          <w:noProof/>
        </w:rPr>
      </w:r>
      <w:r>
        <w:rPr>
          <w:noProof/>
        </w:rPr>
        <w:fldChar w:fldCharType="separate"/>
      </w:r>
      <w:r w:rsidR="00857E77">
        <w:rPr>
          <w:noProof/>
        </w:rPr>
        <w:t>127</w:t>
      </w:r>
      <w:r>
        <w:rPr>
          <w:noProof/>
        </w:rPr>
        <w:fldChar w:fldCharType="end"/>
      </w:r>
    </w:p>
    <w:p w14:paraId="70BE84D6" w14:textId="280177D5" w:rsidR="00B37DC1" w:rsidRDefault="00B37DC1">
      <w:pPr>
        <w:pStyle w:val="TOC2"/>
        <w:rPr>
          <w:noProof/>
        </w:rPr>
      </w:pPr>
      <w:r>
        <w:rPr>
          <w:noProof/>
        </w:rPr>
        <w:t>5.17</w:t>
      </w:r>
      <w:r>
        <w:rPr>
          <w:rFonts w:eastAsiaTheme="minorEastAsia"/>
          <w:noProof/>
          <w:sz w:val="22"/>
        </w:rPr>
        <w:tab/>
      </w:r>
      <w:r>
        <w:rPr>
          <w:noProof/>
        </w:rPr>
        <w:t>Traffic, Parking, &amp; Loading Requirements</w:t>
      </w:r>
      <w:r>
        <w:rPr>
          <w:noProof/>
        </w:rPr>
        <w:tab/>
      </w:r>
      <w:r>
        <w:rPr>
          <w:noProof/>
        </w:rPr>
        <w:fldChar w:fldCharType="begin"/>
      </w:r>
      <w:r>
        <w:rPr>
          <w:noProof/>
        </w:rPr>
        <w:instrText xml:space="preserve"> PAGEREF _Toc105509739 \h </w:instrText>
      </w:r>
      <w:r>
        <w:rPr>
          <w:noProof/>
        </w:rPr>
      </w:r>
      <w:r>
        <w:rPr>
          <w:noProof/>
        </w:rPr>
        <w:fldChar w:fldCharType="separate"/>
      </w:r>
      <w:r w:rsidR="00857E77">
        <w:rPr>
          <w:noProof/>
        </w:rPr>
        <w:t>128</w:t>
      </w:r>
      <w:r>
        <w:rPr>
          <w:noProof/>
        </w:rPr>
        <w:fldChar w:fldCharType="end"/>
      </w:r>
    </w:p>
    <w:p w14:paraId="0D96B675" w14:textId="02E63521" w:rsidR="00B37DC1" w:rsidRDefault="00B37DC1" w:rsidP="00B37DC1"/>
    <w:p w14:paraId="57FB0AD0" w14:textId="256A5E68" w:rsidR="00B37DC1" w:rsidRDefault="00B37DC1">
      <w:pPr>
        <w:pStyle w:val="TOC1"/>
        <w:rPr>
          <w:rFonts w:eastAsiaTheme="minorEastAsia"/>
          <w:b w:val="0"/>
          <w:bCs w:val="0"/>
        </w:rPr>
      </w:pPr>
      <w:r>
        <w:t>6.0</w:t>
      </w:r>
      <w:r>
        <w:rPr>
          <w:rFonts w:eastAsiaTheme="minorEastAsia"/>
          <w:b w:val="0"/>
          <w:bCs w:val="0"/>
        </w:rPr>
        <w:tab/>
      </w:r>
      <w:r>
        <w:t>APPLICATIONS, PERMITS, ENFORCEMENT, and PENALTIES</w:t>
      </w:r>
      <w:r>
        <w:tab/>
      </w:r>
      <w:r w:rsidR="00794C95">
        <w:t>134</w:t>
      </w:r>
    </w:p>
    <w:p w14:paraId="54DABE2E" w14:textId="7C4D693E" w:rsidR="00B37DC1" w:rsidRDefault="00B37DC1">
      <w:pPr>
        <w:pStyle w:val="TOC2"/>
        <w:rPr>
          <w:rFonts w:eastAsiaTheme="minorEastAsia"/>
          <w:noProof/>
          <w:sz w:val="22"/>
        </w:rPr>
      </w:pPr>
      <w:r>
        <w:rPr>
          <w:noProof/>
        </w:rPr>
        <w:t>6.1</w:t>
      </w:r>
      <w:r>
        <w:rPr>
          <w:rFonts w:eastAsiaTheme="minorEastAsia"/>
          <w:noProof/>
          <w:sz w:val="22"/>
        </w:rPr>
        <w:tab/>
      </w:r>
      <w:r>
        <w:rPr>
          <w:noProof/>
        </w:rPr>
        <w:t>Enforcement of Regulations</w:t>
      </w:r>
      <w:r>
        <w:rPr>
          <w:noProof/>
        </w:rPr>
        <w:tab/>
      </w:r>
      <w:r w:rsidR="00794C95">
        <w:rPr>
          <w:noProof/>
        </w:rPr>
        <w:t>134</w:t>
      </w:r>
    </w:p>
    <w:p w14:paraId="66BEC4C6" w14:textId="6D937BD6" w:rsidR="00B37DC1" w:rsidRDefault="00B37DC1">
      <w:pPr>
        <w:pStyle w:val="TOC2"/>
        <w:rPr>
          <w:rFonts w:eastAsiaTheme="minorEastAsia"/>
          <w:noProof/>
          <w:sz w:val="22"/>
        </w:rPr>
      </w:pPr>
      <w:r>
        <w:rPr>
          <w:noProof/>
        </w:rPr>
        <w:t>6.2</w:t>
      </w:r>
      <w:r>
        <w:rPr>
          <w:rFonts w:eastAsiaTheme="minorEastAsia"/>
          <w:noProof/>
          <w:sz w:val="22"/>
        </w:rPr>
        <w:tab/>
      </w:r>
      <w:r>
        <w:rPr>
          <w:noProof/>
        </w:rPr>
        <w:t>Penalties</w:t>
      </w:r>
      <w:r>
        <w:rPr>
          <w:noProof/>
        </w:rPr>
        <w:tab/>
      </w:r>
      <w:r w:rsidR="00794C95">
        <w:rPr>
          <w:noProof/>
        </w:rPr>
        <w:t>134</w:t>
      </w:r>
    </w:p>
    <w:p w14:paraId="3F8FC682" w14:textId="47C1C820" w:rsidR="00B37DC1" w:rsidRDefault="00B37DC1">
      <w:pPr>
        <w:pStyle w:val="TOC2"/>
        <w:rPr>
          <w:rFonts w:eastAsiaTheme="minorEastAsia"/>
          <w:noProof/>
          <w:sz w:val="22"/>
        </w:rPr>
      </w:pPr>
      <w:r>
        <w:rPr>
          <w:noProof/>
        </w:rPr>
        <w:t>6.3</w:t>
      </w:r>
      <w:r>
        <w:rPr>
          <w:rFonts w:eastAsiaTheme="minorEastAsia"/>
          <w:noProof/>
          <w:sz w:val="22"/>
        </w:rPr>
        <w:tab/>
      </w:r>
      <w:r>
        <w:rPr>
          <w:noProof/>
        </w:rPr>
        <w:t>Special Exceptions</w:t>
      </w:r>
      <w:r>
        <w:rPr>
          <w:noProof/>
        </w:rPr>
        <w:tab/>
      </w:r>
      <w:r w:rsidR="00794C95">
        <w:rPr>
          <w:noProof/>
        </w:rPr>
        <w:t>134</w:t>
      </w:r>
    </w:p>
    <w:p w14:paraId="09BF3642" w14:textId="4C5E29E9" w:rsidR="00B37DC1" w:rsidRDefault="00B37DC1">
      <w:pPr>
        <w:pStyle w:val="TOC2"/>
        <w:rPr>
          <w:rFonts w:eastAsiaTheme="minorEastAsia"/>
          <w:noProof/>
          <w:sz w:val="22"/>
        </w:rPr>
      </w:pPr>
      <w:r>
        <w:rPr>
          <w:noProof/>
        </w:rPr>
        <w:lastRenderedPageBreak/>
        <w:t>6.4</w:t>
      </w:r>
      <w:r>
        <w:rPr>
          <w:rFonts w:eastAsiaTheme="minorEastAsia"/>
          <w:noProof/>
          <w:sz w:val="22"/>
        </w:rPr>
        <w:tab/>
      </w:r>
      <w:r>
        <w:rPr>
          <w:noProof/>
        </w:rPr>
        <w:t>Site Plan Standards and Procedures</w:t>
      </w:r>
      <w:r>
        <w:rPr>
          <w:noProof/>
        </w:rPr>
        <w:tab/>
      </w:r>
      <w:r w:rsidR="00794C95">
        <w:rPr>
          <w:noProof/>
        </w:rPr>
        <w:t>137</w:t>
      </w:r>
    </w:p>
    <w:p w14:paraId="07912AF7" w14:textId="60F94C3D" w:rsidR="00B37DC1" w:rsidRDefault="00B37DC1">
      <w:pPr>
        <w:pStyle w:val="TOC2"/>
        <w:rPr>
          <w:rFonts w:eastAsiaTheme="minorEastAsia"/>
          <w:noProof/>
          <w:sz w:val="22"/>
        </w:rPr>
      </w:pPr>
      <w:r>
        <w:rPr>
          <w:noProof/>
        </w:rPr>
        <w:t>6.5</w:t>
      </w:r>
      <w:r>
        <w:rPr>
          <w:rFonts w:eastAsiaTheme="minorEastAsia"/>
          <w:noProof/>
          <w:sz w:val="22"/>
        </w:rPr>
        <w:tab/>
      </w:r>
      <w:r>
        <w:rPr>
          <w:noProof/>
        </w:rPr>
        <w:t>Zoning Permit</w:t>
      </w:r>
      <w:r>
        <w:rPr>
          <w:noProof/>
        </w:rPr>
        <w:tab/>
      </w:r>
      <w:r w:rsidR="00794C95">
        <w:rPr>
          <w:noProof/>
        </w:rPr>
        <w:t>142</w:t>
      </w:r>
    </w:p>
    <w:p w14:paraId="672A06EB" w14:textId="69AB661D" w:rsidR="00B37DC1" w:rsidRDefault="00B37DC1">
      <w:pPr>
        <w:pStyle w:val="TOC1"/>
        <w:rPr>
          <w:rFonts w:eastAsiaTheme="minorEastAsia"/>
          <w:b w:val="0"/>
          <w:bCs w:val="0"/>
        </w:rPr>
      </w:pPr>
      <w:r>
        <w:t>7.0</w:t>
      </w:r>
      <w:r>
        <w:rPr>
          <w:rFonts w:eastAsiaTheme="minorEastAsia"/>
          <w:b w:val="0"/>
          <w:bCs w:val="0"/>
        </w:rPr>
        <w:tab/>
      </w:r>
      <w:r>
        <w:t>RESERVED FOR FUTURE USE</w:t>
      </w:r>
      <w:r>
        <w:tab/>
      </w:r>
      <w:r w:rsidR="00794C95">
        <w:t>145</w:t>
      </w:r>
    </w:p>
    <w:p w14:paraId="52584042" w14:textId="6D9B2E2C" w:rsidR="00B37DC1" w:rsidRDefault="00B37DC1">
      <w:pPr>
        <w:pStyle w:val="TOC1"/>
        <w:rPr>
          <w:rFonts w:eastAsiaTheme="minorEastAsia"/>
          <w:b w:val="0"/>
          <w:bCs w:val="0"/>
        </w:rPr>
      </w:pPr>
      <w:r>
        <w:t>8.0</w:t>
      </w:r>
      <w:r>
        <w:rPr>
          <w:rFonts w:eastAsiaTheme="minorEastAsia"/>
          <w:b w:val="0"/>
          <w:bCs w:val="0"/>
        </w:rPr>
        <w:tab/>
      </w:r>
      <w:r>
        <w:t>ZONING BOARD OF APPEALS</w:t>
      </w:r>
      <w:r>
        <w:tab/>
      </w:r>
      <w:r w:rsidR="00794C95">
        <w:t>146</w:t>
      </w:r>
    </w:p>
    <w:p w14:paraId="1EA60A7B" w14:textId="1A683671" w:rsidR="00B37DC1" w:rsidRDefault="00B37DC1">
      <w:pPr>
        <w:pStyle w:val="TOC2"/>
        <w:rPr>
          <w:rFonts w:eastAsiaTheme="minorEastAsia"/>
          <w:noProof/>
          <w:sz w:val="22"/>
        </w:rPr>
      </w:pPr>
      <w:r>
        <w:rPr>
          <w:noProof/>
        </w:rPr>
        <w:t>8.1</w:t>
      </w:r>
      <w:r>
        <w:rPr>
          <w:rFonts w:eastAsiaTheme="minorEastAsia"/>
          <w:noProof/>
          <w:sz w:val="22"/>
        </w:rPr>
        <w:tab/>
      </w:r>
      <w:r>
        <w:rPr>
          <w:noProof/>
        </w:rPr>
        <w:t>Powers and Duties</w:t>
      </w:r>
      <w:r>
        <w:rPr>
          <w:noProof/>
        </w:rPr>
        <w:tab/>
      </w:r>
      <w:r w:rsidR="00794C95">
        <w:rPr>
          <w:noProof/>
        </w:rPr>
        <w:t>146</w:t>
      </w:r>
    </w:p>
    <w:p w14:paraId="62ECD6BD" w14:textId="2E753090" w:rsidR="00B37DC1" w:rsidRDefault="00B37DC1">
      <w:pPr>
        <w:pStyle w:val="TOC2"/>
        <w:rPr>
          <w:rFonts w:eastAsiaTheme="minorEastAsia"/>
          <w:noProof/>
          <w:sz w:val="22"/>
        </w:rPr>
      </w:pPr>
      <w:r>
        <w:rPr>
          <w:noProof/>
        </w:rPr>
        <w:t>8.2</w:t>
      </w:r>
      <w:r>
        <w:rPr>
          <w:rFonts w:eastAsiaTheme="minorEastAsia"/>
          <w:noProof/>
          <w:sz w:val="22"/>
        </w:rPr>
        <w:tab/>
      </w:r>
      <w:r>
        <w:rPr>
          <w:noProof/>
        </w:rPr>
        <w:t>Hearing Procedure</w:t>
      </w:r>
      <w:r>
        <w:rPr>
          <w:noProof/>
        </w:rPr>
        <w:tab/>
      </w:r>
      <w:r w:rsidR="00794C95">
        <w:rPr>
          <w:noProof/>
        </w:rPr>
        <w:t>146</w:t>
      </w:r>
    </w:p>
    <w:p w14:paraId="32F70A7F" w14:textId="346937A2" w:rsidR="00B37DC1" w:rsidRDefault="00B37DC1">
      <w:pPr>
        <w:pStyle w:val="TOC2"/>
        <w:rPr>
          <w:rFonts w:eastAsiaTheme="minorEastAsia"/>
          <w:noProof/>
          <w:sz w:val="22"/>
        </w:rPr>
      </w:pPr>
      <w:r>
        <w:rPr>
          <w:noProof/>
        </w:rPr>
        <w:t>8.3</w:t>
      </w:r>
      <w:r>
        <w:rPr>
          <w:rFonts w:eastAsiaTheme="minorEastAsia"/>
          <w:noProof/>
          <w:sz w:val="22"/>
        </w:rPr>
        <w:tab/>
      </w:r>
      <w:r>
        <w:rPr>
          <w:noProof/>
        </w:rPr>
        <w:t>Approval Procedure</w:t>
      </w:r>
      <w:r>
        <w:rPr>
          <w:noProof/>
        </w:rPr>
        <w:tab/>
      </w:r>
      <w:r w:rsidR="00794C95">
        <w:rPr>
          <w:noProof/>
        </w:rPr>
        <w:t>146</w:t>
      </w:r>
    </w:p>
    <w:p w14:paraId="4A5A6AF3" w14:textId="2D78D6FB" w:rsidR="00B37DC1" w:rsidRDefault="00B37DC1">
      <w:pPr>
        <w:pStyle w:val="TOC1"/>
        <w:rPr>
          <w:rFonts w:eastAsiaTheme="minorEastAsia"/>
          <w:b w:val="0"/>
          <w:bCs w:val="0"/>
        </w:rPr>
      </w:pPr>
      <w:r>
        <w:t>9.0</w:t>
      </w:r>
      <w:r>
        <w:rPr>
          <w:rFonts w:eastAsiaTheme="minorEastAsia"/>
          <w:b w:val="0"/>
          <w:bCs w:val="0"/>
        </w:rPr>
        <w:tab/>
      </w:r>
      <w:r>
        <w:t>AMENDMENTS, VALIDITY, and EFFECTIVE DATE</w:t>
      </w:r>
      <w:r>
        <w:tab/>
      </w:r>
      <w:r w:rsidR="00794C95">
        <w:t>147</w:t>
      </w:r>
    </w:p>
    <w:p w14:paraId="09C5CAB1" w14:textId="7CD7CA8A" w:rsidR="00B37DC1" w:rsidRDefault="00B37DC1">
      <w:pPr>
        <w:pStyle w:val="TOC2"/>
        <w:rPr>
          <w:rFonts w:eastAsiaTheme="minorEastAsia"/>
          <w:noProof/>
          <w:sz w:val="22"/>
        </w:rPr>
      </w:pPr>
      <w:r>
        <w:rPr>
          <w:noProof/>
        </w:rPr>
        <w:t>9.1</w:t>
      </w:r>
      <w:r>
        <w:rPr>
          <w:rFonts w:eastAsiaTheme="minorEastAsia"/>
          <w:noProof/>
          <w:sz w:val="22"/>
        </w:rPr>
        <w:tab/>
      </w:r>
      <w:r>
        <w:rPr>
          <w:noProof/>
        </w:rPr>
        <w:t>Amendments</w:t>
      </w:r>
      <w:r>
        <w:rPr>
          <w:noProof/>
        </w:rPr>
        <w:tab/>
      </w:r>
      <w:r w:rsidR="00794C95">
        <w:rPr>
          <w:noProof/>
        </w:rPr>
        <w:t>147</w:t>
      </w:r>
    </w:p>
    <w:p w14:paraId="03FD96AF" w14:textId="05EA2AA9" w:rsidR="00B37DC1" w:rsidRDefault="00B37DC1">
      <w:pPr>
        <w:pStyle w:val="TOC2"/>
        <w:rPr>
          <w:rFonts w:eastAsiaTheme="minorEastAsia"/>
          <w:noProof/>
          <w:sz w:val="22"/>
        </w:rPr>
      </w:pPr>
      <w:r>
        <w:rPr>
          <w:noProof/>
        </w:rPr>
        <w:t>9.2</w:t>
      </w:r>
      <w:r>
        <w:rPr>
          <w:rFonts w:eastAsiaTheme="minorEastAsia"/>
          <w:noProof/>
          <w:sz w:val="22"/>
        </w:rPr>
        <w:tab/>
      </w:r>
      <w:r>
        <w:rPr>
          <w:noProof/>
        </w:rPr>
        <w:t>Validity</w:t>
      </w:r>
      <w:r>
        <w:rPr>
          <w:noProof/>
        </w:rPr>
        <w:tab/>
      </w:r>
      <w:r w:rsidR="00794C95">
        <w:rPr>
          <w:noProof/>
        </w:rPr>
        <w:t>147</w:t>
      </w:r>
    </w:p>
    <w:p w14:paraId="328A7BC3" w14:textId="69CAA74A" w:rsidR="00B37DC1" w:rsidRDefault="00B37DC1">
      <w:pPr>
        <w:pStyle w:val="TOC1"/>
        <w:rPr>
          <w:rFonts w:eastAsiaTheme="minorEastAsia"/>
          <w:b w:val="0"/>
          <w:bCs w:val="0"/>
        </w:rPr>
      </w:pPr>
      <w:r>
        <w:t>10.0</w:t>
      </w:r>
      <w:r>
        <w:rPr>
          <w:rFonts w:eastAsiaTheme="minorEastAsia"/>
          <w:b w:val="0"/>
          <w:bCs w:val="0"/>
        </w:rPr>
        <w:tab/>
      </w:r>
      <w:r>
        <w:t>RESERVED FOR FUTURE USE</w:t>
      </w:r>
      <w:r>
        <w:tab/>
      </w:r>
      <w:r w:rsidR="00794C95">
        <w:t>148</w:t>
      </w:r>
    </w:p>
    <w:p w14:paraId="05BAA68F" w14:textId="1D8A6774" w:rsidR="00B37DC1" w:rsidRDefault="00B37DC1">
      <w:pPr>
        <w:pStyle w:val="TOC1"/>
        <w:rPr>
          <w:rFonts w:eastAsiaTheme="minorEastAsia"/>
          <w:b w:val="0"/>
          <w:bCs w:val="0"/>
        </w:rPr>
      </w:pPr>
      <w:r>
        <w:t>11.0</w:t>
      </w:r>
      <w:r>
        <w:rPr>
          <w:rFonts w:eastAsiaTheme="minorEastAsia"/>
          <w:b w:val="0"/>
          <w:bCs w:val="0"/>
        </w:rPr>
        <w:tab/>
      </w:r>
      <w:r>
        <w:t>FLOOD HAZARD REDUCTION PROVISIONS</w:t>
      </w:r>
      <w:r>
        <w:tab/>
      </w:r>
      <w:r w:rsidR="00794C95">
        <w:t>149</w:t>
      </w:r>
    </w:p>
    <w:p w14:paraId="649470B2" w14:textId="34D29DAC" w:rsidR="00B37DC1" w:rsidRDefault="00B37DC1">
      <w:pPr>
        <w:pStyle w:val="TOC2"/>
        <w:rPr>
          <w:rFonts w:eastAsiaTheme="minorEastAsia"/>
          <w:noProof/>
          <w:sz w:val="22"/>
        </w:rPr>
      </w:pPr>
      <w:r>
        <w:rPr>
          <w:noProof/>
        </w:rPr>
        <w:t>11.1</w:t>
      </w:r>
      <w:r>
        <w:rPr>
          <w:rFonts w:eastAsiaTheme="minorEastAsia"/>
          <w:noProof/>
          <w:sz w:val="22"/>
        </w:rPr>
        <w:tab/>
      </w:r>
      <w:r>
        <w:rPr>
          <w:noProof/>
        </w:rPr>
        <w:t>Statutory Authorization, Finding of Fact, Purpose, and Objectives</w:t>
      </w:r>
      <w:r>
        <w:rPr>
          <w:noProof/>
        </w:rPr>
        <w:tab/>
      </w:r>
      <w:r w:rsidR="00794C95">
        <w:rPr>
          <w:noProof/>
        </w:rPr>
        <w:t>149</w:t>
      </w:r>
    </w:p>
    <w:p w14:paraId="2DB45813" w14:textId="2F046BF5" w:rsidR="00B37DC1" w:rsidRDefault="00B37DC1">
      <w:pPr>
        <w:pStyle w:val="TOC2"/>
        <w:rPr>
          <w:rFonts w:eastAsiaTheme="minorEastAsia"/>
          <w:noProof/>
          <w:sz w:val="22"/>
        </w:rPr>
      </w:pPr>
      <w:r>
        <w:rPr>
          <w:noProof/>
        </w:rPr>
        <w:t>11.2</w:t>
      </w:r>
      <w:r>
        <w:rPr>
          <w:rFonts w:eastAsiaTheme="minorEastAsia"/>
          <w:noProof/>
          <w:sz w:val="22"/>
        </w:rPr>
        <w:tab/>
      </w:r>
      <w:r>
        <w:rPr>
          <w:noProof/>
        </w:rPr>
        <w:t>Definitions</w:t>
      </w:r>
      <w:r>
        <w:rPr>
          <w:noProof/>
        </w:rPr>
        <w:tab/>
      </w:r>
      <w:r w:rsidR="00794C95">
        <w:rPr>
          <w:noProof/>
        </w:rPr>
        <w:t>150</w:t>
      </w:r>
    </w:p>
    <w:p w14:paraId="7AA38A98" w14:textId="4DDA372C" w:rsidR="00B37DC1" w:rsidRDefault="00B37DC1">
      <w:pPr>
        <w:pStyle w:val="TOC2"/>
        <w:rPr>
          <w:rFonts w:eastAsiaTheme="minorEastAsia"/>
          <w:noProof/>
          <w:sz w:val="22"/>
        </w:rPr>
      </w:pPr>
      <w:r>
        <w:rPr>
          <w:noProof/>
        </w:rPr>
        <w:t>11.3</w:t>
      </w:r>
      <w:r>
        <w:rPr>
          <w:rFonts w:eastAsiaTheme="minorEastAsia"/>
          <w:noProof/>
          <w:sz w:val="22"/>
        </w:rPr>
        <w:tab/>
      </w:r>
      <w:r>
        <w:rPr>
          <w:noProof/>
        </w:rPr>
        <w:t>General Provisions</w:t>
      </w:r>
      <w:r>
        <w:rPr>
          <w:noProof/>
        </w:rPr>
        <w:tab/>
      </w:r>
      <w:r w:rsidR="00794C95">
        <w:rPr>
          <w:noProof/>
        </w:rPr>
        <w:t>154</w:t>
      </w:r>
    </w:p>
    <w:p w14:paraId="6F08E42C" w14:textId="646D5D2D" w:rsidR="00B37DC1" w:rsidRDefault="00B37DC1">
      <w:pPr>
        <w:pStyle w:val="TOC2"/>
        <w:rPr>
          <w:rFonts w:eastAsiaTheme="minorEastAsia"/>
          <w:noProof/>
          <w:sz w:val="22"/>
        </w:rPr>
      </w:pPr>
      <w:r>
        <w:rPr>
          <w:noProof/>
        </w:rPr>
        <w:t>11.4</w:t>
      </w:r>
      <w:r>
        <w:rPr>
          <w:rFonts w:eastAsiaTheme="minorEastAsia"/>
          <w:noProof/>
          <w:sz w:val="22"/>
        </w:rPr>
        <w:tab/>
      </w:r>
      <w:r>
        <w:rPr>
          <w:noProof/>
        </w:rPr>
        <w:t>Administration</w:t>
      </w:r>
      <w:r>
        <w:rPr>
          <w:noProof/>
        </w:rPr>
        <w:tab/>
      </w:r>
      <w:r w:rsidR="00794C95">
        <w:rPr>
          <w:noProof/>
        </w:rPr>
        <w:t>156</w:t>
      </w:r>
    </w:p>
    <w:p w14:paraId="43266F09" w14:textId="59074617" w:rsidR="00B37DC1" w:rsidRDefault="00B37DC1">
      <w:pPr>
        <w:pStyle w:val="TOC2"/>
        <w:rPr>
          <w:rFonts w:eastAsiaTheme="minorEastAsia"/>
          <w:noProof/>
          <w:sz w:val="22"/>
        </w:rPr>
      </w:pPr>
      <w:r>
        <w:rPr>
          <w:noProof/>
        </w:rPr>
        <w:t>11.5</w:t>
      </w:r>
      <w:r>
        <w:rPr>
          <w:rFonts w:eastAsiaTheme="minorEastAsia"/>
          <w:noProof/>
          <w:sz w:val="22"/>
        </w:rPr>
        <w:tab/>
      </w:r>
      <w:r>
        <w:rPr>
          <w:noProof/>
        </w:rPr>
        <w:t>Provisions for Flood Hazard Reduction</w:t>
      </w:r>
      <w:r>
        <w:rPr>
          <w:noProof/>
        </w:rPr>
        <w:tab/>
      </w:r>
      <w:r w:rsidR="00794C95">
        <w:rPr>
          <w:noProof/>
        </w:rPr>
        <w:t>158</w:t>
      </w:r>
    </w:p>
    <w:p w14:paraId="347E7A45" w14:textId="6F4AA346" w:rsidR="00B37DC1" w:rsidRDefault="00B37DC1">
      <w:pPr>
        <w:pStyle w:val="TOC2"/>
        <w:rPr>
          <w:rFonts w:eastAsiaTheme="minorEastAsia"/>
          <w:noProof/>
          <w:sz w:val="22"/>
        </w:rPr>
      </w:pPr>
      <w:r>
        <w:rPr>
          <w:noProof/>
        </w:rPr>
        <w:t>11.6</w:t>
      </w:r>
      <w:r>
        <w:rPr>
          <w:rFonts w:eastAsiaTheme="minorEastAsia"/>
          <w:noProof/>
          <w:sz w:val="22"/>
        </w:rPr>
        <w:tab/>
      </w:r>
      <w:r>
        <w:rPr>
          <w:noProof/>
        </w:rPr>
        <w:t>Standards for Subdivision Proposals in All Special Flood Hazard Areas</w:t>
      </w:r>
      <w:r>
        <w:rPr>
          <w:noProof/>
        </w:rPr>
        <w:tab/>
      </w:r>
      <w:r w:rsidR="00794C95">
        <w:rPr>
          <w:noProof/>
        </w:rPr>
        <w:t>163</w:t>
      </w:r>
    </w:p>
    <w:p w14:paraId="73258646" w14:textId="3D822497" w:rsidR="00B37DC1" w:rsidRDefault="00B37DC1">
      <w:pPr>
        <w:pStyle w:val="TOC2"/>
        <w:rPr>
          <w:rFonts w:eastAsiaTheme="minorEastAsia"/>
          <w:noProof/>
          <w:sz w:val="22"/>
        </w:rPr>
      </w:pPr>
      <w:r>
        <w:rPr>
          <w:noProof/>
        </w:rPr>
        <w:t>11.7</w:t>
      </w:r>
      <w:r>
        <w:rPr>
          <w:rFonts w:eastAsiaTheme="minorEastAsia"/>
          <w:noProof/>
          <w:sz w:val="22"/>
        </w:rPr>
        <w:tab/>
      </w:r>
      <w:r>
        <w:rPr>
          <w:noProof/>
        </w:rPr>
        <w:t>Variances</w:t>
      </w:r>
      <w:r>
        <w:rPr>
          <w:noProof/>
        </w:rPr>
        <w:tab/>
      </w:r>
      <w:r w:rsidR="00794C95">
        <w:rPr>
          <w:noProof/>
        </w:rPr>
        <w:t>163</w:t>
      </w:r>
    </w:p>
    <w:p w14:paraId="019D2A23" w14:textId="5BA81127" w:rsidR="00B37DC1" w:rsidRDefault="00B37DC1">
      <w:pPr>
        <w:pStyle w:val="TOC1"/>
        <w:rPr>
          <w:rFonts w:eastAsiaTheme="minorEastAsia"/>
          <w:b w:val="0"/>
          <w:bCs w:val="0"/>
        </w:rPr>
      </w:pPr>
      <w:r>
        <w:t>12.0</w:t>
      </w:r>
      <w:r>
        <w:rPr>
          <w:rFonts w:eastAsiaTheme="minorEastAsia"/>
          <w:b w:val="0"/>
          <w:bCs w:val="0"/>
        </w:rPr>
        <w:tab/>
      </w:r>
      <w:r>
        <w:t>APPENDIX 1</w:t>
      </w:r>
      <w:r>
        <w:tab/>
      </w:r>
      <w:r w:rsidR="00794C95">
        <w:t>166</w:t>
      </w:r>
    </w:p>
    <w:p w14:paraId="05663A30" w14:textId="69209F5B" w:rsidR="00B37DC1" w:rsidRDefault="00B37DC1">
      <w:pPr>
        <w:pStyle w:val="TOC2"/>
        <w:rPr>
          <w:rFonts w:eastAsiaTheme="minorEastAsia"/>
          <w:noProof/>
          <w:sz w:val="22"/>
        </w:rPr>
      </w:pPr>
      <w:r>
        <w:rPr>
          <w:noProof/>
        </w:rPr>
        <w:t>12.1</w:t>
      </w:r>
      <w:r>
        <w:rPr>
          <w:rFonts w:eastAsiaTheme="minorEastAsia"/>
          <w:noProof/>
          <w:sz w:val="22"/>
        </w:rPr>
        <w:tab/>
      </w:r>
      <w:r>
        <w:rPr>
          <w:noProof/>
        </w:rPr>
        <w:t>Architectural Review Guidelines for the Woodbridge Village District</w:t>
      </w:r>
      <w:r>
        <w:rPr>
          <w:noProof/>
        </w:rPr>
        <w:tab/>
      </w:r>
      <w:r w:rsidR="00794C95">
        <w:rPr>
          <w:noProof/>
        </w:rPr>
        <w:t>166</w:t>
      </w:r>
    </w:p>
    <w:p w14:paraId="3DD30321" w14:textId="22142244" w:rsidR="00B37DC1" w:rsidRDefault="00B37DC1">
      <w:pPr>
        <w:pStyle w:val="TOC2"/>
        <w:rPr>
          <w:rFonts w:eastAsiaTheme="minorEastAsia"/>
          <w:noProof/>
          <w:sz w:val="22"/>
        </w:rPr>
      </w:pPr>
      <w:r>
        <w:rPr>
          <w:noProof/>
        </w:rPr>
        <w:t>12.2</w:t>
      </w:r>
      <w:r>
        <w:rPr>
          <w:rFonts w:eastAsiaTheme="minorEastAsia"/>
          <w:noProof/>
          <w:sz w:val="22"/>
        </w:rPr>
        <w:tab/>
      </w:r>
      <w:r>
        <w:rPr>
          <w:noProof/>
        </w:rPr>
        <w:t>List of Adopted Amendments</w:t>
      </w:r>
      <w:r>
        <w:rPr>
          <w:noProof/>
        </w:rPr>
        <w:tab/>
      </w:r>
      <w:r w:rsidR="00794C95">
        <w:rPr>
          <w:noProof/>
        </w:rPr>
        <w:t>169</w:t>
      </w:r>
    </w:p>
    <w:p w14:paraId="5DA376C6" w14:textId="632BD718" w:rsidR="008B651F" w:rsidRPr="00B37DC1" w:rsidRDefault="008B651F" w:rsidP="00D15890">
      <w:pPr>
        <w:pStyle w:val="ListParagraph"/>
        <w:ind w:left="0"/>
        <w:contextualSpacing w:val="0"/>
      </w:pPr>
      <w:r w:rsidRPr="00B37DC1">
        <w:fldChar w:fldCharType="end"/>
      </w:r>
    </w:p>
    <w:p w14:paraId="5659C76C" w14:textId="453732CE" w:rsidR="002D2403" w:rsidRPr="00B37DC1" w:rsidRDefault="002D2403" w:rsidP="00D15890">
      <w:pPr>
        <w:pStyle w:val="ListParagraph"/>
        <w:ind w:left="0"/>
        <w:contextualSpacing w:val="0"/>
      </w:pPr>
    </w:p>
    <w:p w14:paraId="71A4E06D" w14:textId="2B295916" w:rsidR="002D2403" w:rsidRPr="00B37DC1" w:rsidRDefault="002D2403" w:rsidP="00D15890">
      <w:pPr>
        <w:pStyle w:val="ListParagraph"/>
        <w:ind w:left="0"/>
        <w:contextualSpacing w:val="0"/>
      </w:pPr>
    </w:p>
    <w:p w14:paraId="6C4B5D9B" w14:textId="77777777" w:rsidR="002D2403" w:rsidRPr="00B37DC1" w:rsidRDefault="002D2403" w:rsidP="00D15890">
      <w:pPr>
        <w:pStyle w:val="ListParagraph"/>
        <w:ind w:left="0"/>
        <w:contextualSpacing w:val="0"/>
      </w:pPr>
    </w:p>
    <w:p w14:paraId="184F7FEE" w14:textId="77777777" w:rsidR="002D2403" w:rsidRPr="00B37DC1" w:rsidRDefault="002D2403" w:rsidP="00D15890">
      <w:pPr>
        <w:pStyle w:val="ListParagraph"/>
        <w:ind w:left="0"/>
        <w:contextualSpacing w:val="0"/>
        <w:sectPr w:rsidR="002D2403" w:rsidRPr="00B37DC1" w:rsidSect="00B128F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0879BB1A" w14:textId="6B76B1EE" w:rsidR="008B651F" w:rsidRPr="00B37DC1" w:rsidRDefault="008B651F" w:rsidP="00D15890">
      <w:pPr>
        <w:pStyle w:val="ListParagraph"/>
        <w:ind w:left="0"/>
        <w:contextualSpacing w:val="0"/>
      </w:pPr>
    </w:p>
    <w:tbl>
      <w:tblPr>
        <w:tblStyle w:val="TableGrid"/>
        <w:tblW w:w="9360" w:type="dxa"/>
        <w:shd w:val="clear" w:color="auto" w:fill="B8CCE4" w:themeFill="accent1" w:themeFillTint="66"/>
        <w:tblLook w:val="04A0" w:firstRow="1" w:lastRow="0" w:firstColumn="1" w:lastColumn="0" w:noHBand="0" w:noVBand="1"/>
      </w:tblPr>
      <w:tblGrid>
        <w:gridCol w:w="9360"/>
      </w:tblGrid>
      <w:tr w:rsidR="002D2403" w:rsidRPr="00B37DC1" w14:paraId="001E3664" w14:textId="77777777" w:rsidTr="00B128FD">
        <w:tc>
          <w:tcPr>
            <w:tcW w:w="9360" w:type="dxa"/>
            <w:shd w:val="clear" w:color="auto" w:fill="B8CCE4" w:themeFill="accent1" w:themeFillTint="66"/>
          </w:tcPr>
          <w:p w14:paraId="58B2D7DC" w14:textId="77777777" w:rsidR="002D2403" w:rsidRPr="00B37DC1" w:rsidRDefault="002D2403" w:rsidP="002D2403">
            <w:pPr>
              <w:pStyle w:val="ListParagraph"/>
              <w:ind w:left="0"/>
              <w:contextualSpacing w:val="0"/>
            </w:pPr>
          </w:p>
          <w:p w14:paraId="600FEA70" w14:textId="77777777" w:rsidR="002D2403" w:rsidRPr="00B37DC1" w:rsidRDefault="002D2403" w:rsidP="002D2403">
            <w:pPr>
              <w:rPr>
                <w:b/>
                <w:bCs/>
                <w:color w:val="FF0000"/>
                <w:sz w:val="32"/>
                <w:szCs w:val="32"/>
              </w:rPr>
            </w:pPr>
            <w:r w:rsidRPr="00B37DC1">
              <w:rPr>
                <w:b/>
                <w:bCs/>
                <w:color w:val="FF0000"/>
                <w:sz w:val="32"/>
                <w:szCs w:val="32"/>
              </w:rPr>
              <w:t>Introduction</w:t>
            </w:r>
          </w:p>
          <w:p w14:paraId="5DA1AA85" w14:textId="77777777" w:rsidR="002D2403" w:rsidRPr="00B37DC1" w:rsidRDefault="002D2403" w:rsidP="002D2403"/>
          <w:p w14:paraId="1E17965F" w14:textId="77777777" w:rsidR="002D2403" w:rsidRPr="00B37DC1" w:rsidRDefault="002D2403" w:rsidP="002D2403">
            <w:pPr>
              <w:rPr>
                <w:sz w:val="20"/>
                <w:szCs w:val="20"/>
              </w:rPr>
            </w:pPr>
            <w:r w:rsidRPr="00B37DC1">
              <w:rPr>
                <w:sz w:val="20"/>
                <w:szCs w:val="20"/>
              </w:rPr>
              <w:t>These Zoning Regulations are intended to guide land use activities in Woodbridge in ways that will maintain and enhance community character and protect the public health, safety, and welfare.</w:t>
            </w:r>
          </w:p>
          <w:p w14:paraId="09F07D20" w14:textId="77777777" w:rsidR="002D2403" w:rsidRPr="00B37DC1" w:rsidRDefault="002D2403" w:rsidP="002D2403">
            <w:pPr>
              <w:rPr>
                <w:sz w:val="20"/>
                <w:szCs w:val="20"/>
              </w:rPr>
            </w:pPr>
          </w:p>
          <w:p w14:paraId="69FCFA75" w14:textId="77777777" w:rsidR="002D2403" w:rsidRPr="00B37DC1" w:rsidRDefault="002D2403" w:rsidP="002D2403">
            <w:pPr>
              <w:rPr>
                <w:sz w:val="20"/>
                <w:szCs w:val="20"/>
              </w:rPr>
            </w:pPr>
            <w:r w:rsidRPr="00B37DC1">
              <w:rPr>
                <w:sz w:val="20"/>
                <w:szCs w:val="20"/>
              </w:rPr>
              <w:t xml:space="preserve">The Planning and Zoning Commission, in recognition of the need to balance numerous factors </w:t>
            </w:r>
            <w:proofErr w:type="gramStart"/>
            <w:r w:rsidRPr="00B37DC1">
              <w:rPr>
                <w:sz w:val="20"/>
                <w:szCs w:val="20"/>
              </w:rPr>
              <w:t>when establishing</w:t>
            </w:r>
            <w:proofErr w:type="gramEnd"/>
            <w:r w:rsidRPr="00B37DC1">
              <w:rPr>
                <w:sz w:val="20"/>
                <w:szCs w:val="20"/>
              </w:rPr>
              <w:t xml:space="preserve"> revising Zoning Regulations, has given careful consideration to the following:</w:t>
            </w:r>
          </w:p>
          <w:p w14:paraId="29213F6F" w14:textId="77777777" w:rsidR="002D2403" w:rsidRPr="00B37DC1" w:rsidRDefault="002D2403" w:rsidP="00067BF9">
            <w:pPr>
              <w:pStyle w:val="ListParagraph"/>
              <w:numPr>
                <w:ilvl w:val="0"/>
                <w:numId w:val="81"/>
              </w:numPr>
              <w:rPr>
                <w:sz w:val="20"/>
                <w:szCs w:val="20"/>
              </w:rPr>
            </w:pPr>
            <w:r w:rsidRPr="00B37DC1">
              <w:rPr>
                <w:sz w:val="20"/>
                <w:szCs w:val="20"/>
              </w:rPr>
              <w:t>Protecting natural resources;</w:t>
            </w:r>
          </w:p>
          <w:p w14:paraId="7B8B527F" w14:textId="77777777" w:rsidR="002D2403" w:rsidRPr="00B37DC1" w:rsidRDefault="002D2403" w:rsidP="00067BF9">
            <w:pPr>
              <w:pStyle w:val="ListParagraph"/>
              <w:numPr>
                <w:ilvl w:val="0"/>
                <w:numId w:val="81"/>
              </w:numPr>
              <w:rPr>
                <w:sz w:val="20"/>
                <w:szCs w:val="20"/>
              </w:rPr>
            </w:pPr>
            <w:r w:rsidRPr="00B37DC1">
              <w:rPr>
                <w:sz w:val="20"/>
                <w:szCs w:val="20"/>
              </w:rPr>
              <w:t>Protecting existing properties and neighborhoods;</w:t>
            </w:r>
          </w:p>
          <w:p w14:paraId="2AE8D5CA" w14:textId="77777777" w:rsidR="002D2403" w:rsidRPr="00B37DC1" w:rsidRDefault="002D2403" w:rsidP="00067BF9">
            <w:pPr>
              <w:pStyle w:val="ListParagraph"/>
              <w:numPr>
                <w:ilvl w:val="0"/>
                <w:numId w:val="81"/>
              </w:numPr>
              <w:rPr>
                <w:sz w:val="20"/>
                <w:szCs w:val="20"/>
              </w:rPr>
            </w:pPr>
            <w:r w:rsidRPr="00B37DC1">
              <w:rPr>
                <w:sz w:val="20"/>
                <w:szCs w:val="20"/>
              </w:rPr>
              <w:t>Allowing for new development that will be in keeping with overall community standards and meet community needs;</w:t>
            </w:r>
          </w:p>
          <w:p w14:paraId="415E5F67" w14:textId="77777777" w:rsidR="002D2403" w:rsidRPr="00B37DC1" w:rsidRDefault="002D2403" w:rsidP="00067BF9">
            <w:pPr>
              <w:pStyle w:val="ListParagraph"/>
              <w:numPr>
                <w:ilvl w:val="0"/>
                <w:numId w:val="81"/>
              </w:numPr>
              <w:rPr>
                <w:sz w:val="20"/>
                <w:szCs w:val="20"/>
              </w:rPr>
            </w:pPr>
            <w:r w:rsidRPr="00B37DC1">
              <w:rPr>
                <w:sz w:val="20"/>
                <w:szCs w:val="20"/>
              </w:rPr>
              <w:t>Establishing a positive approach to community development that will encourage appropriate development;</w:t>
            </w:r>
          </w:p>
          <w:p w14:paraId="5C7ED506" w14:textId="77777777" w:rsidR="002D2403" w:rsidRPr="00B37DC1" w:rsidRDefault="002D2403" w:rsidP="00067BF9">
            <w:pPr>
              <w:pStyle w:val="ListParagraph"/>
              <w:numPr>
                <w:ilvl w:val="0"/>
                <w:numId w:val="81"/>
              </w:numPr>
              <w:rPr>
                <w:sz w:val="20"/>
                <w:szCs w:val="20"/>
              </w:rPr>
            </w:pPr>
            <w:r w:rsidRPr="00B37DC1">
              <w:rPr>
                <w:sz w:val="20"/>
                <w:szCs w:val="20"/>
              </w:rPr>
              <w:t>Promoting good civic design and arrangements;</w:t>
            </w:r>
          </w:p>
          <w:p w14:paraId="08BF2285" w14:textId="77777777" w:rsidR="002D2403" w:rsidRPr="00B37DC1" w:rsidRDefault="002D2403" w:rsidP="00067BF9">
            <w:pPr>
              <w:pStyle w:val="ListParagraph"/>
              <w:numPr>
                <w:ilvl w:val="0"/>
                <w:numId w:val="81"/>
              </w:numPr>
              <w:rPr>
                <w:sz w:val="20"/>
                <w:szCs w:val="20"/>
              </w:rPr>
            </w:pPr>
            <w:r w:rsidRPr="00B37DC1">
              <w:rPr>
                <w:sz w:val="20"/>
                <w:szCs w:val="20"/>
              </w:rPr>
              <w:t>Ensuring the reasonableness and legality of regulatory provisions; and</w:t>
            </w:r>
          </w:p>
          <w:p w14:paraId="279C0BE7" w14:textId="759CFC26" w:rsidR="002D2403" w:rsidRDefault="002D2403" w:rsidP="00067BF9">
            <w:pPr>
              <w:pStyle w:val="ListParagraph"/>
              <w:numPr>
                <w:ilvl w:val="0"/>
                <w:numId w:val="81"/>
              </w:numPr>
              <w:rPr>
                <w:sz w:val="20"/>
                <w:szCs w:val="20"/>
              </w:rPr>
            </w:pPr>
            <w:proofErr w:type="gramStart"/>
            <w:r w:rsidRPr="00B37DC1">
              <w:rPr>
                <w:sz w:val="20"/>
                <w:szCs w:val="20"/>
              </w:rPr>
              <w:t>Furthering</w:t>
            </w:r>
            <w:proofErr w:type="gramEnd"/>
            <w:r w:rsidRPr="00B37DC1">
              <w:rPr>
                <w:sz w:val="20"/>
                <w:szCs w:val="20"/>
              </w:rPr>
              <w:t xml:space="preserve"> implementation of the Woodbridge Plan of Conservation and Development.</w:t>
            </w:r>
          </w:p>
          <w:p w14:paraId="1ED3BC65" w14:textId="6022E283" w:rsidR="00BF00CE" w:rsidRPr="00BF00CE" w:rsidRDefault="00BF00CE" w:rsidP="00BF00CE">
            <w:pPr>
              <w:pStyle w:val="ListParagraph"/>
              <w:numPr>
                <w:ilvl w:val="0"/>
                <w:numId w:val="81"/>
              </w:numPr>
              <w:rPr>
                <w:sz w:val="20"/>
                <w:szCs w:val="20"/>
              </w:rPr>
            </w:pPr>
            <w:r w:rsidRPr="00BF00CE">
              <w:rPr>
                <w:sz w:val="20"/>
                <w:szCs w:val="20"/>
              </w:rPr>
              <w:t xml:space="preserve">Address significant disparities in housing needs and access to educational, </w:t>
            </w:r>
            <w:r w:rsidR="004E0EC6" w:rsidRPr="00BF00CE">
              <w:rPr>
                <w:sz w:val="20"/>
                <w:szCs w:val="20"/>
              </w:rPr>
              <w:t>occupational,</w:t>
            </w:r>
            <w:r w:rsidRPr="00BF00CE">
              <w:rPr>
                <w:sz w:val="20"/>
                <w:szCs w:val="20"/>
              </w:rPr>
              <w:t xml:space="preserve"> and other opportunities.</w:t>
            </w:r>
          </w:p>
          <w:p w14:paraId="3BEF2C95" w14:textId="4BB3E226" w:rsidR="00BF00CE" w:rsidRPr="00BF00CE" w:rsidRDefault="00BF00CE" w:rsidP="00BF00CE">
            <w:pPr>
              <w:pStyle w:val="ListParagraph"/>
              <w:numPr>
                <w:ilvl w:val="0"/>
                <w:numId w:val="81"/>
              </w:numPr>
              <w:rPr>
                <w:sz w:val="20"/>
                <w:szCs w:val="20"/>
              </w:rPr>
            </w:pPr>
            <w:r w:rsidRPr="00BF00CE">
              <w:rPr>
                <w:sz w:val="20"/>
                <w:szCs w:val="20"/>
              </w:rPr>
              <w:t>Promote housing choice and economic diversity in housing, including housing for both low- and moderate-income households.</w:t>
            </w:r>
          </w:p>
          <w:p w14:paraId="22823DB6" w14:textId="18D03C69" w:rsidR="00BF00CE" w:rsidRPr="00B37DC1" w:rsidRDefault="00BF00CE" w:rsidP="00BF00CE">
            <w:pPr>
              <w:pStyle w:val="ListParagraph"/>
              <w:numPr>
                <w:ilvl w:val="0"/>
                <w:numId w:val="81"/>
              </w:numPr>
              <w:rPr>
                <w:sz w:val="20"/>
                <w:szCs w:val="20"/>
              </w:rPr>
            </w:pPr>
            <w:r w:rsidRPr="00BF00CE">
              <w:rPr>
                <w:sz w:val="20"/>
                <w:szCs w:val="20"/>
              </w:rPr>
              <w:t>Affirmatively further the purposes of the federal Fair Housing Act.</w:t>
            </w:r>
          </w:p>
          <w:p w14:paraId="2881709D" w14:textId="77777777" w:rsidR="002D2403" w:rsidRPr="00B37DC1" w:rsidRDefault="002D2403" w:rsidP="002D2403">
            <w:pPr>
              <w:rPr>
                <w:sz w:val="20"/>
                <w:szCs w:val="20"/>
              </w:rPr>
            </w:pPr>
          </w:p>
          <w:p w14:paraId="08CA0CC2" w14:textId="36E529A4" w:rsidR="002D2403" w:rsidRPr="00B37DC1" w:rsidRDefault="002D2403" w:rsidP="002D2403">
            <w:pPr>
              <w:rPr>
                <w:sz w:val="20"/>
                <w:szCs w:val="20"/>
              </w:rPr>
            </w:pPr>
            <w:r w:rsidRPr="00B37DC1">
              <w:rPr>
                <w:sz w:val="20"/>
                <w:szCs w:val="20"/>
              </w:rPr>
              <w:t>It is the general purpose and intent of these Regulations to foster the use and development of land in an orderly manner by both private and public interests</w:t>
            </w:r>
            <w:r w:rsidR="003C310F">
              <w:rPr>
                <w:sz w:val="20"/>
                <w:szCs w:val="20"/>
              </w:rPr>
              <w:t>.</w:t>
            </w:r>
            <w:r w:rsidRPr="00B37DC1">
              <w:rPr>
                <w:sz w:val="20"/>
                <w:szCs w:val="20"/>
              </w:rPr>
              <w:t xml:space="preserve"> </w:t>
            </w:r>
          </w:p>
          <w:p w14:paraId="4A581A29" w14:textId="77777777" w:rsidR="002D2403" w:rsidRPr="00B37DC1" w:rsidRDefault="002D2403" w:rsidP="002D2403">
            <w:pPr>
              <w:rPr>
                <w:sz w:val="20"/>
                <w:szCs w:val="20"/>
              </w:rPr>
            </w:pPr>
          </w:p>
          <w:p w14:paraId="1D5A8903" w14:textId="77777777" w:rsidR="002D2403" w:rsidRPr="00B37DC1" w:rsidRDefault="002D2403" w:rsidP="002D2403">
            <w:pPr>
              <w:rPr>
                <w:sz w:val="20"/>
                <w:szCs w:val="20"/>
              </w:rPr>
            </w:pPr>
          </w:p>
          <w:p w14:paraId="3547026B" w14:textId="4F0E361F" w:rsidR="002D2403" w:rsidRPr="00B37DC1" w:rsidRDefault="002D2403" w:rsidP="002D2403">
            <w:pPr>
              <w:rPr>
                <w:sz w:val="20"/>
                <w:szCs w:val="20"/>
              </w:rPr>
            </w:pPr>
            <w:r w:rsidRPr="00B37DC1">
              <w:rPr>
                <w:sz w:val="20"/>
                <w:szCs w:val="20"/>
              </w:rPr>
              <w:t>These Regulations are intended to be a dynamic document, not a static document.  It is anticipated that these Regulations will be regularly reviewed and updated, as necessary, to anticipate and reflect the ever changing needs of the community and to guide land use activities in Woodbridge in ways that will continue to maintain and protect the public health, safety, and welfare.</w:t>
            </w:r>
          </w:p>
          <w:p w14:paraId="6515605A" w14:textId="77777777" w:rsidR="002D2403" w:rsidRPr="00B37DC1" w:rsidRDefault="002D2403" w:rsidP="00D15890">
            <w:pPr>
              <w:pStyle w:val="ListParagraph"/>
              <w:ind w:left="0"/>
              <w:contextualSpacing w:val="0"/>
            </w:pPr>
          </w:p>
        </w:tc>
      </w:tr>
    </w:tbl>
    <w:p w14:paraId="27097F0C" w14:textId="66A7C542" w:rsidR="00F62D81" w:rsidRPr="00B37DC1" w:rsidRDefault="00F62D81" w:rsidP="00D15890">
      <w:pPr>
        <w:pStyle w:val="ListParagraph"/>
        <w:ind w:left="0"/>
        <w:contextualSpacing w:val="0"/>
        <w:rPr>
          <w:sz w:val="20"/>
          <w:szCs w:val="20"/>
        </w:rPr>
      </w:pPr>
    </w:p>
    <w:p w14:paraId="4D475363" w14:textId="08A35F8D" w:rsidR="002D2403" w:rsidRPr="00B37DC1" w:rsidRDefault="002D2403" w:rsidP="00D15890">
      <w:pPr>
        <w:pStyle w:val="ListParagraph"/>
        <w:ind w:left="0"/>
        <w:contextualSpacing w:val="0"/>
        <w:rPr>
          <w:sz w:val="20"/>
          <w:szCs w:val="20"/>
        </w:rPr>
      </w:pPr>
    </w:p>
    <w:p w14:paraId="4D17C3EE" w14:textId="23C46352" w:rsidR="00500E49" w:rsidRPr="00B37DC1" w:rsidRDefault="00500E49" w:rsidP="00D15890">
      <w:pPr>
        <w:pStyle w:val="ListParagraph"/>
        <w:ind w:left="0"/>
        <w:contextualSpacing w:val="0"/>
      </w:pPr>
    </w:p>
    <w:p w14:paraId="70DBD34A" w14:textId="77777777" w:rsidR="00500E49" w:rsidRPr="00B37DC1" w:rsidRDefault="00500E49" w:rsidP="00D15890">
      <w:pPr>
        <w:pStyle w:val="ListParagraph"/>
        <w:ind w:left="0"/>
        <w:contextualSpacing w:val="0"/>
        <w:sectPr w:rsidR="00500E49" w:rsidRPr="00B37DC1" w:rsidSect="00B128FD">
          <w:pgSz w:w="12240" w:h="15840"/>
          <w:pgMar w:top="1440" w:right="1440" w:bottom="1440" w:left="1440" w:header="720" w:footer="720" w:gutter="0"/>
          <w:cols w:space="432"/>
          <w:docGrid w:linePitch="360"/>
        </w:sectPr>
      </w:pPr>
    </w:p>
    <w:p w14:paraId="7A5CFB60" w14:textId="77777777" w:rsidR="00EC130C" w:rsidRPr="00B37DC1" w:rsidRDefault="00EC130C" w:rsidP="007119A7">
      <w:pPr>
        <w:pStyle w:val="Heading1"/>
      </w:pPr>
      <w:bookmarkStart w:id="1" w:name="_Toc105509697"/>
      <w:r w:rsidRPr="00B37DC1">
        <w:lastRenderedPageBreak/>
        <w:t>ADMINISTRATION</w:t>
      </w:r>
      <w:bookmarkEnd w:id="1"/>
    </w:p>
    <w:p w14:paraId="2A4B82CA" w14:textId="77777777" w:rsidR="00EC130C" w:rsidRPr="00B37DC1" w:rsidRDefault="00EC130C" w:rsidP="00D15890">
      <w:pPr>
        <w:pStyle w:val="ListParagraph"/>
        <w:ind w:left="0"/>
        <w:contextualSpacing w:val="0"/>
      </w:pPr>
    </w:p>
    <w:p w14:paraId="1BD25CA0" w14:textId="77777777" w:rsidR="00EC130C" w:rsidRPr="00B37DC1" w:rsidRDefault="00EC130C" w:rsidP="003067E3">
      <w:pPr>
        <w:pStyle w:val="Heading2"/>
      </w:pPr>
      <w:bookmarkStart w:id="2" w:name="_Toc105509698"/>
      <w:r w:rsidRPr="00B37DC1">
        <w:t>Enacting Clause and Short Title</w:t>
      </w:r>
      <w:bookmarkEnd w:id="2"/>
    </w:p>
    <w:p w14:paraId="1C0B3183" w14:textId="77777777" w:rsidR="00EC130C" w:rsidRPr="00B37DC1" w:rsidRDefault="00EC130C" w:rsidP="00D15890">
      <w:pPr>
        <w:pStyle w:val="ListParagraph"/>
        <w:ind w:left="0"/>
        <w:contextualSpacing w:val="0"/>
      </w:pPr>
    </w:p>
    <w:p w14:paraId="02AE7376" w14:textId="62256A50" w:rsidR="00EC130C" w:rsidRPr="00B37DC1" w:rsidRDefault="00EC130C" w:rsidP="00D15890">
      <w:pPr>
        <w:pStyle w:val="ListParagraph"/>
        <w:ind w:left="0"/>
        <w:contextualSpacing w:val="0"/>
      </w:pPr>
      <w:r w:rsidRPr="00B37DC1">
        <w:t>The Woodbridge Town Plan and Zoning Commission, acting under authority of Chapter 124, Section 8-3 of the Connecticut General Statutes, hereby amends and codifies the “Zoning Ordinance for the Town of Woodbridge,” which was effective December 24, 1932, as amended so that the same shall read as is set forth below.  The provisions of said Ordinance and the amendments thereto, as far as they are consistent with these Regulations, are not repealed but are codified in these Regulations. All provisions of said Ordinance as amended which are inconsistent with these Regulations are hereby repealed, but such repeal shall not affect (a) any violation which occurred before the date as of which these Regulations (or any amendments thereof) were adopted or exists on such date, or (b) any penalty incurred, and any such violation may be prosecuted under said Ordinance, as amended.</w:t>
      </w:r>
    </w:p>
    <w:p w14:paraId="799029DD" w14:textId="3D4D440B" w:rsidR="00EC130C" w:rsidRPr="00B37DC1" w:rsidRDefault="00EC130C" w:rsidP="00D15890">
      <w:pPr>
        <w:pStyle w:val="ListParagraph"/>
        <w:ind w:left="0"/>
        <w:contextualSpacing w:val="0"/>
      </w:pPr>
    </w:p>
    <w:p w14:paraId="5838363B" w14:textId="77777777" w:rsidR="00B128FD" w:rsidRPr="00B37DC1" w:rsidRDefault="00B128FD" w:rsidP="00D15890">
      <w:pPr>
        <w:pStyle w:val="ListParagraph"/>
        <w:ind w:left="0"/>
        <w:contextualSpacing w:val="0"/>
      </w:pPr>
    </w:p>
    <w:p w14:paraId="07FD92F5" w14:textId="3B59D115" w:rsidR="00880BDB" w:rsidRPr="00B37DC1" w:rsidRDefault="00880BDB" w:rsidP="003067E3">
      <w:pPr>
        <w:pStyle w:val="Heading2"/>
      </w:pPr>
      <w:bookmarkStart w:id="3" w:name="_Toc105509699"/>
      <w:r w:rsidRPr="00B37DC1">
        <w:t>Purpose</w:t>
      </w:r>
      <w:bookmarkEnd w:id="3"/>
    </w:p>
    <w:p w14:paraId="3FE65C31" w14:textId="77777777" w:rsidR="004517D2" w:rsidRPr="00B37DC1" w:rsidRDefault="004517D2" w:rsidP="00D15890"/>
    <w:p w14:paraId="2027D392" w14:textId="55B69C6D" w:rsidR="00C42F06" w:rsidRPr="00B37DC1" w:rsidRDefault="004517D2" w:rsidP="00D15890">
      <w:r w:rsidRPr="00B37DC1">
        <w:rPr>
          <w:b/>
        </w:rPr>
        <w:t>A.</w:t>
      </w:r>
      <w:r w:rsidRPr="00B37DC1">
        <w:t xml:space="preserve"> These Regulations are designed to promote the </w:t>
      </w:r>
      <w:r w:rsidR="00880BDB" w:rsidRPr="00B37DC1">
        <w:t>p</w:t>
      </w:r>
      <w:r w:rsidRPr="00B37DC1">
        <w:t>urposes authorized by Chapter 124, Section 8-2 of the Connecticut General Statutes, including, among others, the following: to regulate the height, number of stories and size of buildings and other structures, the percentage of the area of the lot that may be occupied, the size of yards, courts and other open spaces, the density of populations and the location and use of buildings, structures</w:t>
      </w:r>
      <w:r w:rsidR="00EB2F95" w:rsidRPr="00B37DC1">
        <w:t>,</w:t>
      </w:r>
      <w:r w:rsidRPr="00B37DC1">
        <w:t xml:space="preserve"> and land for trade, industry, residence</w:t>
      </w:r>
      <w:r w:rsidR="00EB2F95" w:rsidRPr="00B37DC1">
        <w:t>,</w:t>
      </w:r>
      <w:r w:rsidRPr="00B37DC1">
        <w:t xml:space="preserve"> and other purposes; to regulate</w:t>
      </w:r>
      <w:r w:rsidR="00EB3053" w:rsidRPr="00B37DC1">
        <w:t xml:space="preserve"> the height, size</w:t>
      </w:r>
      <w:r w:rsidR="00EB2F95" w:rsidRPr="00B37DC1">
        <w:t>,</w:t>
      </w:r>
      <w:r w:rsidR="00EB3053" w:rsidRPr="00B37DC1">
        <w:t xml:space="preserve"> and location of advertising signs and billboards within the limits of the Town; to divide the Town into districts of such number</w:t>
      </w:r>
      <w:r w:rsidR="00EB2F95" w:rsidRPr="00B37DC1">
        <w:t>,</w:t>
      </w:r>
      <w:r w:rsidR="00EB3053" w:rsidRPr="00B37DC1">
        <w:t xml:space="preserve"> shape</w:t>
      </w:r>
      <w:r w:rsidR="00EB2F95" w:rsidRPr="00B37DC1">
        <w:t>,</w:t>
      </w:r>
      <w:r w:rsidR="00EB3053" w:rsidRPr="00B37DC1">
        <w:t xml:space="preserve"> and area as may be best suited to carry out the purposes of the statutes</w:t>
      </w:r>
      <w:r w:rsidR="00EB2F95" w:rsidRPr="00B37DC1">
        <w:t>;</w:t>
      </w:r>
      <w:r w:rsidR="00EB3053" w:rsidRPr="00B37DC1">
        <w:t xml:space="preserve"> to regulate the erection, construction, reconstruction, alteration or use of buildings or structures and the use of land in accordance with a comprehensive plan; to lessen congestion in the streets; to secure safety from fire, panic</w:t>
      </w:r>
      <w:r w:rsidR="00EB2F95" w:rsidRPr="00B37DC1">
        <w:t>,</w:t>
      </w:r>
      <w:r w:rsidR="00EB3053" w:rsidRPr="00B37DC1">
        <w:t xml:space="preserve"> and other dangers, to promote health and the general welfare; to provide adequate light and air; to prevent the overcrowding of land; to avoid undue concentration of populations; to facilitate adequate provision of transportation, water</w:t>
      </w:r>
      <w:r w:rsidR="00EB2F95" w:rsidRPr="00B37DC1">
        <w:t>,</w:t>
      </w:r>
      <w:r w:rsidR="00EB3053" w:rsidRPr="00B37DC1">
        <w:t xml:space="preserve"> sewerage, schools, parks</w:t>
      </w:r>
      <w:r w:rsidR="00EB2F95" w:rsidRPr="00B37DC1">
        <w:t>,</w:t>
      </w:r>
      <w:r w:rsidR="00EB3053" w:rsidRPr="00B37DC1">
        <w:t xml:space="preserve"> and other public requirements with full consideration</w:t>
      </w:r>
      <w:r w:rsidR="007F2A5F" w:rsidRPr="00B37DC1">
        <w:t xml:space="preserve"> </w:t>
      </w:r>
      <w:r w:rsidR="00C42F06" w:rsidRPr="00B37DC1">
        <w:t>of the character of the districts and their suitability for particular uses; to conserve the value of buildings and encourage the most appropriate use of land throughout said town.</w:t>
      </w:r>
    </w:p>
    <w:p w14:paraId="1F7F17DA" w14:textId="77777777" w:rsidR="009E6745" w:rsidRPr="00B37DC1" w:rsidRDefault="009E6745" w:rsidP="00D15890"/>
    <w:p w14:paraId="32EC47BB" w14:textId="65E4423E" w:rsidR="00C42F06" w:rsidRPr="00B37DC1" w:rsidRDefault="009E6745" w:rsidP="00D15890">
      <w:r w:rsidRPr="00B37DC1">
        <w:rPr>
          <w:b/>
        </w:rPr>
        <w:t>B.</w:t>
      </w:r>
      <w:r w:rsidRPr="00B37DC1">
        <w:t xml:space="preserve"> </w:t>
      </w:r>
      <w:r w:rsidR="00C42F06" w:rsidRPr="00B37DC1">
        <w:t xml:space="preserve">All references to the Connecticut General Statutes refer to the Revision of </w:t>
      </w:r>
      <w:r w:rsidR="006A0D9F">
        <w:t>1958 revised to January 1, 2023</w:t>
      </w:r>
      <w:r w:rsidR="00C42F06" w:rsidRPr="00B37DC1">
        <w:t>, as amended.</w:t>
      </w:r>
    </w:p>
    <w:p w14:paraId="4C0521C4" w14:textId="77777777" w:rsidR="002D2403" w:rsidRPr="00B37DC1" w:rsidRDefault="002D2403" w:rsidP="00D15890"/>
    <w:p w14:paraId="18958DC2" w14:textId="44D44473" w:rsidR="00B128FD" w:rsidRPr="00B37DC1" w:rsidRDefault="00B128FD">
      <w:pPr>
        <w:spacing w:after="200" w:line="276" w:lineRule="auto"/>
      </w:pPr>
      <w:r w:rsidRPr="00B37DC1">
        <w:br w:type="page"/>
      </w:r>
    </w:p>
    <w:p w14:paraId="1E52C5DF" w14:textId="77777777" w:rsidR="00500E49" w:rsidRPr="00B37DC1" w:rsidRDefault="00500E49"/>
    <w:p w14:paraId="6B9127B1" w14:textId="0146FE92" w:rsidR="00C42F06" w:rsidRPr="00B37DC1" w:rsidRDefault="00C42F06" w:rsidP="003067E3">
      <w:pPr>
        <w:pStyle w:val="Heading2"/>
      </w:pPr>
      <w:bookmarkStart w:id="4" w:name="_Toc105509700"/>
      <w:r w:rsidRPr="00B37DC1">
        <w:t>Basic Requirements</w:t>
      </w:r>
      <w:bookmarkEnd w:id="4"/>
    </w:p>
    <w:p w14:paraId="044FB6D4" w14:textId="77777777" w:rsidR="00500E49" w:rsidRPr="00B37DC1" w:rsidRDefault="00500E49" w:rsidP="00D15890">
      <w:pPr>
        <w:rPr>
          <w:bCs/>
        </w:rPr>
      </w:pPr>
    </w:p>
    <w:p w14:paraId="0A0C22B0" w14:textId="00CE4593" w:rsidR="00C42F06" w:rsidRPr="00B37DC1" w:rsidRDefault="00C42F06" w:rsidP="00D15890">
      <w:r w:rsidRPr="00B37DC1">
        <w:rPr>
          <w:b/>
        </w:rPr>
        <w:t>A.</w:t>
      </w:r>
      <w:r w:rsidRPr="00B37DC1">
        <w:t xml:space="preserve"> No building or structure shall be erected, reconstructed, structurally altered, enlarged, moved, or maintained, nor shall any building, structure</w:t>
      </w:r>
      <w:r w:rsidR="00EB2F95" w:rsidRPr="00B37DC1">
        <w:t>,</w:t>
      </w:r>
      <w:r w:rsidRPr="00B37DC1">
        <w:t xml:space="preserve"> or land be used or be designed for any use other than as permitted by these Regulations in the district in which such building, structure</w:t>
      </w:r>
      <w:r w:rsidR="00EB2F95" w:rsidRPr="00B37DC1">
        <w:t>,</w:t>
      </w:r>
      <w:r w:rsidRPr="00B37DC1">
        <w:t xml:space="preserve"> or land is located.</w:t>
      </w:r>
    </w:p>
    <w:p w14:paraId="4DE8585D" w14:textId="77777777" w:rsidR="009E6745" w:rsidRPr="00B37DC1" w:rsidRDefault="009E6745" w:rsidP="00D15890"/>
    <w:p w14:paraId="7D50DB33" w14:textId="2DA8ECC0" w:rsidR="00C42F06" w:rsidRPr="00B37DC1" w:rsidRDefault="00C42F06" w:rsidP="00D15890">
      <w:r w:rsidRPr="00B37DC1">
        <w:rPr>
          <w:b/>
        </w:rPr>
        <w:t>B.</w:t>
      </w:r>
      <w:r w:rsidRPr="00B37DC1">
        <w:t xml:space="preserve"> In their interpretation and application, the provisions of these Regulations shall be held to be adopted for the purposes stated herein.  It is not intended by these Regulations to repeal, abrogate, annul, or in any way impair or interfere with any restrictive covenants or with any existing provisions of law other than zoning laws, or with any permits previously issued pursuant to law; provided that where any conflict arises between the provisions of these Regulations and any other law, ordinance, regulation</w:t>
      </w:r>
      <w:r w:rsidR="00EB2F95" w:rsidRPr="00B37DC1">
        <w:t>,</w:t>
      </w:r>
      <w:r w:rsidRPr="00B37DC1">
        <w:t xml:space="preserve"> or permit, the provision that imposes the highest standard or establishes the greatest restriction upon </w:t>
      </w:r>
      <w:r w:rsidR="00A928C4" w:rsidRPr="00B37DC1">
        <w:t>the use of the land, form of buildings, structures, or site shall control.</w:t>
      </w:r>
    </w:p>
    <w:p w14:paraId="21F635E8" w14:textId="448F5BD0" w:rsidR="00A928C4" w:rsidRPr="00B37DC1" w:rsidRDefault="00A928C4" w:rsidP="00D15890"/>
    <w:p w14:paraId="513B647F" w14:textId="79CF393D" w:rsidR="00500E49" w:rsidRPr="00B37DC1" w:rsidRDefault="003067E3" w:rsidP="003067E3">
      <w:pPr>
        <w:pStyle w:val="Heading2"/>
      </w:pPr>
      <w:bookmarkStart w:id="5" w:name="_Toc105509701"/>
      <w:r w:rsidRPr="00B37DC1">
        <w:t>A</w:t>
      </w:r>
      <w:r w:rsidR="00500E49" w:rsidRPr="00B37DC1">
        <w:t>mendments, Validity, Boundaries, and Effective Date</w:t>
      </w:r>
      <w:bookmarkEnd w:id="5"/>
    </w:p>
    <w:p w14:paraId="4AC22124" w14:textId="147E2F1B" w:rsidR="00500E49" w:rsidRPr="00B37DC1" w:rsidRDefault="00500E49" w:rsidP="00D15890"/>
    <w:p w14:paraId="6F624141" w14:textId="61985FE9" w:rsidR="009E6745" w:rsidRPr="00B37DC1" w:rsidRDefault="00A928C4" w:rsidP="0095683D">
      <w:pPr>
        <w:shd w:val="clear" w:color="auto" w:fill="BFBFBF" w:themeFill="background1" w:themeFillShade="BF"/>
        <w:rPr>
          <w:color w:val="000000" w:themeColor="text1"/>
        </w:rPr>
      </w:pPr>
      <w:r w:rsidRPr="00B37DC1">
        <w:rPr>
          <w:b/>
          <w:color w:val="000000" w:themeColor="text1"/>
        </w:rPr>
        <w:t>A. Amendments</w:t>
      </w:r>
    </w:p>
    <w:p w14:paraId="0D6FEF26" w14:textId="77777777" w:rsidR="0042604D" w:rsidRPr="00B37DC1" w:rsidRDefault="0042604D" w:rsidP="00D15890">
      <w:pPr>
        <w:rPr>
          <w:color w:val="000000" w:themeColor="text1"/>
        </w:rPr>
      </w:pPr>
    </w:p>
    <w:p w14:paraId="5083AC32" w14:textId="02C9A948" w:rsidR="00A928C4" w:rsidRPr="00B37DC1" w:rsidRDefault="00A928C4" w:rsidP="00D15890">
      <w:pPr>
        <w:rPr>
          <w:color w:val="000000" w:themeColor="text1"/>
        </w:rPr>
      </w:pPr>
      <w:r w:rsidRPr="00B37DC1">
        <w:rPr>
          <w:color w:val="000000" w:themeColor="text1"/>
        </w:rPr>
        <w:t>These Regulations may be amended, changed, or</w:t>
      </w:r>
      <w:r w:rsidR="009E6745" w:rsidRPr="00B37DC1">
        <w:rPr>
          <w:color w:val="000000" w:themeColor="text1"/>
        </w:rPr>
        <w:t xml:space="preserve"> </w:t>
      </w:r>
      <w:r w:rsidRPr="00B37DC1">
        <w:rPr>
          <w:color w:val="000000" w:themeColor="text1"/>
        </w:rPr>
        <w:t>repealed as provided in the Connecticut General Statutes, as amended from time to time.</w:t>
      </w:r>
    </w:p>
    <w:p w14:paraId="18EA9E86" w14:textId="77777777" w:rsidR="009E6745" w:rsidRPr="00B37DC1" w:rsidRDefault="009E6745" w:rsidP="00D15890">
      <w:pPr>
        <w:rPr>
          <w:color w:val="000000" w:themeColor="text1"/>
        </w:rPr>
      </w:pPr>
    </w:p>
    <w:p w14:paraId="6671E2B0" w14:textId="1251BDBF" w:rsidR="00A928C4" w:rsidRPr="00B37DC1" w:rsidRDefault="00A928C4" w:rsidP="0095683D">
      <w:pPr>
        <w:shd w:val="clear" w:color="auto" w:fill="BFBFBF" w:themeFill="background1" w:themeFillShade="BF"/>
        <w:rPr>
          <w:b/>
          <w:color w:val="000000" w:themeColor="text1"/>
        </w:rPr>
      </w:pPr>
      <w:r w:rsidRPr="00B37DC1">
        <w:rPr>
          <w:b/>
          <w:color w:val="000000" w:themeColor="text1"/>
        </w:rPr>
        <w:t>B.</w:t>
      </w:r>
      <w:r w:rsidR="009E6745" w:rsidRPr="00B37DC1">
        <w:rPr>
          <w:b/>
          <w:color w:val="000000" w:themeColor="text1"/>
        </w:rPr>
        <w:t xml:space="preserve"> </w:t>
      </w:r>
      <w:r w:rsidRPr="00B37DC1">
        <w:rPr>
          <w:b/>
          <w:color w:val="000000" w:themeColor="text1"/>
        </w:rPr>
        <w:t>Publication of Notice</w:t>
      </w:r>
    </w:p>
    <w:p w14:paraId="2D951F18" w14:textId="77777777" w:rsidR="0042604D" w:rsidRPr="00B37DC1" w:rsidRDefault="0042604D" w:rsidP="00D15890">
      <w:pPr>
        <w:rPr>
          <w:color w:val="000000" w:themeColor="text1"/>
        </w:rPr>
      </w:pPr>
    </w:p>
    <w:p w14:paraId="13478F5D" w14:textId="5CB88362" w:rsidR="00A928C4" w:rsidRPr="00B37DC1" w:rsidRDefault="00A928C4" w:rsidP="00D15890">
      <w:pPr>
        <w:rPr>
          <w:color w:val="000000" w:themeColor="text1"/>
        </w:rPr>
      </w:pPr>
      <w:r w:rsidRPr="00B37DC1">
        <w:rPr>
          <w:color w:val="000000" w:themeColor="text1"/>
        </w:rPr>
        <w:t xml:space="preserve">Notice of the time and place of a hearing on a proposed amendment to these Regulations, and/or the Zoning Map, </w:t>
      </w:r>
      <w:proofErr w:type="gramStart"/>
      <w:r w:rsidRPr="00B37DC1">
        <w:rPr>
          <w:color w:val="000000" w:themeColor="text1"/>
        </w:rPr>
        <w:t>shall</w:t>
      </w:r>
      <w:proofErr w:type="gramEnd"/>
      <w:r w:rsidRPr="00B37DC1">
        <w:rPr>
          <w:color w:val="000000" w:themeColor="text1"/>
        </w:rPr>
        <w:t xml:space="preserve"> be published at least twice in a newspaper having a substantial circulation in the Town. Such publication shall be at intervals of not less than two</w:t>
      </w:r>
      <w:r w:rsidR="00886557" w:rsidRPr="00B37DC1">
        <w:rPr>
          <w:color w:val="000000" w:themeColor="text1"/>
        </w:rPr>
        <w:t xml:space="preserve"> (2)</w:t>
      </w:r>
      <w:r w:rsidRPr="00B37DC1">
        <w:rPr>
          <w:color w:val="000000" w:themeColor="text1"/>
        </w:rPr>
        <w:t xml:space="preserve"> days, the first not more than fifteen </w:t>
      </w:r>
      <w:r w:rsidR="00886557" w:rsidRPr="00B37DC1">
        <w:rPr>
          <w:color w:val="000000" w:themeColor="text1"/>
        </w:rPr>
        <w:t xml:space="preserve">(15) </w:t>
      </w:r>
      <w:r w:rsidRPr="00B37DC1">
        <w:rPr>
          <w:color w:val="000000" w:themeColor="text1"/>
        </w:rPr>
        <w:t xml:space="preserve">days nor less than ten </w:t>
      </w:r>
      <w:r w:rsidR="00886557" w:rsidRPr="00B37DC1">
        <w:rPr>
          <w:color w:val="000000" w:themeColor="text1"/>
        </w:rPr>
        <w:t xml:space="preserve">(10) </w:t>
      </w:r>
      <w:r w:rsidRPr="00B37DC1">
        <w:rPr>
          <w:color w:val="000000" w:themeColor="text1"/>
        </w:rPr>
        <w:t xml:space="preserve">days, and the last not less than two </w:t>
      </w:r>
      <w:r w:rsidR="00886557" w:rsidRPr="00B37DC1">
        <w:rPr>
          <w:color w:val="000000" w:themeColor="text1"/>
        </w:rPr>
        <w:t xml:space="preserve">(2) </w:t>
      </w:r>
      <w:r w:rsidRPr="00B37DC1">
        <w:rPr>
          <w:color w:val="000000" w:themeColor="text1"/>
        </w:rPr>
        <w:t>days before such hearing, and a copy of such proposed amendment shall be filed in the</w:t>
      </w:r>
      <w:r w:rsidR="009E6745" w:rsidRPr="00B37DC1">
        <w:rPr>
          <w:color w:val="000000" w:themeColor="text1"/>
        </w:rPr>
        <w:t xml:space="preserve"> </w:t>
      </w:r>
      <w:r w:rsidRPr="00B37DC1">
        <w:rPr>
          <w:color w:val="000000" w:themeColor="text1"/>
        </w:rPr>
        <w:t>Office of the Town Clerk at least ten</w:t>
      </w:r>
      <w:r w:rsidR="009E6745" w:rsidRPr="00B37DC1">
        <w:rPr>
          <w:color w:val="000000" w:themeColor="text1"/>
        </w:rPr>
        <w:t xml:space="preserve"> (10)</w:t>
      </w:r>
      <w:r w:rsidRPr="00B37DC1">
        <w:rPr>
          <w:color w:val="000000" w:themeColor="text1"/>
        </w:rPr>
        <w:t xml:space="preserve"> days before such hearing. Such additional notice shall be given as the Commission may prescribe.</w:t>
      </w:r>
    </w:p>
    <w:p w14:paraId="541287D8" w14:textId="77777777" w:rsidR="009E6745" w:rsidRPr="00B37DC1" w:rsidRDefault="009E6745" w:rsidP="00D15890">
      <w:pPr>
        <w:rPr>
          <w:color w:val="000000" w:themeColor="text1"/>
        </w:rPr>
      </w:pPr>
    </w:p>
    <w:p w14:paraId="3B53AED7" w14:textId="44285FCA" w:rsidR="00A928C4" w:rsidRPr="00B37DC1" w:rsidRDefault="009E6745" w:rsidP="0095683D">
      <w:pPr>
        <w:shd w:val="clear" w:color="auto" w:fill="BFBFBF" w:themeFill="background1" w:themeFillShade="BF"/>
        <w:rPr>
          <w:b/>
          <w:color w:val="000000" w:themeColor="text1"/>
        </w:rPr>
      </w:pPr>
      <w:r w:rsidRPr="00B37DC1">
        <w:rPr>
          <w:b/>
          <w:color w:val="000000" w:themeColor="text1"/>
        </w:rPr>
        <w:t xml:space="preserve">C. </w:t>
      </w:r>
      <w:r w:rsidR="00A928C4" w:rsidRPr="00B37DC1">
        <w:rPr>
          <w:b/>
          <w:color w:val="000000" w:themeColor="text1"/>
        </w:rPr>
        <w:t>Protest</w:t>
      </w:r>
    </w:p>
    <w:p w14:paraId="4CB897CC" w14:textId="77777777" w:rsidR="0042604D" w:rsidRPr="00B37DC1" w:rsidRDefault="0042604D" w:rsidP="00D15890">
      <w:pPr>
        <w:pStyle w:val="ListParagraph"/>
        <w:ind w:left="0"/>
        <w:contextualSpacing w:val="0"/>
        <w:rPr>
          <w:color w:val="000000" w:themeColor="text1"/>
        </w:rPr>
      </w:pPr>
    </w:p>
    <w:p w14:paraId="14672F99" w14:textId="7334D411" w:rsidR="00A928C4" w:rsidRPr="00B37DC1" w:rsidRDefault="00A928C4" w:rsidP="00D15890">
      <w:pPr>
        <w:pStyle w:val="ListParagraph"/>
        <w:ind w:left="0"/>
        <w:contextualSpacing w:val="0"/>
        <w:rPr>
          <w:color w:val="000000" w:themeColor="text1"/>
        </w:rPr>
      </w:pPr>
      <w:r w:rsidRPr="00B37DC1">
        <w:rPr>
          <w:color w:val="000000" w:themeColor="text1"/>
        </w:rPr>
        <w:t xml:space="preserve">If a protest against such change is filed at such hearing and such protest is signed by the owners of twenty </w:t>
      </w:r>
      <w:r w:rsidR="00886557" w:rsidRPr="00B37DC1">
        <w:rPr>
          <w:color w:val="000000" w:themeColor="text1"/>
        </w:rPr>
        <w:t xml:space="preserve">(20) </w:t>
      </w:r>
      <w:r w:rsidRPr="00B37DC1">
        <w:rPr>
          <w:color w:val="000000" w:themeColor="text1"/>
        </w:rPr>
        <w:t>percent or more of the area of the lots included in such proposed change or of the lots within five hundred</w:t>
      </w:r>
      <w:r w:rsidR="00886557" w:rsidRPr="00B37DC1">
        <w:rPr>
          <w:color w:val="000000" w:themeColor="text1"/>
        </w:rPr>
        <w:t xml:space="preserve"> (500)</w:t>
      </w:r>
      <w:r w:rsidRPr="00B37DC1">
        <w:rPr>
          <w:color w:val="000000" w:themeColor="text1"/>
        </w:rPr>
        <w:t xml:space="preserve"> feet in all directions of the property included in the proposed change</w:t>
      </w:r>
      <w:r w:rsidR="00EB2F95" w:rsidRPr="00B37DC1">
        <w:rPr>
          <w:color w:val="000000" w:themeColor="text1"/>
        </w:rPr>
        <w:t>,</w:t>
      </w:r>
      <w:r w:rsidRPr="00B37DC1">
        <w:rPr>
          <w:color w:val="000000" w:themeColor="text1"/>
        </w:rPr>
        <w:t xml:space="preserve"> such change shall not be adopted except by a </w:t>
      </w:r>
      <w:r w:rsidR="009E6745" w:rsidRPr="00B37DC1">
        <w:rPr>
          <w:color w:val="000000" w:themeColor="text1"/>
        </w:rPr>
        <w:t xml:space="preserve">majority </w:t>
      </w:r>
      <w:r w:rsidRPr="00B37DC1">
        <w:rPr>
          <w:color w:val="000000" w:themeColor="text1"/>
        </w:rPr>
        <w:t>vote of the Commission</w:t>
      </w:r>
      <w:r w:rsidR="009E6745" w:rsidRPr="00B37DC1">
        <w:rPr>
          <w:color w:val="000000" w:themeColor="text1"/>
        </w:rPr>
        <w:t>.</w:t>
      </w:r>
      <w:r w:rsidRPr="00B37DC1">
        <w:rPr>
          <w:color w:val="000000" w:themeColor="text1"/>
        </w:rPr>
        <w:t xml:space="preserve"> </w:t>
      </w:r>
    </w:p>
    <w:p w14:paraId="212FB6C3" w14:textId="44015B50" w:rsidR="009E6745" w:rsidRPr="00B37DC1" w:rsidRDefault="009E6745" w:rsidP="00D15890">
      <w:pPr>
        <w:pStyle w:val="ListParagraph"/>
        <w:ind w:left="0"/>
        <w:contextualSpacing w:val="0"/>
        <w:rPr>
          <w:color w:val="000000" w:themeColor="text1"/>
        </w:rPr>
      </w:pPr>
    </w:p>
    <w:p w14:paraId="1C9642B2" w14:textId="77777777" w:rsidR="00D3722E" w:rsidRPr="00B37DC1" w:rsidRDefault="00D3722E" w:rsidP="00D15890">
      <w:pPr>
        <w:pStyle w:val="ListParagraph"/>
        <w:ind w:left="0"/>
        <w:contextualSpacing w:val="0"/>
        <w:rPr>
          <w:color w:val="000000" w:themeColor="text1"/>
        </w:rPr>
      </w:pPr>
    </w:p>
    <w:p w14:paraId="4FB067B6" w14:textId="29DD5124" w:rsidR="0042604D" w:rsidRPr="00B37DC1" w:rsidRDefault="0042604D">
      <w:pPr>
        <w:spacing w:after="200" w:line="276" w:lineRule="auto"/>
        <w:rPr>
          <w:color w:val="000000" w:themeColor="text1"/>
        </w:rPr>
      </w:pPr>
      <w:r w:rsidRPr="00B37DC1">
        <w:rPr>
          <w:color w:val="000000" w:themeColor="text1"/>
        </w:rPr>
        <w:br w:type="page"/>
      </w:r>
    </w:p>
    <w:p w14:paraId="2A7E8854" w14:textId="77777777" w:rsidR="0042604D" w:rsidRPr="00B37DC1" w:rsidRDefault="0042604D" w:rsidP="00D15890">
      <w:pPr>
        <w:pStyle w:val="ListParagraph"/>
        <w:ind w:left="0"/>
        <w:contextualSpacing w:val="0"/>
        <w:rPr>
          <w:color w:val="000000" w:themeColor="text1"/>
        </w:rPr>
      </w:pPr>
    </w:p>
    <w:p w14:paraId="5599AA9E" w14:textId="3C933D0D" w:rsidR="004C2D7D" w:rsidRPr="00B37DC1" w:rsidRDefault="009E6745" w:rsidP="0095683D">
      <w:pPr>
        <w:shd w:val="clear" w:color="auto" w:fill="BFBFBF" w:themeFill="background1" w:themeFillShade="BF"/>
        <w:rPr>
          <w:b/>
          <w:color w:val="000000" w:themeColor="text1"/>
        </w:rPr>
      </w:pPr>
      <w:r w:rsidRPr="00B37DC1">
        <w:rPr>
          <w:b/>
          <w:color w:val="000000" w:themeColor="text1"/>
        </w:rPr>
        <w:t xml:space="preserve">D. </w:t>
      </w:r>
      <w:r w:rsidR="004C2D7D" w:rsidRPr="00B37DC1">
        <w:rPr>
          <w:b/>
          <w:color w:val="000000" w:themeColor="text1"/>
        </w:rPr>
        <w:t>Application Requirements</w:t>
      </w:r>
    </w:p>
    <w:p w14:paraId="070C0466" w14:textId="77777777" w:rsidR="0042604D" w:rsidRPr="00B37DC1" w:rsidRDefault="0042604D" w:rsidP="00D15890">
      <w:pPr>
        <w:pStyle w:val="ListParagraph"/>
        <w:ind w:left="0"/>
        <w:contextualSpacing w:val="0"/>
        <w:rPr>
          <w:color w:val="000000" w:themeColor="text1"/>
        </w:rPr>
      </w:pPr>
    </w:p>
    <w:p w14:paraId="0333456C" w14:textId="19590470" w:rsidR="004C2D7D" w:rsidRPr="00B37DC1" w:rsidRDefault="004C2D7D" w:rsidP="00D15890">
      <w:pPr>
        <w:pStyle w:val="ListParagraph"/>
        <w:ind w:left="0"/>
        <w:contextualSpacing w:val="0"/>
        <w:rPr>
          <w:color w:val="000000" w:themeColor="text1"/>
        </w:rPr>
      </w:pPr>
      <w:r w:rsidRPr="00B37DC1">
        <w:rPr>
          <w:color w:val="000000" w:themeColor="text1"/>
        </w:rPr>
        <w:t>No application for a change in zone boundaries shall be received unless accompanied by a map drawn to scale by a licensed engineer or land surveyor, showing the property or properties involved.</w:t>
      </w:r>
    </w:p>
    <w:p w14:paraId="6CF873A2" w14:textId="77777777" w:rsidR="009E6745" w:rsidRPr="00B37DC1" w:rsidRDefault="009E6745" w:rsidP="00D15890">
      <w:pPr>
        <w:pStyle w:val="ListParagraph"/>
        <w:ind w:left="0"/>
        <w:contextualSpacing w:val="0"/>
        <w:rPr>
          <w:color w:val="000000" w:themeColor="text1"/>
        </w:rPr>
      </w:pPr>
    </w:p>
    <w:p w14:paraId="60FAE16D" w14:textId="3EFF86B3" w:rsidR="004C2D7D" w:rsidRPr="00B37DC1" w:rsidRDefault="009E6745" w:rsidP="0095683D">
      <w:pPr>
        <w:shd w:val="clear" w:color="auto" w:fill="BFBFBF" w:themeFill="background1" w:themeFillShade="BF"/>
        <w:rPr>
          <w:b/>
          <w:color w:val="000000" w:themeColor="text1"/>
        </w:rPr>
      </w:pPr>
      <w:r w:rsidRPr="00B37DC1">
        <w:rPr>
          <w:b/>
          <w:color w:val="000000" w:themeColor="text1"/>
        </w:rPr>
        <w:t xml:space="preserve">E. </w:t>
      </w:r>
      <w:r w:rsidR="004C2D7D" w:rsidRPr="00B37DC1">
        <w:rPr>
          <w:b/>
          <w:color w:val="000000" w:themeColor="text1"/>
        </w:rPr>
        <w:t>Application Fee</w:t>
      </w:r>
    </w:p>
    <w:p w14:paraId="4F510FF1" w14:textId="77777777" w:rsidR="0042604D" w:rsidRPr="00B37DC1" w:rsidRDefault="0042604D" w:rsidP="00D15890">
      <w:pPr>
        <w:pStyle w:val="ListParagraph"/>
        <w:ind w:left="0"/>
        <w:contextualSpacing w:val="0"/>
        <w:rPr>
          <w:color w:val="000000" w:themeColor="text1"/>
        </w:rPr>
      </w:pPr>
    </w:p>
    <w:p w14:paraId="13A6FE5A" w14:textId="531B09BA" w:rsidR="004C2D7D" w:rsidRPr="00B37DC1" w:rsidRDefault="004C2D7D" w:rsidP="00D15890">
      <w:pPr>
        <w:pStyle w:val="ListParagraph"/>
        <w:ind w:left="0"/>
        <w:contextualSpacing w:val="0"/>
        <w:rPr>
          <w:color w:val="000000" w:themeColor="text1"/>
        </w:rPr>
      </w:pPr>
      <w:r w:rsidRPr="00B37DC1">
        <w:rPr>
          <w:color w:val="000000" w:themeColor="text1"/>
        </w:rPr>
        <w:t xml:space="preserve">A fee as set forth in Chapter 5, Article VIII of the Ordinances of the Town of </w:t>
      </w:r>
      <w:proofErr w:type="gramStart"/>
      <w:r w:rsidRPr="00B37DC1">
        <w:rPr>
          <w:color w:val="000000" w:themeColor="text1"/>
        </w:rPr>
        <w:t>Woodbridge</w:t>
      </w:r>
      <w:proofErr w:type="gramEnd"/>
      <w:r w:rsidRPr="00B37DC1">
        <w:rPr>
          <w:color w:val="000000" w:themeColor="text1"/>
        </w:rPr>
        <w:t xml:space="preserve"> entitled Schedule of Land Use Fees, as amended from time to time, shall be charged for each application to the Commission for a change of these Regulations or zoning boundaries</w:t>
      </w:r>
      <w:r w:rsidR="00EB2F95" w:rsidRPr="00B37DC1">
        <w:rPr>
          <w:color w:val="000000" w:themeColor="text1"/>
        </w:rPr>
        <w:t>,</w:t>
      </w:r>
      <w:r w:rsidRPr="00B37DC1">
        <w:rPr>
          <w:color w:val="000000" w:themeColor="text1"/>
        </w:rPr>
        <w:t xml:space="preserve"> and this fee must be paid at the time of submitting of the application. All fees so collected shall be remitted to the Treasurer of the Town.</w:t>
      </w:r>
    </w:p>
    <w:p w14:paraId="7282AA42" w14:textId="77777777" w:rsidR="009E6745" w:rsidRPr="00B37DC1" w:rsidRDefault="009E6745" w:rsidP="00D15890">
      <w:pPr>
        <w:pStyle w:val="ListParagraph"/>
        <w:ind w:left="0"/>
        <w:contextualSpacing w:val="0"/>
        <w:rPr>
          <w:color w:val="000000" w:themeColor="text1"/>
        </w:rPr>
      </w:pPr>
    </w:p>
    <w:p w14:paraId="08786E75" w14:textId="1F832D2F" w:rsidR="004C2D7D" w:rsidRPr="00B37DC1" w:rsidRDefault="009E6745" w:rsidP="0095683D">
      <w:pPr>
        <w:shd w:val="clear" w:color="auto" w:fill="BFBFBF" w:themeFill="background1" w:themeFillShade="BF"/>
        <w:rPr>
          <w:b/>
          <w:color w:val="000000" w:themeColor="text1"/>
        </w:rPr>
      </w:pPr>
      <w:r w:rsidRPr="00B37DC1">
        <w:rPr>
          <w:b/>
          <w:color w:val="000000" w:themeColor="text1"/>
        </w:rPr>
        <w:t xml:space="preserve">F. </w:t>
      </w:r>
      <w:r w:rsidR="004C2D7D" w:rsidRPr="00B37DC1">
        <w:rPr>
          <w:b/>
          <w:color w:val="000000" w:themeColor="text1"/>
        </w:rPr>
        <w:t>Validity</w:t>
      </w:r>
    </w:p>
    <w:p w14:paraId="6DDC4404" w14:textId="77777777" w:rsidR="0042604D" w:rsidRPr="00B37DC1" w:rsidRDefault="0042604D" w:rsidP="00D15890">
      <w:pPr>
        <w:rPr>
          <w:color w:val="000000" w:themeColor="text1"/>
        </w:rPr>
      </w:pPr>
    </w:p>
    <w:p w14:paraId="0F3234FB" w14:textId="4F93A2E0" w:rsidR="004C2D7D" w:rsidRPr="00B37DC1" w:rsidRDefault="004C2D7D" w:rsidP="00D15890">
      <w:pPr>
        <w:rPr>
          <w:color w:val="000000" w:themeColor="text1"/>
        </w:rPr>
      </w:pPr>
      <w:r w:rsidRPr="00B37DC1">
        <w:rPr>
          <w:color w:val="000000" w:themeColor="text1"/>
        </w:rPr>
        <w:t>If any section or provision of these Regulations as contained herein or as amended hereafter is declared by a court of competent jurisdiction to be invalid, such decision shall not affect the validity of these Regulations as a whole or any other part thereof other than the part so declared to be invalid.</w:t>
      </w:r>
    </w:p>
    <w:p w14:paraId="0C0B9ED8" w14:textId="77777777" w:rsidR="009E6745" w:rsidRPr="00B37DC1" w:rsidRDefault="009E6745" w:rsidP="00D15890">
      <w:pPr>
        <w:rPr>
          <w:color w:val="000000" w:themeColor="text1"/>
        </w:rPr>
      </w:pPr>
    </w:p>
    <w:p w14:paraId="142736AF" w14:textId="226CBDF4" w:rsidR="004C2D7D" w:rsidRPr="00B37DC1" w:rsidRDefault="009E6745" w:rsidP="0095683D">
      <w:pPr>
        <w:shd w:val="clear" w:color="auto" w:fill="BFBFBF" w:themeFill="background1" w:themeFillShade="BF"/>
        <w:rPr>
          <w:b/>
          <w:color w:val="000000" w:themeColor="text1"/>
        </w:rPr>
      </w:pPr>
      <w:r w:rsidRPr="00B37DC1">
        <w:rPr>
          <w:b/>
          <w:color w:val="000000" w:themeColor="text1"/>
        </w:rPr>
        <w:t xml:space="preserve">G. </w:t>
      </w:r>
      <w:proofErr w:type="spellStart"/>
      <w:r w:rsidR="004C2D7D" w:rsidRPr="00B37DC1">
        <w:rPr>
          <w:b/>
          <w:color w:val="000000" w:themeColor="text1"/>
        </w:rPr>
        <w:t>Repealer</w:t>
      </w:r>
      <w:proofErr w:type="spellEnd"/>
    </w:p>
    <w:p w14:paraId="0892645C" w14:textId="77777777" w:rsidR="0042604D" w:rsidRPr="00B37DC1" w:rsidRDefault="0042604D" w:rsidP="00D15890">
      <w:pPr>
        <w:rPr>
          <w:color w:val="000000" w:themeColor="text1"/>
        </w:rPr>
      </w:pPr>
    </w:p>
    <w:p w14:paraId="3F69A593" w14:textId="00CE251C" w:rsidR="004C2D7D" w:rsidRPr="00B37DC1" w:rsidRDefault="004C2D7D" w:rsidP="00D15890">
      <w:pPr>
        <w:rPr>
          <w:i/>
          <w:color w:val="000000" w:themeColor="text1"/>
        </w:rPr>
      </w:pPr>
      <w:r w:rsidRPr="00B37DC1">
        <w:rPr>
          <w:color w:val="000000" w:themeColor="text1"/>
        </w:rPr>
        <w:t>The provisions of the Zoning Regulations of the Town of Woodbridge, as adopted</w:t>
      </w:r>
      <w:r w:rsidR="00C2768C" w:rsidRPr="00B37DC1">
        <w:rPr>
          <w:color w:val="000000" w:themeColor="text1"/>
        </w:rPr>
        <w:t xml:space="preserve">, </w:t>
      </w:r>
      <w:r w:rsidR="00E31802">
        <w:rPr>
          <w:color w:val="000000" w:themeColor="text1"/>
        </w:rPr>
        <w:t xml:space="preserve">July 1, </w:t>
      </w:r>
      <w:proofErr w:type="gramStart"/>
      <w:r w:rsidR="00E31802">
        <w:rPr>
          <w:color w:val="000000" w:themeColor="text1"/>
        </w:rPr>
        <w:t>2019</w:t>
      </w:r>
      <w:proofErr w:type="gramEnd"/>
      <w:r w:rsidR="005228D3" w:rsidRPr="00B37DC1">
        <w:rPr>
          <w:color w:val="000000" w:themeColor="text1"/>
        </w:rPr>
        <w:t xml:space="preserve"> a</w:t>
      </w:r>
      <w:r w:rsidRPr="00B37DC1">
        <w:rPr>
          <w:color w:val="000000" w:themeColor="text1"/>
        </w:rPr>
        <w:t xml:space="preserve">nd subsequently amended, are hereby repealed as of the effective date of these Zoning Regulations, </w:t>
      </w:r>
      <w:r w:rsidRPr="00B37DC1">
        <w:rPr>
          <w:i/>
          <w:color w:val="000000" w:themeColor="text1"/>
        </w:rPr>
        <w:t>except that all terms and conditions attached to Special Permits, Site Plans, Planned Unit Developments, and Variances granted under prior regulations shall remain in effect.</w:t>
      </w:r>
    </w:p>
    <w:p w14:paraId="0965C623" w14:textId="7736A9D7" w:rsidR="009E6745" w:rsidRPr="00B37DC1" w:rsidRDefault="009E6745" w:rsidP="00D15890">
      <w:pPr>
        <w:rPr>
          <w:color w:val="000000" w:themeColor="text1"/>
        </w:rPr>
      </w:pPr>
    </w:p>
    <w:p w14:paraId="42841DE4" w14:textId="77777777" w:rsidR="0042604D" w:rsidRPr="00B37DC1" w:rsidRDefault="0042604D" w:rsidP="00D15890">
      <w:pPr>
        <w:rPr>
          <w:color w:val="000000" w:themeColor="text1"/>
        </w:rPr>
      </w:pPr>
    </w:p>
    <w:p w14:paraId="5301D59D" w14:textId="0A7C36D0" w:rsidR="004C2D7D" w:rsidRPr="00B37DC1" w:rsidRDefault="009E6745" w:rsidP="0095683D">
      <w:pPr>
        <w:shd w:val="clear" w:color="auto" w:fill="BFBFBF" w:themeFill="background1" w:themeFillShade="BF"/>
        <w:rPr>
          <w:b/>
          <w:color w:val="000000" w:themeColor="text1"/>
        </w:rPr>
      </w:pPr>
      <w:r w:rsidRPr="00B37DC1">
        <w:rPr>
          <w:b/>
          <w:color w:val="000000" w:themeColor="text1"/>
        </w:rPr>
        <w:t xml:space="preserve">H. </w:t>
      </w:r>
      <w:r w:rsidR="004C2D7D" w:rsidRPr="00B37DC1">
        <w:rPr>
          <w:b/>
          <w:color w:val="000000" w:themeColor="text1"/>
        </w:rPr>
        <w:t>Boundaries</w:t>
      </w:r>
    </w:p>
    <w:p w14:paraId="42090F4A" w14:textId="77777777" w:rsidR="0042604D" w:rsidRPr="00B37DC1" w:rsidRDefault="0042604D" w:rsidP="00D15890">
      <w:pPr>
        <w:pStyle w:val="ListParagraph"/>
        <w:ind w:left="0"/>
        <w:contextualSpacing w:val="0"/>
        <w:rPr>
          <w:color w:val="000000" w:themeColor="text1"/>
        </w:rPr>
      </w:pPr>
    </w:p>
    <w:p w14:paraId="6A8EE331" w14:textId="5B6F29F5" w:rsidR="004C2D7D" w:rsidRPr="00B37DC1" w:rsidRDefault="004C2D7D" w:rsidP="00D15890">
      <w:pPr>
        <w:pStyle w:val="ListParagraph"/>
        <w:ind w:left="0"/>
        <w:contextualSpacing w:val="0"/>
        <w:rPr>
          <w:color w:val="000000" w:themeColor="text1"/>
        </w:rPr>
      </w:pPr>
      <w:r w:rsidRPr="00B37DC1">
        <w:rPr>
          <w:color w:val="000000" w:themeColor="text1"/>
        </w:rPr>
        <w:t>The boundaries of these districts are hereby</w:t>
      </w:r>
      <w:r w:rsidR="00500E49" w:rsidRPr="00B37DC1">
        <w:rPr>
          <w:color w:val="000000" w:themeColor="text1"/>
        </w:rPr>
        <w:t xml:space="preserve"> </w:t>
      </w:r>
      <w:r w:rsidR="009E6745" w:rsidRPr="00B37DC1">
        <w:rPr>
          <w:color w:val="000000" w:themeColor="text1"/>
        </w:rPr>
        <w:t>e</w:t>
      </w:r>
      <w:r w:rsidRPr="00B37DC1">
        <w:rPr>
          <w:color w:val="000000" w:themeColor="text1"/>
        </w:rPr>
        <w:t>stablished as shown on a map entitled “Town o</w:t>
      </w:r>
      <w:r w:rsidR="00A952EA" w:rsidRPr="00B37DC1">
        <w:rPr>
          <w:color w:val="000000" w:themeColor="text1"/>
        </w:rPr>
        <w:t>f Woodbridge, Zoning Map, Effec</w:t>
      </w:r>
      <w:r w:rsidR="00AC1E8E" w:rsidRPr="00B37DC1">
        <w:rPr>
          <w:color w:val="000000" w:themeColor="text1"/>
        </w:rPr>
        <w:t>tive December 1962, with the la</w:t>
      </w:r>
      <w:r w:rsidR="00A952EA" w:rsidRPr="00B37DC1">
        <w:rPr>
          <w:color w:val="000000" w:themeColor="text1"/>
        </w:rPr>
        <w:t>tes</w:t>
      </w:r>
      <w:r w:rsidR="00032397" w:rsidRPr="00B37DC1">
        <w:rPr>
          <w:color w:val="000000" w:themeColor="text1"/>
        </w:rPr>
        <w:t xml:space="preserve">t amendment on </w:t>
      </w:r>
      <w:r w:rsidR="00A952EA" w:rsidRPr="00B37DC1">
        <w:rPr>
          <w:color w:val="000000" w:themeColor="text1"/>
        </w:rPr>
        <w:t xml:space="preserve">January 26, </w:t>
      </w:r>
      <w:proofErr w:type="gramStart"/>
      <w:r w:rsidR="00A952EA" w:rsidRPr="00B37DC1">
        <w:rPr>
          <w:color w:val="000000" w:themeColor="text1"/>
        </w:rPr>
        <w:t>2018</w:t>
      </w:r>
      <w:proofErr w:type="gramEnd"/>
      <w:r w:rsidR="00500E49" w:rsidRPr="00B37DC1">
        <w:rPr>
          <w:color w:val="000000" w:themeColor="text1"/>
        </w:rPr>
        <w:t xml:space="preserve"> </w:t>
      </w:r>
      <w:r w:rsidRPr="00B37DC1">
        <w:rPr>
          <w:color w:val="000000" w:themeColor="text1"/>
        </w:rPr>
        <w:t>or any amendments thereof (“Zoning Map</w:t>
      </w:r>
      <w:r w:rsidR="00C10D8A" w:rsidRPr="00B37DC1">
        <w:rPr>
          <w:color w:val="000000" w:themeColor="text1"/>
        </w:rPr>
        <w:t>”)</w:t>
      </w:r>
      <w:r w:rsidR="00E31802">
        <w:rPr>
          <w:color w:val="000000" w:themeColor="text1"/>
        </w:rPr>
        <w:t xml:space="preserve"> as filed on the Woodbridge Town Land Records and provided as the last page of these Regulations</w:t>
      </w:r>
      <w:r w:rsidR="00EB2F95" w:rsidRPr="00B37DC1">
        <w:rPr>
          <w:color w:val="000000" w:themeColor="text1"/>
        </w:rPr>
        <w:t>,</w:t>
      </w:r>
      <w:r w:rsidR="00C10D8A" w:rsidRPr="00B37DC1">
        <w:rPr>
          <w:color w:val="000000" w:themeColor="text1"/>
        </w:rPr>
        <w:t xml:space="preserve"> which is hereby made part of these Regulations.</w:t>
      </w:r>
      <w:r w:rsidR="00E31802">
        <w:rPr>
          <w:color w:val="000000" w:themeColor="text1"/>
        </w:rPr>
        <w:t xml:space="preserve"> </w:t>
      </w:r>
    </w:p>
    <w:p w14:paraId="7E9AF056" w14:textId="77777777" w:rsidR="009864FC" w:rsidRPr="00B37DC1" w:rsidRDefault="009864FC" w:rsidP="00D15890">
      <w:pPr>
        <w:pStyle w:val="ListParagraph"/>
        <w:ind w:left="0"/>
        <w:contextualSpacing w:val="0"/>
        <w:rPr>
          <w:color w:val="000000" w:themeColor="text1"/>
        </w:rPr>
      </w:pPr>
    </w:p>
    <w:p w14:paraId="06AEB741" w14:textId="77777777" w:rsidR="00C2768C" w:rsidRPr="00B37DC1" w:rsidRDefault="00C2768C" w:rsidP="00D15890">
      <w:pPr>
        <w:pStyle w:val="ListParagraph"/>
        <w:ind w:left="0"/>
        <w:contextualSpacing w:val="0"/>
        <w:rPr>
          <w:color w:val="000000" w:themeColor="text1"/>
        </w:rPr>
      </w:pPr>
      <w:r w:rsidRPr="00B37DC1">
        <w:rPr>
          <w:color w:val="000000" w:themeColor="text1"/>
        </w:rPr>
        <w:t>Where uncertainty exists with respect to the boundaries of any of the districts shown on the previously mentioned map, the following rules shall apply:</w:t>
      </w:r>
    </w:p>
    <w:p w14:paraId="58D724D5" w14:textId="74DF65E1" w:rsidR="000B3AFC" w:rsidRPr="00B37DC1" w:rsidRDefault="00C2768C" w:rsidP="00067BF9">
      <w:pPr>
        <w:pStyle w:val="ListParagraph"/>
        <w:numPr>
          <w:ilvl w:val="0"/>
          <w:numId w:val="78"/>
        </w:numPr>
        <w:contextualSpacing w:val="0"/>
        <w:rPr>
          <w:color w:val="000000" w:themeColor="text1"/>
        </w:rPr>
      </w:pPr>
      <w:r w:rsidRPr="00B37DC1">
        <w:rPr>
          <w:color w:val="000000" w:themeColor="text1"/>
        </w:rPr>
        <w:t>Unless otherwise indicated on the Zoning Map, the District boundary lines are property lines, centerlines of streets, the middle channel of waterways, or the centerlines of utility rights-of-way.</w:t>
      </w:r>
    </w:p>
    <w:p w14:paraId="158F06E9" w14:textId="7E80D2C1" w:rsidR="008A5F27" w:rsidRPr="00B37DC1" w:rsidRDefault="00C2768C" w:rsidP="00067BF9">
      <w:pPr>
        <w:pStyle w:val="ListParagraph"/>
        <w:numPr>
          <w:ilvl w:val="0"/>
          <w:numId w:val="78"/>
        </w:numPr>
        <w:contextualSpacing w:val="0"/>
        <w:rPr>
          <w:color w:val="000000" w:themeColor="text1"/>
        </w:rPr>
      </w:pPr>
      <w:r w:rsidRPr="00B37DC1">
        <w:rPr>
          <w:color w:val="000000" w:themeColor="text1"/>
        </w:rPr>
        <w:t xml:space="preserve">Where District boundaries are shown graphically following property lines indicated on the Zoning Map, such boundaries shall be the property lines as described by a deed duly recorded and on file with </w:t>
      </w:r>
      <w:r w:rsidR="00EB2F95" w:rsidRPr="00B37DC1">
        <w:rPr>
          <w:color w:val="000000" w:themeColor="text1"/>
        </w:rPr>
        <w:t xml:space="preserve">the </w:t>
      </w:r>
      <w:r w:rsidRPr="00B37DC1">
        <w:rPr>
          <w:color w:val="000000" w:themeColor="text1"/>
        </w:rPr>
        <w:t>Town Clerk of Woodbridge at the time of passage of these Regulations, or any amendment thereto changing the boundary affecting such property.</w:t>
      </w:r>
      <w:r w:rsidR="00A079B7" w:rsidRPr="00B37DC1">
        <w:rPr>
          <w:color w:val="000000" w:themeColor="text1"/>
        </w:rPr>
        <w:t xml:space="preserve"> </w:t>
      </w:r>
    </w:p>
    <w:p w14:paraId="6322D12D" w14:textId="220E0201" w:rsidR="00D573F5" w:rsidRPr="00B37DC1" w:rsidRDefault="00D573F5" w:rsidP="00D15890">
      <w:pPr>
        <w:pStyle w:val="ListParagraph"/>
        <w:ind w:left="0"/>
        <w:contextualSpacing w:val="0"/>
        <w:rPr>
          <w:color w:val="000000" w:themeColor="text1"/>
        </w:rPr>
      </w:pPr>
    </w:p>
    <w:p w14:paraId="382B21E0" w14:textId="77777777" w:rsidR="004A0B48" w:rsidRPr="00B37DC1" w:rsidRDefault="004A0B48" w:rsidP="00D15890">
      <w:pPr>
        <w:pStyle w:val="ListParagraph"/>
        <w:ind w:left="0"/>
        <w:contextualSpacing w:val="0"/>
        <w:rPr>
          <w:color w:val="000000" w:themeColor="text1"/>
        </w:rPr>
      </w:pPr>
    </w:p>
    <w:p w14:paraId="49BFA5A1" w14:textId="49BB74AF" w:rsidR="003067E3" w:rsidRPr="00B37DC1" w:rsidRDefault="003067E3">
      <w:pPr>
        <w:rPr>
          <w:color w:val="000000" w:themeColor="text1"/>
        </w:rPr>
      </w:pPr>
      <w:r w:rsidRPr="00B37DC1">
        <w:rPr>
          <w:color w:val="000000" w:themeColor="text1"/>
        </w:rPr>
        <w:br w:type="page"/>
      </w:r>
    </w:p>
    <w:p w14:paraId="0235827C" w14:textId="6D67B947" w:rsidR="00A079B7" w:rsidRPr="00B37DC1" w:rsidRDefault="00A079B7" w:rsidP="003067E3">
      <w:pPr>
        <w:pStyle w:val="ListParagraph"/>
        <w:ind w:left="0"/>
        <w:contextualSpacing w:val="0"/>
        <w:jc w:val="center"/>
        <w:rPr>
          <w:b/>
          <w:bCs/>
          <w:color w:val="000000" w:themeColor="text1"/>
        </w:rPr>
      </w:pPr>
      <w:r w:rsidRPr="00B37DC1">
        <w:rPr>
          <w:b/>
          <w:bCs/>
          <w:color w:val="000000" w:themeColor="text1"/>
        </w:rPr>
        <w:lastRenderedPageBreak/>
        <w:t xml:space="preserve">TABLE 1.1 </w:t>
      </w:r>
      <w:r w:rsidR="006A0D9F">
        <w:rPr>
          <w:b/>
          <w:bCs/>
          <w:color w:val="000000" w:themeColor="text1"/>
        </w:rPr>
        <w:t>ZONING DESCRIPTION</w:t>
      </w:r>
    </w:p>
    <w:p w14:paraId="325EB083" w14:textId="77777777" w:rsidR="003067E3" w:rsidRPr="00B37DC1" w:rsidRDefault="003067E3" w:rsidP="00D15890">
      <w:pPr>
        <w:pStyle w:val="ListParagraph"/>
        <w:ind w:left="0"/>
        <w:contextualSpacing w:val="0"/>
        <w:rPr>
          <w:color w:val="000000" w:themeColor="text1"/>
        </w:rPr>
      </w:pPr>
    </w:p>
    <w:p w14:paraId="59DB7B1A" w14:textId="07BB2A9E" w:rsidR="003B58E7" w:rsidRPr="00B37DC1" w:rsidRDefault="00D607D6" w:rsidP="00D15890">
      <w:pPr>
        <w:pStyle w:val="ListParagraph"/>
        <w:ind w:left="0"/>
        <w:contextualSpacing w:val="0"/>
        <w:rPr>
          <w:color w:val="000000" w:themeColor="text1"/>
        </w:rPr>
      </w:pPr>
      <w:r w:rsidRPr="00B37DC1">
        <w:rPr>
          <w:color w:val="000000" w:themeColor="text1"/>
        </w:rPr>
        <w:t xml:space="preserve">For the purpose of these regulations, the </w:t>
      </w:r>
      <w:r w:rsidR="00A079B7" w:rsidRPr="00B37DC1">
        <w:rPr>
          <w:color w:val="000000" w:themeColor="text1"/>
        </w:rPr>
        <w:t xml:space="preserve">Town of Woodbridge is divided into </w:t>
      </w:r>
      <w:r w:rsidR="0001040B" w:rsidRPr="00B37DC1">
        <w:rPr>
          <w:color w:val="000000" w:themeColor="text1"/>
        </w:rPr>
        <w:t xml:space="preserve">zones </w:t>
      </w:r>
      <w:r w:rsidR="00A079B7" w:rsidRPr="00B37DC1">
        <w:rPr>
          <w:color w:val="000000" w:themeColor="text1"/>
        </w:rPr>
        <w:t>as follows:</w:t>
      </w:r>
    </w:p>
    <w:p w14:paraId="540E8D28" w14:textId="77777777" w:rsidR="003B58E7" w:rsidRPr="00B37DC1" w:rsidRDefault="003B58E7" w:rsidP="00D15890">
      <w:pPr>
        <w:pStyle w:val="ListParagraph"/>
        <w:ind w:left="0"/>
        <w:contextualSpacing w:val="0"/>
        <w:rPr>
          <w:color w:val="000000" w:themeColor="text1"/>
        </w:rPr>
      </w:pPr>
    </w:p>
    <w:tbl>
      <w:tblPr>
        <w:tblStyle w:val="TableGrid"/>
        <w:tblW w:w="0" w:type="auto"/>
        <w:tblInd w:w="360" w:type="dxa"/>
        <w:tblLook w:val="04A0" w:firstRow="1" w:lastRow="0" w:firstColumn="1" w:lastColumn="0" w:noHBand="0" w:noVBand="1"/>
      </w:tblPr>
      <w:tblGrid>
        <w:gridCol w:w="1718"/>
        <w:gridCol w:w="7272"/>
      </w:tblGrid>
      <w:tr w:rsidR="00FD460B" w:rsidRPr="00B37DC1" w14:paraId="3DC99E53" w14:textId="77777777" w:rsidTr="00976039">
        <w:trPr>
          <w:trHeight w:hRule="exact" w:val="1584"/>
        </w:trPr>
        <w:tc>
          <w:tcPr>
            <w:tcW w:w="0" w:type="auto"/>
          </w:tcPr>
          <w:p w14:paraId="4D4A19E9" w14:textId="77777777" w:rsidR="001D36CF" w:rsidRPr="00B37DC1" w:rsidRDefault="001D36CF" w:rsidP="00D15890">
            <w:pPr>
              <w:pStyle w:val="ListParagraph"/>
              <w:ind w:left="0"/>
              <w:contextualSpacing w:val="0"/>
              <w:rPr>
                <w:b/>
                <w:bCs/>
                <w:color w:val="000000" w:themeColor="text1"/>
              </w:rPr>
            </w:pPr>
            <w:r w:rsidRPr="00B37DC1">
              <w:rPr>
                <w:b/>
                <w:bCs/>
                <w:noProof/>
                <w:color w:val="000000" w:themeColor="text1"/>
              </w:rPr>
              <w:drawing>
                <wp:inline distT="0" distB="0" distL="0" distR="0" wp14:anchorId="32241F35" wp14:editId="2ECDEFD3">
                  <wp:extent cx="792480" cy="131699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2480" cy="1316990"/>
                          </a:xfrm>
                          <a:prstGeom prst="rect">
                            <a:avLst/>
                          </a:prstGeom>
                          <a:noFill/>
                        </pic:spPr>
                      </pic:pic>
                    </a:graphicData>
                  </a:graphic>
                </wp:inline>
              </w:drawing>
            </w:r>
          </w:p>
        </w:tc>
        <w:tc>
          <w:tcPr>
            <w:tcW w:w="0" w:type="auto"/>
          </w:tcPr>
          <w:p w14:paraId="2ED0EC71" w14:textId="77777777" w:rsidR="001D36CF" w:rsidRPr="00B37DC1" w:rsidRDefault="001D36CF" w:rsidP="00D15890">
            <w:pPr>
              <w:rPr>
                <w:b/>
                <w:bCs/>
                <w:sz w:val="20"/>
                <w:szCs w:val="20"/>
              </w:rPr>
            </w:pPr>
            <w:r w:rsidRPr="00B37DC1">
              <w:rPr>
                <w:b/>
                <w:bCs/>
                <w:sz w:val="20"/>
                <w:szCs w:val="20"/>
              </w:rPr>
              <w:t>T-1 RURAL</w:t>
            </w:r>
          </w:p>
          <w:p w14:paraId="200B7B00" w14:textId="77777777" w:rsidR="001D36CF" w:rsidRPr="00B37DC1" w:rsidRDefault="001D36CF" w:rsidP="00D15890">
            <w:pPr>
              <w:rPr>
                <w:sz w:val="20"/>
                <w:szCs w:val="20"/>
              </w:rPr>
            </w:pPr>
          </w:p>
          <w:p w14:paraId="737A8191" w14:textId="77777777" w:rsidR="001D36CF" w:rsidRPr="00B37DC1" w:rsidRDefault="001D36CF" w:rsidP="00D15890">
            <w:pPr>
              <w:rPr>
                <w:sz w:val="20"/>
                <w:szCs w:val="20"/>
              </w:rPr>
            </w:pPr>
            <w:r w:rsidRPr="00B37DC1">
              <w:rPr>
                <w:sz w:val="20"/>
                <w:szCs w:val="20"/>
              </w:rPr>
              <w:t>Natural Zone consists of lands approximating or reverting to a wilderness condition, including lands unsuitable for development due to topography, hydrology, or vegetation.</w:t>
            </w:r>
          </w:p>
        </w:tc>
      </w:tr>
      <w:tr w:rsidR="00FD460B" w:rsidRPr="00B37DC1" w14:paraId="5172FD80" w14:textId="77777777" w:rsidTr="00976039">
        <w:trPr>
          <w:trHeight w:hRule="exact" w:val="1584"/>
        </w:trPr>
        <w:tc>
          <w:tcPr>
            <w:tcW w:w="0" w:type="auto"/>
          </w:tcPr>
          <w:p w14:paraId="7ACB995C" w14:textId="77777777" w:rsidR="001D36CF" w:rsidRPr="00B37DC1" w:rsidRDefault="001D36CF" w:rsidP="00D15890">
            <w:pPr>
              <w:pStyle w:val="ListParagraph"/>
              <w:ind w:left="0"/>
              <w:contextualSpacing w:val="0"/>
              <w:rPr>
                <w:b/>
                <w:bCs/>
                <w:color w:val="000000" w:themeColor="text1"/>
              </w:rPr>
            </w:pPr>
            <w:r w:rsidRPr="00B37DC1">
              <w:rPr>
                <w:b/>
                <w:bCs/>
                <w:noProof/>
                <w:color w:val="000000" w:themeColor="text1"/>
              </w:rPr>
              <w:drawing>
                <wp:inline distT="0" distB="0" distL="0" distR="0" wp14:anchorId="2D7634A4" wp14:editId="2ACE39E4">
                  <wp:extent cx="792480" cy="131699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2480" cy="1316990"/>
                          </a:xfrm>
                          <a:prstGeom prst="rect">
                            <a:avLst/>
                          </a:prstGeom>
                          <a:noFill/>
                        </pic:spPr>
                      </pic:pic>
                    </a:graphicData>
                  </a:graphic>
                </wp:inline>
              </w:drawing>
            </w:r>
          </w:p>
        </w:tc>
        <w:tc>
          <w:tcPr>
            <w:tcW w:w="0" w:type="auto"/>
          </w:tcPr>
          <w:p w14:paraId="6FC75C00" w14:textId="77777777" w:rsidR="001D36CF" w:rsidRPr="00B37DC1" w:rsidRDefault="001D36CF" w:rsidP="00D15890">
            <w:pPr>
              <w:rPr>
                <w:b/>
                <w:bCs/>
                <w:sz w:val="20"/>
                <w:szCs w:val="20"/>
              </w:rPr>
            </w:pPr>
            <w:r w:rsidRPr="00B37DC1">
              <w:rPr>
                <w:b/>
                <w:bCs/>
                <w:sz w:val="20"/>
                <w:szCs w:val="20"/>
              </w:rPr>
              <w:t>T-2 RURAL</w:t>
            </w:r>
          </w:p>
          <w:p w14:paraId="4E215653" w14:textId="77777777" w:rsidR="001D36CF" w:rsidRPr="00B37DC1" w:rsidRDefault="001D36CF" w:rsidP="00D15890">
            <w:pPr>
              <w:rPr>
                <w:sz w:val="20"/>
                <w:szCs w:val="20"/>
              </w:rPr>
            </w:pPr>
          </w:p>
          <w:p w14:paraId="6FF97E66" w14:textId="60AA8414" w:rsidR="001D36CF" w:rsidRPr="00B37DC1" w:rsidRDefault="001D36CF" w:rsidP="00D15890">
            <w:pPr>
              <w:rPr>
                <w:sz w:val="20"/>
                <w:szCs w:val="20"/>
              </w:rPr>
            </w:pPr>
            <w:r w:rsidRPr="00B37DC1">
              <w:rPr>
                <w:sz w:val="20"/>
                <w:szCs w:val="20"/>
              </w:rPr>
              <w:t>R</w:t>
            </w:r>
            <w:r w:rsidR="009E6745" w:rsidRPr="00B37DC1">
              <w:rPr>
                <w:sz w:val="20"/>
                <w:szCs w:val="20"/>
              </w:rPr>
              <w:t>ural Zone consists of sparsely settled lands in open or cultivated states.</w:t>
            </w:r>
            <w:r w:rsidRPr="00B37DC1">
              <w:rPr>
                <w:sz w:val="20"/>
                <w:szCs w:val="20"/>
              </w:rPr>
              <w:t xml:space="preserve"> These include woodland, agricultural land, grassland, sports field</w:t>
            </w:r>
            <w:r w:rsidR="00D607D6" w:rsidRPr="00B37DC1">
              <w:rPr>
                <w:sz w:val="20"/>
                <w:szCs w:val="20"/>
              </w:rPr>
              <w:t>s</w:t>
            </w:r>
            <w:r w:rsidRPr="00B37DC1">
              <w:rPr>
                <w:sz w:val="20"/>
                <w:szCs w:val="20"/>
              </w:rPr>
              <w:t>, golf courses, cemeteries</w:t>
            </w:r>
            <w:r w:rsidR="005228D3" w:rsidRPr="00B37DC1">
              <w:rPr>
                <w:sz w:val="20"/>
                <w:szCs w:val="20"/>
              </w:rPr>
              <w:t>, and schools</w:t>
            </w:r>
            <w:r w:rsidRPr="00B37DC1">
              <w:rPr>
                <w:sz w:val="20"/>
                <w:szCs w:val="20"/>
              </w:rPr>
              <w:t>.</w:t>
            </w:r>
          </w:p>
        </w:tc>
      </w:tr>
      <w:tr w:rsidR="00FD460B" w:rsidRPr="00B37DC1" w14:paraId="6B874B04" w14:textId="77777777" w:rsidTr="00976039">
        <w:trPr>
          <w:trHeight w:hRule="exact" w:val="1584"/>
        </w:trPr>
        <w:tc>
          <w:tcPr>
            <w:tcW w:w="0" w:type="auto"/>
          </w:tcPr>
          <w:p w14:paraId="4373E773" w14:textId="77777777" w:rsidR="001D36CF" w:rsidRPr="00B37DC1" w:rsidRDefault="001D36CF" w:rsidP="00D15890">
            <w:pPr>
              <w:pStyle w:val="ListParagraph"/>
              <w:ind w:left="0"/>
              <w:contextualSpacing w:val="0"/>
              <w:rPr>
                <w:b/>
                <w:bCs/>
                <w:color w:val="000000" w:themeColor="text1"/>
              </w:rPr>
            </w:pPr>
            <w:r w:rsidRPr="00B37DC1">
              <w:rPr>
                <w:b/>
                <w:bCs/>
                <w:noProof/>
                <w:color w:val="000000" w:themeColor="text1"/>
              </w:rPr>
              <w:drawing>
                <wp:inline distT="0" distB="0" distL="0" distR="0" wp14:anchorId="448FB027" wp14:editId="57659737">
                  <wp:extent cx="792480" cy="131699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2480" cy="1316990"/>
                          </a:xfrm>
                          <a:prstGeom prst="rect">
                            <a:avLst/>
                          </a:prstGeom>
                          <a:noFill/>
                        </pic:spPr>
                      </pic:pic>
                    </a:graphicData>
                  </a:graphic>
                </wp:inline>
              </w:drawing>
            </w:r>
          </w:p>
        </w:tc>
        <w:tc>
          <w:tcPr>
            <w:tcW w:w="0" w:type="auto"/>
          </w:tcPr>
          <w:p w14:paraId="5082F959" w14:textId="77777777" w:rsidR="001D36CF" w:rsidRPr="00B37DC1" w:rsidRDefault="001D36CF" w:rsidP="00D15890">
            <w:pPr>
              <w:rPr>
                <w:b/>
                <w:bCs/>
                <w:sz w:val="20"/>
                <w:szCs w:val="20"/>
              </w:rPr>
            </w:pPr>
            <w:r w:rsidRPr="00B37DC1">
              <w:rPr>
                <w:b/>
                <w:bCs/>
                <w:sz w:val="20"/>
                <w:szCs w:val="20"/>
              </w:rPr>
              <w:t>T-3 SUB-URBAN [T3-C, T3-D, T3-BB]</w:t>
            </w:r>
          </w:p>
          <w:p w14:paraId="4BA4AB9D" w14:textId="77777777" w:rsidR="001D36CF" w:rsidRPr="00B37DC1" w:rsidRDefault="001D36CF" w:rsidP="00D15890">
            <w:pPr>
              <w:rPr>
                <w:sz w:val="20"/>
                <w:szCs w:val="20"/>
              </w:rPr>
            </w:pPr>
          </w:p>
          <w:p w14:paraId="07588F8A" w14:textId="77777777" w:rsidR="001D36CF" w:rsidRPr="00B37DC1" w:rsidRDefault="001D36CF" w:rsidP="00D15890">
            <w:pPr>
              <w:rPr>
                <w:sz w:val="20"/>
                <w:szCs w:val="20"/>
              </w:rPr>
            </w:pPr>
            <w:r w:rsidRPr="00B37DC1">
              <w:rPr>
                <w:sz w:val="20"/>
                <w:szCs w:val="20"/>
              </w:rPr>
              <w:t>Sub-Urban Zone consists of low density residential areas adjacent to higher zones that have some mixed use.  Home occupations and outbuilding may be permitted.</w:t>
            </w:r>
          </w:p>
        </w:tc>
      </w:tr>
      <w:tr w:rsidR="00FD460B" w:rsidRPr="00B37DC1" w14:paraId="6A7C4A9B" w14:textId="77777777" w:rsidTr="001D36CF">
        <w:tc>
          <w:tcPr>
            <w:tcW w:w="0" w:type="auto"/>
          </w:tcPr>
          <w:p w14:paraId="4055C6E6" w14:textId="77777777" w:rsidR="001D36CF" w:rsidRPr="00B37DC1" w:rsidRDefault="001D36CF" w:rsidP="00D15890">
            <w:pPr>
              <w:rPr>
                <w:b/>
                <w:bCs/>
                <w:sz w:val="20"/>
                <w:szCs w:val="20"/>
              </w:rPr>
            </w:pPr>
            <w:r w:rsidRPr="00B37DC1">
              <w:rPr>
                <w:b/>
                <w:bCs/>
                <w:sz w:val="20"/>
                <w:szCs w:val="20"/>
              </w:rPr>
              <w:t>Residence A</w:t>
            </w:r>
          </w:p>
          <w:p w14:paraId="35BC3581" w14:textId="77777777" w:rsidR="001D36CF" w:rsidRPr="00B37DC1" w:rsidRDefault="001D36CF" w:rsidP="00D15890">
            <w:pPr>
              <w:rPr>
                <w:b/>
                <w:bCs/>
                <w:sz w:val="20"/>
                <w:szCs w:val="20"/>
              </w:rPr>
            </w:pPr>
            <w:r w:rsidRPr="00B37DC1">
              <w:rPr>
                <w:b/>
                <w:bCs/>
                <w:sz w:val="20"/>
                <w:szCs w:val="20"/>
              </w:rPr>
              <w:t>District</w:t>
            </w:r>
          </w:p>
        </w:tc>
        <w:tc>
          <w:tcPr>
            <w:tcW w:w="0" w:type="auto"/>
          </w:tcPr>
          <w:p w14:paraId="105D6870" w14:textId="702EBC76" w:rsidR="001D36CF" w:rsidRPr="00B37DC1" w:rsidRDefault="001D36CF" w:rsidP="00D15890">
            <w:pPr>
              <w:rPr>
                <w:sz w:val="20"/>
                <w:szCs w:val="20"/>
              </w:rPr>
            </w:pPr>
            <w:r w:rsidRPr="00B37DC1">
              <w:rPr>
                <w:sz w:val="20"/>
                <w:szCs w:val="20"/>
              </w:rPr>
              <w:t>Low Density Residential with a minimum gross lot size of 65,000</w:t>
            </w:r>
            <w:r w:rsidR="008F0AB3" w:rsidRPr="00B37DC1">
              <w:rPr>
                <w:sz w:val="20"/>
                <w:szCs w:val="20"/>
              </w:rPr>
              <w:t xml:space="preserve"> </w:t>
            </w:r>
            <w:r w:rsidRPr="00B37DC1">
              <w:rPr>
                <w:sz w:val="20"/>
                <w:szCs w:val="20"/>
              </w:rPr>
              <w:t>s</w:t>
            </w:r>
            <w:r w:rsidR="008F0AB3" w:rsidRPr="00B37DC1">
              <w:rPr>
                <w:sz w:val="20"/>
                <w:szCs w:val="20"/>
              </w:rPr>
              <w:t xml:space="preserve">q. </w:t>
            </w:r>
            <w:r w:rsidRPr="00B37DC1">
              <w:rPr>
                <w:sz w:val="20"/>
                <w:szCs w:val="20"/>
              </w:rPr>
              <w:t>f</w:t>
            </w:r>
            <w:r w:rsidR="008F0AB3" w:rsidRPr="00B37DC1">
              <w:rPr>
                <w:sz w:val="20"/>
                <w:szCs w:val="20"/>
              </w:rPr>
              <w:t>t.</w:t>
            </w:r>
          </w:p>
        </w:tc>
      </w:tr>
      <w:tr w:rsidR="00FD460B" w:rsidRPr="00B37DC1" w14:paraId="537D34B8" w14:textId="77777777" w:rsidTr="001D36CF">
        <w:tc>
          <w:tcPr>
            <w:tcW w:w="0" w:type="auto"/>
          </w:tcPr>
          <w:p w14:paraId="3D4705CF" w14:textId="77777777" w:rsidR="001D36CF" w:rsidRPr="00B37DC1" w:rsidRDefault="001D36CF" w:rsidP="00D15890">
            <w:pPr>
              <w:rPr>
                <w:b/>
                <w:bCs/>
                <w:sz w:val="20"/>
                <w:szCs w:val="20"/>
              </w:rPr>
            </w:pPr>
            <w:r w:rsidRPr="00B37DC1">
              <w:rPr>
                <w:b/>
                <w:bCs/>
                <w:sz w:val="20"/>
                <w:szCs w:val="20"/>
              </w:rPr>
              <w:t>Residence B</w:t>
            </w:r>
          </w:p>
          <w:p w14:paraId="68B6A672" w14:textId="77777777" w:rsidR="001D36CF" w:rsidRPr="00B37DC1" w:rsidRDefault="001D36CF" w:rsidP="00D15890">
            <w:pPr>
              <w:rPr>
                <w:b/>
                <w:bCs/>
                <w:sz w:val="20"/>
                <w:szCs w:val="20"/>
              </w:rPr>
            </w:pPr>
            <w:r w:rsidRPr="00B37DC1">
              <w:rPr>
                <w:b/>
                <w:bCs/>
                <w:sz w:val="20"/>
                <w:szCs w:val="20"/>
              </w:rPr>
              <w:t>District</w:t>
            </w:r>
          </w:p>
        </w:tc>
        <w:tc>
          <w:tcPr>
            <w:tcW w:w="0" w:type="auto"/>
          </w:tcPr>
          <w:p w14:paraId="421C51DC" w14:textId="1679F4DB" w:rsidR="001D36CF" w:rsidRPr="00B37DC1" w:rsidRDefault="001D36CF" w:rsidP="00D15890">
            <w:pPr>
              <w:rPr>
                <w:sz w:val="20"/>
                <w:szCs w:val="20"/>
              </w:rPr>
            </w:pPr>
            <w:r w:rsidRPr="00B37DC1">
              <w:rPr>
                <w:sz w:val="20"/>
                <w:szCs w:val="20"/>
              </w:rPr>
              <w:t>Low Density Residential with a minimum gross lot size of 15,000</w:t>
            </w:r>
            <w:r w:rsidR="008F0AB3" w:rsidRPr="00B37DC1">
              <w:rPr>
                <w:sz w:val="20"/>
                <w:szCs w:val="20"/>
              </w:rPr>
              <w:t xml:space="preserve"> </w:t>
            </w:r>
            <w:r w:rsidRPr="00B37DC1">
              <w:rPr>
                <w:sz w:val="20"/>
                <w:szCs w:val="20"/>
              </w:rPr>
              <w:t>s</w:t>
            </w:r>
            <w:r w:rsidR="008F0AB3" w:rsidRPr="00B37DC1">
              <w:rPr>
                <w:sz w:val="20"/>
                <w:szCs w:val="20"/>
              </w:rPr>
              <w:t xml:space="preserve">q. </w:t>
            </w:r>
            <w:r w:rsidRPr="00B37DC1">
              <w:rPr>
                <w:sz w:val="20"/>
                <w:szCs w:val="20"/>
              </w:rPr>
              <w:t>f</w:t>
            </w:r>
            <w:r w:rsidR="008F0AB3" w:rsidRPr="00B37DC1">
              <w:rPr>
                <w:sz w:val="20"/>
                <w:szCs w:val="20"/>
              </w:rPr>
              <w:t>t.</w:t>
            </w:r>
          </w:p>
        </w:tc>
      </w:tr>
      <w:tr w:rsidR="00302C16" w:rsidRPr="00B37DC1" w14:paraId="5BD8BB50" w14:textId="77777777" w:rsidTr="00EC6946">
        <w:tc>
          <w:tcPr>
            <w:tcW w:w="0" w:type="auto"/>
          </w:tcPr>
          <w:p w14:paraId="31A8F559" w14:textId="77777777" w:rsidR="00302C16" w:rsidRPr="00B37DC1" w:rsidRDefault="00302C16" w:rsidP="00EC6946">
            <w:pPr>
              <w:pStyle w:val="ListParagraph"/>
              <w:ind w:left="0"/>
              <w:contextualSpacing w:val="0"/>
              <w:rPr>
                <w:b/>
                <w:bCs/>
                <w:color w:val="000000" w:themeColor="text1"/>
                <w:sz w:val="20"/>
                <w:szCs w:val="20"/>
              </w:rPr>
            </w:pPr>
            <w:r w:rsidRPr="00B37DC1">
              <w:rPr>
                <w:b/>
                <w:bCs/>
                <w:color w:val="000000" w:themeColor="text1"/>
                <w:sz w:val="20"/>
                <w:szCs w:val="20"/>
              </w:rPr>
              <w:t>GBA</w:t>
            </w:r>
          </w:p>
        </w:tc>
        <w:tc>
          <w:tcPr>
            <w:tcW w:w="0" w:type="auto"/>
          </w:tcPr>
          <w:p w14:paraId="39D92E79" w14:textId="77777777" w:rsidR="00302C16" w:rsidRPr="00B37DC1" w:rsidRDefault="00302C16" w:rsidP="00EC6946">
            <w:pPr>
              <w:rPr>
                <w:sz w:val="20"/>
                <w:szCs w:val="20"/>
              </w:rPr>
            </w:pPr>
            <w:r w:rsidRPr="00B37DC1">
              <w:rPr>
                <w:sz w:val="20"/>
                <w:szCs w:val="20"/>
              </w:rPr>
              <w:t>General Business District Overlay that allows limited residential uses.</w:t>
            </w:r>
          </w:p>
        </w:tc>
      </w:tr>
      <w:tr w:rsidR="00FD460B" w:rsidRPr="00B37DC1" w14:paraId="37844574" w14:textId="77777777" w:rsidTr="001D36CF">
        <w:tc>
          <w:tcPr>
            <w:tcW w:w="0" w:type="auto"/>
          </w:tcPr>
          <w:p w14:paraId="055C61D8" w14:textId="77777777" w:rsidR="001D36CF" w:rsidRPr="00B37DC1" w:rsidRDefault="001D36CF" w:rsidP="00D15890">
            <w:pPr>
              <w:rPr>
                <w:b/>
                <w:bCs/>
                <w:sz w:val="20"/>
                <w:szCs w:val="20"/>
              </w:rPr>
            </w:pPr>
            <w:r w:rsidRPr="00B37DC1">
              <w:rPr>
                <w:b/>
                <w:bCs/>
                <w:sz w:val="20"/>
                <w:szCs w:val="20"/>
              </w:rPr>
              <w:t>Dev 1</w:t>
            </w:r>
          </w:p>
          <w:p w14:paraId="44225DA1" w14:textId="77777777" w:rsidR="001D36CF" w:rsidRPr="00B37DC1" w:rsidRDefault="001D36CF" w:rsidP="00D15890">
            <w:pPr>
              <w:rPr>
                <w:b/>
                <w:bCs/>
                <w:sz w:val="20"/>
                <w:szCs w:val="20"/>
              </w:rPr>
            </w:pPr>
            <w:r w:rsidRPr="00B37DC1">
              <w:rPr>
                <w:b/>
                <w:bCs/>
                <w:sz w:val="20"/>
                <w:szCs w:val="20"/>
              </w:rPr>
              <w:t>Development</w:t>
            </w:r>
          </w:p>
        </w:tc>
        <w:tc>
          <w:tcPr>
            <w:tcW w:w="0" w:type="auto"/>
          </w:tcPr>
          <w:p w14:paraId="756ED23C" w14:textId="77777777" w:rsidR="001D36CF" w:rsidRPr="00B37DC1" w:rsidRDefault="001D36CF" w:rsidP="00D15890">
            <w:pPr>
              <w:rPr>
                <w:sz w:val="20"/>
                <w:szCs w:val="20"/>
              </w:rPr>
            </w:pPr>
            <w:r w:rsidRPr="00B37DC1">
              <w:rPr>
                <w:sz w:val="20"/>
                <w:szCs w:val="20"/>
              </w:rPr>
              <w:t>Commercial and limited residential uses and mixed-use configurations.</w:t>
            </w:r>
          </w:p>
        </w:tc>
      </w:tr>
      <w:tr w:rsidR="00302C16" w:rsidRPr="00B37DC1" w14:paraId="2BFED5B4" w14:textId="77777777" w:rsidTr="0010360B">
        <w:tc>
          <w:tcPr>
            <w:tcW w:w="0" w:type="auto"/>
          </w:tcPr>
          <w:p w14:paraId="0BA081A6" w14:textId="77777777" w:rsidR="00302C16" w:rsidRPr="00B37DC1" w:rsidRDefault="00302C16" w:rsidP="0010360B">
            <w:pPr>
              <w:pStyle w:val="ListParagraph"/>
              <w:ind w:left="0"/>
              <w:contextualSpacing w:val="0"/>
              <w:rPr>
                <w:b/>
                <w:bCs/>
                <w:color w:val="000000" w:themeColor="text1"/>
                <w:sz w:val="20"/>
                <w:szCs w:val="20"/>
              </w:rPr>
            </w:pPr>
            <w:r w:rsidRPr="00B37DC1">
              <w:rPr>
                <w:b/>
                <w:bCs/>
                <w:color w:val="000000" w:themeColor="text1"/>
                <w:sz w:val="20"/>
                <w:szCs w:val="20"/>
              </w:rPr>
              <w:t>Dev 2</w:t>
            </w:r>
          </w:p>
          <w:p w14:paraId="279A6CD0" w14:textId="77777777" w:rsidR="00302C16" w:rsidRPr="00B37DC1" w:rsidRDefault="00302C16" w:rsidP="0010360B">
            <w:pPr>
              <w:pStyle w:val="ListParagraph"/>
              <w:ind w:left="0"/>
              <w:contextualSpacing w:val="0"/>
              <w:rPr>
                <w:b/>
                <w:bCs/>
                <w:color w:val="000000" w:themeColor="text1"/>
                <w:sz w:val="20"/>
                <w:szCs w:val="20"/>
              </w:rPr>
            </w:pPr>
            <w:r w:rsidRPr="00B37DC1">
              <w:rPr>
                <w:b/>
                <w:bCs/>
                <w:color w:val="000000" w:themeColor="text1"/>
                <w:sz w:val="20"/>
                <w:szCs w:val="20"/>
              </w:rPr>
              <w:t>Development</w:t>
            </w:r>
          </w:p>
        </w:tc>
        <w:tc>
          <w:tcPr>
            <w:tcW w:w="0" w:type="auto"/>
          </w:tcPr>
          <w:p w14:paraId="6A4D212E" w14:textId="77777777" w:rsidR="00302C16" w:rsidRPr="00B37DC1" w:rsidRDefault="00302C16" w:rsidP="0010360B">
            <w:pPr>
              <w:rPr>
                <w:sz w:val="20"/>
                <w:szCs w:val="20"/>
              </w:rPr>
            </w:pPr>
            <w:r w:rsidRPr="00B37DC1">
              <w:rPr>
                <w:sz w:val="20"/>
                <w:szCs w:val="20"/>
              </w:rPr>
              <w:t>Mixed use industrial district with commercial and walkable links between passive and active recreation.</w:t>
            </w:r>
          </w:p>
        </w:tc>
      </w:tr>
      <w:tr w:rsidR="00FD460B" w:rsidRPr="00B37DC1" w14:paraId="1A266699" w14:textId="77777777" w:rsidTr="001D36CF">
        <w:tc>
          <w:tcPr>
            <w:tcW w:w="0" w:type="auto"/>
          </w:tcPr>
          <w:p w14:paraId="1C730C98" w14:textId="77777777" w:rsidR="001D36CF" w:rsidRPr="00B37DC1" w:rsidRDefault="001D36CF" w:rsidP="00D15890">
            <w:pPr>
              <w:pStyle w:val="ListParagraph"/>
              <w:ind w:left="0"/>
              <w:contextualSpacing w:val="0"/>
              <w:rPr>
                <w:b/>
                <w:bCs/>
                <w:color w:val="000000" w:themeColor="text1"/>
                <w:sz w:val="20"/>
                <w:szCs w:val="20"/>
              </w:rPr>
            </w:pPr>
            <w:r w:rsidRPr="00B37DC1">
              <w:rPr>
                <w:b/>
                <w:bCs/>
                <w:color w:val="000000" w:themeColor="text1"/>
                <w:sz w:val="20"/>
                <w:szCs w:val="20"/>
              </w:rPr>
              <w:t>BI</w:t>
            </w:r>
          </w:p>
          <w:p w14:paraId="68693E24" w14:textId="60118DA0" w:rsidR="00976039" w:rsidRPr="00B37DC1" w:rsidRDefault="00976039" w:rsidP="00D15890">
            <w:pPr>
              <w:pStyle w:val="ListParagraph"/>
              <w:ind w:left="0"/>
              <w:contextualSpacing w:val="0"/>
              <w:rPr>
                <w:b/>
                <w:bCs/>
                <w:color w:val="000000" w:themeColor="text1"/>
                <w:sz w:val="20"/>
                <w:szCs w:val="20"/>
              </w:rPr>
            </w:pPr>
          </w:p>
        </w:tc>
        <w:tc>
          <w:tcPr>
            <w:tcW w:w="0" w:type="auto"/>
          </w:tcPr>
          <w:p w14:paraId="2881E477" w14:textId="77777777" w:rsidR="001D36CF" w:rsidRPr="00B37DC1" w:rsidRDefault="001D36CF" w:rsidP="00D15890">
            <w:pPr>
              <w:rPr>
                <w:sz w:val="20"/>
                <w:szCs w:val="20"/>
              </w:rPr>
            </w:pPr>
            <w:r w:rsidRPr="00B37DC1">
              <w:rPr>
                <w:sz w:val="20"/>
                <w:szCs w:val="20"/>
              </w:rPr>
              <w:t>Business and Industrial uses.</w:t>
            </w:r>
          </w:p>
        </w:tc>
      </w:tr>
      <w:tr w:rsidR="00FD460B" w:rsidRPr="00B37DC1" w14:paraId="69E2CDE6" w14:textId="77777777" w:rsidTr="001D36CF">
        <w:tc>
          <w:tcPr>
            <w:tcW w:w="0" w:type="auto"/>
          </w:tcPr>
          <w:p w14:paraId="5DB557F9" w14:textId="77777777" w:rsidR="001D36CF" w:rsidRPr="00B37DC1" w:rsidRDefault="001D36CF" w:rsidP="00D15890">
            <w:pPr>
              <w:pStyle w:val="ListParagraph"/>
              <w:ind w:left="0"/>
              <w:contextualSpacing w:val="0"/>
              <w:rPr>
                <w:b/>
                <w:bCs/>
                <w:color w:val="000000" w:themeColor="text1"/>
                <w:sz w:val="20"/>
                <w:szCs w:val="20"/>
              </w:rPr>
            </w:pPr>
            <w:r w:rsidRPr="00B37DC1">
              <w:rPr>
                <w:b/>
                <w:bCs/>
                <w:color w:val="000000" w:themeColor="text1"/>
                <w:sz w:val="20"/>
                <w:szCs w:val="20"/>
              </w:rPr>
              <w:t>GB</w:t>
            </w:r>
          </w:p>
          <w:p w14:paraId="4E3ACC5B" w14:textId="05D1D3C1" w:rsidR="00976039" w:rsidRPr="00B37DC1" w:rsidRDefault="00976039" w:rsidP="00D15890">
            <w:pPr>
              <w:pStyle w:val="ListParagraph"/>
              <w:ind w:left="0"/>
              <w:contextualSpacing w:val="0"/>
              <w:rPr>
                <w:b/>
                <w:bCs/>
                <w:color w:val="000000" w:themeColor="text1"/>
                <w:sz w:val="20"/>
                <w:szCs w:val="20"/>
              </w:rPr>
            </w:pPr>
          </w:p>
        </w:tc>
        <w:tc>
          <w:tcPr>
            <w:tcW w:w="0" w:type="auto"/>
          </w:tcPr>
          <w:p w14:paraId="40BE918E" w14:textId="77777777" w:rsidR="001D36CF" w:rsidRPr="00B37DC1" w:rsidRDefault="001D36CF" w:rsidP="00D15890">
            <w:pPr>
              <w:rPr>
                <w:sz w:val="20"/>
                <w:szCs w:val="20"/>
              </w:rPr>
            </w:pPr>
            <w:r w:rsidRPr="00B37DC1">
              <w:rPr>
                <w:sz w:val="20"/>
                <w:szCs w:val="20"/>
              </w:rPr>
              <w:t xml:space="preserve">General Business District that </w:t>
            </w:r>
            <w:r w:rsidRPr="00B37DC1">
              <w:rPr>
                <w:i/>
                <w:sz w:val="20"/>
                <w:szCs w:val="20"/>
              </w:rPr>
              <w:t>does not allow</w:t>
            </w:r>
            <w:r w:rsidRPr="00B37DC1">
              <w:rPr>
                <w:sz w:val="20"/>
                <w:szCs w:val="20"/>
              </w:rPr>
              <w:t xml:space="preserve"> residential uses</w:t>
            </w:r>
          </w:p>
        </w:tc>
      </w:tr>
      <w:tr w:rsidR="00302C16" w:rsidRPr="00B37DC1" w14:paraId="1FE2B2C8" w14:textId="77777777" w:rsidTr="00C33F9E">
        <w:tc>
          <w:tcPr>
            <w:tcW w:w="0" w:type="auto"/>
          </w:tcPr>
          <w:p w14:paraId="71A4B197" w14:textId="77777777" w:rsidR="00302C16" w:rsidRPr="00B37DC1" w:rsidRDefault="00302C16" w:rsidP="00C33F9E">
            <w:pPr>
              <w:pStyle w:val="ListParagraph"/>
              <w:ind w:left="0"/>
              <w:contextualSpacing w:val="0"/>
              <w:rPr>
                <w:b/>
                <w:bCs/>
                <w:color w:val="000000" w:themeColor="text1"/>
                <w:sz w:val="20"/>
                <w:szCs w:val="20"/>
              </w:rPr>
            </w:pPr>
            <w:r w:rsidRPr="00B37DC1">
              <w:rPr>
                <w:b/>
                <w:bCs/>
                <w:color w:val="000000" w:themeColor="text1"/>
                <w:sz w:val="20"/>
                <w:szCs w:val="20"/>
              </w:rPr>
              <w:t>Park (P)</w:t>
            </w:r>
          </w:p>
        </w:tc>
        <w:tc>
          <w:tcPr>
            <w:tcW w:w="0" w:type="auto"/>
          </w:tcPr>
          <w:p w14:paraId="563DE763" w14:textId="77777777" w:rsidR="00302C16" w:rsidRPr="00B37DC1" w:rsidRDefault="00302C16" w:rsidP="00C33F9E">
            <w:pPr>
              <w:rPr>
                <w:sz w:val="20"/>
                <w:szCs w:val="20"/>
              </w:rPr>
            </w:pPr>
            <w:r w:rsidRPr="00B37DC1">
              <w:rPr>
                <w:sz w:val="20"/>
                <w:szCs w:val="20"/>
              </w:rPr>
              <w:t>Sets aside and protects areas that are publicly or semi-publicly owned and are designated as parks and open space</w:t>
            </w:r>
          </w:p>
        </w:tc>
      </w:tr>
      <w:tr w:rsidR="00FD460B" w:rsidRPr="00B37DC1" w14:paraId="2551050A" w14:textId="77777777" w:rsidTr="001D36CF">
        <w:tc>
          <w:tcPr>
            <w:tcW w:w="0" w:type="auto"/>
          </w:tcPr>
          <w:p w14:paraId="6146CD1A" w14:textId="77777777" w:rsidR="001D36CF" w:rsidRPr="00B37DC1" w:rsidRDefault="001D36CF" w:rsidP="00D15890">
            <w:pPr>
              <w:pStyle w:val="ListParagraph"/>
              <w:ind w:left="0"/>
              <w:contextualSpacing w:val="0"/>
              <w:rPr>
                <w:b/>
                <w:bCs/>
                <w:color w:val="000000" w:themeColor="text1"/>
                <w:sz w:val="20"/>
                <w:szCs w:val="20"/>
              </w:rPr>
            </w:pPr>
            <w:r w:rsidRPr="00B37DC1">
              <w:rPr>
                <w:b/>
                <w:bCs/>
                <w:color w:val="000000" w:themeColor="text1"/>
                <w:sz w:val="20"/>
                <w:szCs w:val="20"/>
              </w:rPr>
              <w:t xml:space="preserve">Flood Hazard </w:t>
            </w:r>
          </w:p>
          <w:p w14:paraId="74374791" w14:textId="77777777" w:rsidR="001D36CF" w:rsidRPr="00B37DC1" w:rsidRDefault="001D36CF" w:rsidP="00D15890">
            <w:pPr>
              <w:pStyle w:val="ListParagraph"/>
              <w:ind w:left="0"/>
              <w:contextualSpacing w:val="0"/>
              <w:rPr>
                <w:b/>
                <w:bCs/>
                <w:color w:val="000000" w:themeColor="text1"/>
                <w:sz w:val="20"/>
                <w:szCs w:val="20"/>
              </w:rPr>
            </w:pPr>
            <w:r w:rsidRPr="00B37DC1">
              <w:rPr>
                <w:b/>
                <w:bCs/>
                <w:color w:val="000000" w:themeColor="text1"/>
                <w:sz w:val="20"/>
                <w:szCs w:val="20"/>
              </w:rPr>
              <w:t>Zone</w:t>
            </w:r>
          </w:p>
        </w:tc>
        <w:tc>
          <w:tcPr>
            <w:tcW w:w="0" w:type="auto"/>
          </w:tcPr>
          <w:p w14:paraId="07C17FD0" w14:textId="77777777" w:rsidR="001D36CF" w:rsidRPr="00B37DC1" w:rsidRDefault="001D36CF" w:rsidP="00D15890">
            <w:pPr>
              <w:rPr>
                <w:sz w:val="20"/>
                <w:szCs w:val="20"/>
              </w:rPr>
            </w:pPr>
            <w:r w:rsidRPr="00B37DC1">
              <w:rPr>
                <w:sz w:val="20"/>
                <w:szCs w:val="20"/>
              </w:rPr>
              <w:t>Overlay zone determined by FEMA Flood Insurance Maps</w:t>
            </w:r>
          </w:p>
        </w:tc>
      </w:tr>
      <w:tr w:rsidR="00FD460B" w:rsidRPr="00B37DC1" w14:paraId="190435ED" w14:textId="77777777" w:rsidTr="001D36CF">
        <w:tc>
          <w:tcPr>
            <w:tcW w:w="0" w:type="auto"/>
          </w:tcPr>
          <w:p w14:paraId="56403868" w14:textId="77777777" w:rsidR="001D36CF" w:rsidRPr="00B37DC1" w:rsidRDefault="00FD460B" w:rsidP="00D15890">
            <w:pPr>
              <w:pStyle w:val="ListParagraph"/>
              <w:ind w:left="0"/>
              <w:contextualSpacing w:val="0"/>
              <w:rPr>
                <w:b/>
                <w:bCs/>
                <w:color w:val="000000" w:themeColor="text1"/>
                <w:sz w:val="20"/>
                <w:szCs w:val="20"/>
              </w:rPr>
            </w:pPr>
            <w:r w:rsidRPr="00B37DC1">
              <w:rPr>
                <w:b/>
                <w:bCs/>
                <w:color w:val="000000" w:themeColor="text1"/>
                <w:sz w:val="20"/>
                <w:szCs w:val="20"/>
              </w:rPr>
              <w:t>Woodbridge Village District</w:t>
            </w:r>
          </w:p>
        </w:tc>
        <w:tc>
          <w:tcPr>
            <w:tcW w:w="0" w:type="auto"/>
          </w:tcPr>
          <w:p w14:paraId="78C0D6FA" w14:textId="77729524" w:rsidR="001D36CF" w:rsidRPr="00B37DC1" w:rsidRDefault="00FD460B" w:rsidP="00D15890">
            <w:pPr>
              <w:rPr>
                <w:sz w:val="20"/>
                <w:szCs w:val="20"/>
              </w:rPr>
            </w:pPr>
            <w:r w:rsidRPr="00B37DC1">
              <w:rPr>
                <w:sz w:val="20"/>
                <w:szCs w:val="20"/>
              </w:rPr>
              <w:t>Overlay zone with distinctive character, landscape, or historic value. This district gives added definition to the design and placement of building</w:t>
            </w:r>
            <w:r w:rsidR="00D607D6" w:rsidRPr="00B37DC1">
              <w:rPr>
                <w:sz w:val="20"/>
                <w:szCs w:val="20"/>
              </w:rPr>
              <w:t>s</w:t>
            </w:r>
            <w:r w:rsidRPr="00B37DC1">
              <w:rPr>
                <w:sz w:val="20"/>
                <w:szCs w:val="20"/>
              </w:rPr>
              <w:t>; maintenance of public vie</w:t>
            </w:r>
            <w:r w:rsidR="00D607D6" w:rsidRPr="00B37DC1">
              <w:rPr>
                <w:sz w:val="20"/>
                <w:szCs w:val="20"/>
              </w:rPr>
              <w:t>w</w:t>
            </w:r>
            <w:r w:rsidRPr="00B37DC1">
              <w:rPr>
                <w:sz w:val="20"/>
                <w:szCs w:val="20"/>
              </w:rPr>
              <w:t>s; paving materials and placement of public roadways</w:t>
            </w:r>
            <w:r w:rsidR="00D607D6" w:rsidRPr="00B37DC1">
              <w:rPr>
                <w:sz w:val="20"/>
                <w:szCs w:val="20"/>
              </w:rPr>
              <w:t xml:space="preserve">; </w:t>
            </w:r>
            <w:r w:rsidRPr="00B37DC1">
              <w:rPr>
                <w:sz w:val="20"/>
                <w:szCs w:val="20"/>
              </w:rPr>
              <w:t>and other elements appropriate to maintain and protect the character of the village district</w:t>
            </w:r>
          </w:p>
        </w:tc>
      </w:tr>
    </w:tbl>
    <w:p w14:paraId="09534076" w14:textId="4D6CAD6C" w:rsidR="00D573F5" w:rsidRPr="00B37DC1" w:rsidRDefault="00D573F5" w:rsidP="00D15890">
      <w:pPr>
        <w:pStyle w:val="ListParagraph"/>
        <w:ind w:left="0"/>
        <w:contextualSpacing w:val="0"/>
        <w:rPr>
          <w:b/>
        </w:rPr>
      </w:pPr>
    </w:p>
    <w:p w14:paraId="26BD29B5" w14:textId="15BA03F0" w:rsidR="00160EE3" w:rsidRPr="00B37DC1" w:rsidRDefault="00160EE3" w:rsidP="00D15890">
      <w:pPr>
        <w:pStyle w:val="ListParagraph"/>
        <w:ind w:left="0"/>
        <w:contextualSpacing w:val="0"/>
        <w:rPr>
          <w:b/>
        </w:rPr>
      </w:pPr>
    </w:p>
    <w:p w14:paraId="1C35D958" w14:textId="3072FCC0" w:rsidR="00976039" w:rsidRPr="00B37DC1" w:rsidRDefault="00976039">
      <w:pPr>
        <w:spacing w:after="200" w:line="276" w:lineRule="auto"/>
        <w:rPr>
          <w:b/>
        </w:rPr>
      </w:pPr>
      <w:r w:rsidRPr="00B37DC1">
        <w:rPr>
          <w:b/>
        </w:rPr>
        <w:br w:type="page"/>
      </w:r>
    </w:p>
    <w:p w14:paraId="46572931" w14:textId="77777777" w:rsidR="00976039" w:rsidRPr="00B37DC1" w:rsidRDefault="00976039" w:rsidP="00D15890">
      <w:pPr>
        <w:pStyle w:val="ListParagraph"/>
        <w:ind w:left="0"/>
        <w:contextualSpacing w:val="0"/>
        <w:rPr>
          <w:b/>
        </w:rPr>
      </w:pPr>
    </w:p>
    <w:p w14:paraId="50F1C629" w14:textId="77777777" w:rsidR="00160EE3" w:rsidRPr="00B37DC1" w:rsidRDefault="00160EE3" w:rsidP="00160EE3">
      <w:pPr>
        <w:pStyle w:val="Heading2"/>
      </w:pPr>
      <w:bookmarkStart w:id="6" w:name="_Toc105509702"/>
      <w:r w:rsidRPr="00B37DC1">
        <w:t>Reserved for future use</w:t>
      </w:r>
      <w:bookmarkEnd w:id="6"/>
    </w:p>
    <w:p w14:paraId="664BEEC1" w14:textId="77777777" w:rsidR="00160EE3" w:rsidRPr="00B37DC1" w:rsidRDefault="00160EE3" w:rsidP="00160EE3">
      <w:pPr>
        <w:pStyle w:val="ListParagraph"/>
        <w:ind w:left="0"/>
        <w:contextualSpacing w:val="0"/>
        <w:rPr>
          <w:color w:val="000000" w:themeColor="text1"/>
        </w:rPr>
      </w:pPr>
    </w:p>
    <w:p w14:paraId="22E96389" w14:textId="77777777" w:rsidR="00160EE3" w:rsidRPr="00B37DC1" w:rsidRDefault="00160EE3" w:rsidP="00160EE3">
      <w:pPr>
        <w:pStyle w:val="ListParagraph"/>
        <w:ind w:left="0"/>
        <w:contextualSpacing w:val="0"/>
        <w:rPr>
          <w:color w:val="000000" w:themeColor="text1"/>
        </w:rPr>
      </w:pPr>
    </w:p>
    <w:p w14:paraId="6E9C30BF" w14:textId="77777777" w:rsidR="00160EE3" w:rsidRPr="00B37DC1" w:rsidRDefault="00160EE3" w:rsidP="00160EE3">
      <w:pPr>
        <w:pStyle w:val="Heading2"/>
      </w:pPr>
      <w:bookmarkStart w:id="7" w:name="_Toc105509703"/>
      <w:r w:rsidRPr="00B37DC1">
        <w:t>Interpretation + Intent of Regulations</w:t>
      </w:r>
      <w:bookmarkEnd w:id="7"/>
    </w:p>
    <w:p w14:paraId="7906EF24" w14:textId="77777777" w:rsidR="00160EE3" w:rsidRPr="00B37DC1" w:rsidRDefault="00160EE3" w:rsidP="00160EE3">
      <w:pPr>
        <w:pStyle w:val="ListParagraph"/>
        <w:ind w:left="0"/>
        <w:contextualSpacing w:val="0"/>
        <w:rPr>
          <w:color w:val="000000" w:themeColor="text1"/>
        </w:rPr>
      </w:pPr>
    </w:p>
    <w:p w14:paraId="1A113DAE" w14:textId="77777777" w:rsidR="00160EE3" w:rsidRPr="00B37DC1" w:rsidRDefault="00160EE3" w:rsidP="00160EE3">
      <w:pPr>
        <w:pStyle w:val="ListParagraph"/>
        <w:ind w:left="0"/>
        <w:contextualSpacing w:val="0"/>
        <w:rPr>
          <w:color w:val="000000" w:themeColor="text1"/>
        </w:rPr>
      </w:pPr>
      <w:r w:rsidRPr="00B37DC1">
        <w:rPr>
          <w:color w:val="000000" w:themeColor="text1"/>
        </w:rPr>
        <w:t>A. Any principal use of land, buildings, or structures not expressly permitted by these Regulations in the various Districts is prohibited.</w:t>
      </w:r>
    </w:p>
    <w:p w14:paraId="2277EA98" w14:textId="77777777" w:rsidR="00160EE3" w:rsidRPr="00B37DC1" w:rsidRDefault="00160EE3" w:rsidP="00160EE3">
      <w:pPr>
        <w:pStyle w:val="ListParagraph"/>
        <w:ind w:left="0"/>
        <w:contextualSpacing w:val="0"/>
        <w:rPr>
          <w:color w:val="000000" w:themeColor="text1"/>
        </w:rPr>
      </w:pPr>
    </w:p>
    <w:p w14:paraId="6D6F8D67" w14:textId="77777777" w:rsidR="00160EE3" w:rsidRPr="00B37DC1" w:rsidRDefault="00160EE3" w:rsidP="00160EE3">
      <w:pPr>
        <w:pStyle w:val="ListParagraph"/>
        <w:ind w:left="0"/>
        <w:contextualSpacing w:val="0"/>
        <w:rPr>
          <w:color w:val="000000" w:themeColor="text1"/>
        </w:rPr>
      </w:pPr>
      <w:r w:rsidRPr="00B37DC1">
        <w:rPr>
          <w:color w:val="000000" w:themeColor="text1"/>
        </w:rPr>
        <w:t>B. Any use not expressly permitted in the Regulations is prohibited.</w:t>
      </w:r>
    </w:p>
    <w:p w14:paraId="6B908D7E" w14:textId="77777777" w:rsidR="00160EE3" w:rsidRPr="00B37DC1" w:rsidRDefault="00160EE3" w:rsidP="00160EE3">
      <w:pPr>
        <w:pStyle w:val="ListParagraph"/>
        <w:ind w:left="0"/>
        <w:contextualSpacing w:val="0"/>
        <w:rPr>
          <w:color w:val="000000" w:themeColor="text1"/>
        </w:rPr>
      </w:pPr>
    </w:p>
    <w:p w14:paraId="23911C54" w14:textId="77777777" w:rsidR="00160EE3" w:rsidRPr="00B37DC1" w:rsidRDefault="00160EE3" w:rsidP="00160EE3">
      <w:pPr>
        <w:pStyle w:val="ListParagraph"/>
        <w:ind w:left="0"/>
        <w:contextualSpacing w:val="0"/>
        <w:rPr>
          <w:color w:val="000000" w:themeColor="text1"/>
        </w:rPr>
      </w:pPr>
      <w:r w:rsidRPr="00B37DC1">
        <w:rPr>
          <w:color w:val="000000" w:themeColor="text1"/>
        </w:rPr>
        <w:t>C.</w:t>
      </w:r>
      <w:r w:rsidRPr="00B37DC1" w:rsidDel="000B3AFC">
        <w:rPr>
          <w:color w:val="000000" w:themeColor="text1"/>
        </w:rPr>
        <w:t xml:space="preserve"> </w:t>
      </w:r>
      <w:r w:rsidRPr="00B37DC1">
        <w:rPr>
          <w:color w:val="000000" w:themeColor="text1"/>
        </w:rPr>
        <w:t>For a principal use permitted by these Regulations, accessory uses that are customarily incidental and are subordinate thereto are permitted.</w:t>
      </w:r>
    </w:p>
    <w:p w14:paraId="10F8783E" w14:textId="77777777" w:rsidR="00160EE3" w:rsidRPr="00B37DC1" w:rsidRDefault="00160EE3" w:rsidP="00160EE3">
      <w:pPr>
        <w:pStyle w:val="ListParagraph"/>
        <w:ind w:left="0"/>
        <w:contextualSpacing w:val="0"/>
        <w:rPr>
          <w:color w:val="000000" w:themeColor="text1"/>
        </w:rPr>
      </w:pPr>
    </w:p>
    <w:p w14:paraId="27299F11" w14:textId="77777777" w:rsidR="00160EE3" w:rsidRPr="00B37DC1" w:rsidRDefault="00160EE3" w:rsidP="00160EE3">
      <w:pPr>
        <w:pStyle w:val="ListParagraph"/>
        <w:ind w:left="0"/>
        <w:contextualSpacing w:val="0"/>
        <w:rPr>
          <w:color w:val="000000" w:themeColor="text1"/>
        </w:rPr>
      </w:pPr>
      <w:r w:rsidRPr="00B37DC1">
        <w:rPr>
          <w:color w:val="000000" w:themeColor="text1"/>
        </w:rPr>
        <w:t>D.</w:t>
      </w:r>
      <w:r w:rsidRPr="00B37DC1" w:rsidDel="000B3AFC">
        <w:rPr>
          <w:color w:val="000000" w:themeColor="text1"/>
        </w:rPr>
        <w:t xml:space="preserve"> </w:t>
      </w:r>
      <w:r w:rsidRPr="00B37DC1">
        <w:rPr>
          <w:color w:val="000000" w:themeColor="text1"/>
        </w:rPr>
        <w:t>No accessory use shall be established on a property until a principal use has first been established.</w:t>
      </w:r>
    </w:p>
    <w:p w14:paraId="02C82007" w14:textId="77777777" w:rsidR="00160EE3" w:rsidRPr="00B37DC1" w:rsidRDefault="00160EE3" w:rsidP="00160EE3">
      <w:pPr>
        <w:pStyle w:val="ListParagraph"/>
        <w:ind w:left="0"/>
        <w:contextualSpacing w:val="0"/>
        <w:rPr>
          <w:color w:val="000000" w:themeColor="text1"/>
        </w:rPr>
      </w:pPr>
    </w:p>
    <w:p w14:paraId="52815FA5" w14:textId="77777777" w:rsidR="00160EE3" w:rsidRPr="00B37DC1" w:rsidRDefault="00160EE3" w:rsidP="00160EE3">
      <w:pPr>
        <w:pStyle w:val="ListParagraph"/>
        <w:ind w:left="0"/>
        <w:contextualSpacing w:val="0"/>
        <w:rPr>
          <w:color w:val="000000" w:themeColor="text1"/>
        </w:rPr>
      </w:pPr>
      <w:r w:rsidRPr="00B37DC1">
        <w:rPr>
          <w:color w:val="000000" w:themeColor="text1"/>
        </w:rPr>
        <w:t>E. Where documents are referred to within these Regulations, unless otherwise expressly stated, each such document shall be assumed to be the most current effective version.</w:t>
      </w:r>
    </w:p>
    <w:p w14:paraId="483F1223" w14:textId="34C1EF1E" w:rsidR="00160EE3" w:rsidRPr="00B37DC1" w:rsidRDefault="00160EE3" w:rsidP="00160EE3">
      <w:pPr>
        <w:pStyle w:val="ListParagraph"/>
        <w:ind w:left="0"/>
        <w:contextualSpacing w:val="0"/>
        <w:rPr>
          <w:color w:val="000000" w:themeColor="text1"/>
        </w:rPr>
      </w:pPr>
    </w:p>
    <w:p w14:paraId="0EFF2599" w14:textId="5072016D" w:rsidR="00F83837" w:rsidRPr="00B37DC1" w:rsidRDefault="00F83837">
      <w:pPr>
        <w:spacing w:after="200" w:line="276" w:lineRule="auto"/>
        <w:rPr>
          <w:color w:val="000000" w:themeColor="text1"/>
        </w:rPr>
      </w:pPr>
      <w:r w:rsidRPr="00B37DC1">
        <w:rPr>
          <w:color w:val="000000" w:themeColor="text1"/>
        </w:rPr>
        <w:br w:type="page"/>
      </w:r>
    </w:p>
    <w:p w14:paraId="40AD9AC0" w14:textId="2B347BBE" w:rsidR="00F83837" w:rsidRPr="00B37DC1" w:rsidRDefault="00F83837" w:rsidP="00160EE3">
      <w:pPr>
        <w:pStyle w:val="ListParagraph"/>
        <w:ind w:left="0"/>
        <w:contextualSpacing w:val="0"/>
        <w:rPr>
          <w:color w:val="000000" w:themeColor="text1"/>
        </w:rPr>
      </w:pPr>
    </w:p>
    <w:p w14:paraId="2CF28C1C" w14:textId="77777777" w:rsidR="00F83837" w:rsidRPr="00B37DC1" w:rsidRDefault="00F83837" w:rsidP="00F83837">
      <w:pPr>
        <w:pStyle w:val="ListParagraph"/>
        <w:ind w:left="0"/>
        <w:contextualSpacing w:val="0"/>
        <w:rPr>
          <w:color w:val="000000" w:themeColor="text1"/>
        </w:rPr>
      </w:pPr>
    </w:p>
    <w:p w14:paraId="6FF5EB3B" w14:textId="77777777" w:rsidR="00F83837" w:rsidRPr="00B37DC1" w:rsidRDefault="00F83837" w:rsidP="00F83837">
      <w:pPr>
        <w:pStyle w:val="ListParagraph"/>
        <w:ind w:left="0"/>
        <w:contextualSpacing w:val="0"/>
        <w:jc w:val="center"/>
        <w:rPr>
          <w:i/>
          <w:iCs/>
          <w:color w:val="000000" w:themeColor="text1"/>
        </w:rPr>
      </w:pPr>
      <w:r w:rsidRPr="00B37DC1">
        <w:rPr>
          <w:i/>
          <w:iCs/>
          <w:color w:val="000000" w:themeColor="text1"/>
        </w:rPr>
        <w:t>(this page intentionally left blank for pagination)</w:t>
      </w:r>
    </w:p>
    <w:p w14:paraId="484E2733" w14:textId="77777777" w:rsidR="00F83837" w:rsidRPr="00B37DC1" w:rsidRDefault="00F83837" w:rsidP="00F83837">
      <w:pPr>
        <w:pStyle w:val="ListParagraph"/>
        <w:ind w:left="0"/>
        <w:contextualSpacing w:val="0"/>
        <w:rPr>
          <w:b/>
          <w:color w:val="000000" w:themeColor="text1"/>
        </w:rPr>
      </w:pPr>
    </w:p>
    <w:p w14:paraId="7942B799" w14:textId="77777777" w:rsidR="00F83837" w:rsidRPr="00B37DC1" w:rsidRDefault="00F83837" w:rsidP="00F83837">
      <w:pPr>
        <w:pStyle w:val="ListParagraph"/>
        <w:ind w:left="0"/>
        <w:contextualSpacing w:val="0"/>
        <w:rPr>
          <w:b/>
          <w:color w:val="000000" w:themeColor="text1"/>
        </w:rPr>
      </w:pPr>
    </w:p>
    <w:p w14:paraId="177BFFD8" w14:textId="77777777" w:rsidR="00F83837" w:rsidRPr="00B37DC1" w:rsidRDefault="00F83837" w:rsidP="00160EE3">
      <w:pPr>
        <w:pStyle w:val="ListParagraph"/>
        <w:ind w:left="0"/>
        <w:contextualSpacing w:val="0"/>
        <w:rPr>
          <w:color w:val="000000" w:themeColor="text1"/>
        </w:rPr>
      </w:pPr>
    </w:p>
    <w:p w14:paraId="0AEB9E22" w14:textId="77777777" w:rsidR="00160EE3" w:rsidRPr="00B37DC1" w:rsidRDefault="00160EE3" w:rsidP="00D15890">
      <w:pPr>
        <w:pStyle w:val="ListParagraph"/>
        <w:ind w:left="0"/>
        <w:contextualSpacing w:val="0"/>
        <w:rPr>
          <w:b/>
        </w:rPr>
      </w:pPr>
    </w:p>
    <w:p w14:paraId="59DCA078" w14:textId="77777777" w:rsidR="00D573F5" w:rsidRPr="00B37DC1" w:rsidRDefault="00D573F5" w:rsidP="00D15890">
      <w:pPr>
        <w:pStyle w:val="ListParagraph"/>
        <w:ind w:left="0"/>
        <w:contextualSpacing w:val="0"/>
        <w:rPr>
          <w:b/>
        </w:rPr>
      </w:pPr>
    </w:p>
    <w:p w14:paraId="6D36517C" w14:textId="77777777" w:rsidR="00D573F5" w:rsidRPr="00B37DC1" w:rsidRDefault="00D573F5" w:rsidP="00D15890">
      <w:pPr>
        <w:pStyle w:val="ListParagraph"/>
        <w:ind w:left="0"/>
        <w:contextualSpacing w:val="0"/>
        <w:rPr>
          <w:b/>
          <w:color w:val="FF0000"/>
        </w:rPr>
        <w:sectPr w:rsidR="00D573F5" w:rsidRPr="00B37DC1" w:rsidSect="00B128FD">
          <w:headerReference w:type="even" r:id="rId18"/>
          <w:headerReference w:type="default" r:id="rId19"/>
          <w:footerReference w:type="default" r:id="rId20"/>
          <w:headerReference w:type="first" r:id="rId21"/>
          <w:pgSz w:w="12240" w:h="15840"/>
          <w:pgMar w:top="1440" w:right="1440" w:bottom="1440" w:left="1440" w:header="720" w:footer="720" w:gutter="0"/>
          <w:pgNumType w:start="1"/>
          <w:cols w:space="432"/>
          <w:docGrid w:linePitch="360"/>
        </w:sectPr>
      </w:pPr>
    </w:p>
    <w:p w14:paraId="33EE4BBA" w14:textId="23DAF8F4" w:rsidR="00437551" w:rsidRPr="00B37DC1" w:rsidRDefault="00437551" w:rsidP="00D15890">
      <w:pPr>
        <w:rPr>
          <w:color w:val="000000" w:themeColor="text1"/>
        </w:rPr>
      </w:pPr>
    </w:p>
    <w:p w14:paraId="31C48DFF" w14:textId="65E35DA6" w:rsidR="00437551" w:rsidRPr="00B37DC1" w:rsidRDefault="00437551" w:rsidP="007119A7">
      <w:pPr>
        <w:pStyle w:val="Heading1"/>
      </w:pPr>
      <w:bookmarkStart w:id="8" w:name="_Toc105509704"/>
      <w:r w:rsidRPr="00B37DC1">
        <w:t>DEFINITIONS</w:t>
      </w:r>
      <w:bookmarkEnd w:id="8"/>
    </w:p>
    <w:p w14:paraId="5C883731" w14:textId="77777777" w:rsidR="00437551" w:rsidRPr="00B37DC1" w:rsidRDefault="00437551" w:rsidP="00D15890">
      <w:pPr>
        <w:pStyle w:val="ListParagraph"/>
        <w:ind w:left="0"/>
        <w:contextualSpacing w:val="0"/>
        <w:rPr>
          <w:b/>
          <w:color w:val="000000" w:themeColor="text1"/>
        </w:rPr>
      </w:pPr>
    </w:p>
    <w:p w14:paraId="70BA3E8C" w14:textId="357291B5" w:rsidR="00437551" w:rsidRPr="00B37DC1" w:rsidRDefault="00437551" w:rsidP="00830F4D">
      <w:pPr>
        <w:pStyle w:val="Heading2"/>
      </w:pPr>
      <w:bookmarkStart w:id="9" w:name="_Toc105509705"/>
      <w:r w:rsidRPr="00B37DC1">
        <w:t>Abbreviations/Acronyms</w:t>
      </w:r>
      <w:bookmarkEnd w:id="9"/>
    </w:p>
    <w:p w14:paraId="79094B4D" w14:textId="77777777" w:rsidR="0042604D" w:rsidRPr="00B37DC1" w:rsidRDefault="0042604D" w:rsidP="00D15890">
      <w:pPr>
        <w:pStyle w:val="ListParagraph"/>
        <w:ind w:left="0"/>
        <w:contextualSpacing w:val="0"/>
        <w:rPr>
          <w:color w:val="000000" w:themeColor="text1"/>
        </w:rPr>
      </w:pPr>
    </w:p>
    <w:p w14:paraId="52364BD8" w14:textId="63D45A96" w:rsidR="00E31802" w:rsidRDefault="00E31802" w:rsidP="0042604D">
      <w:pPr>
        <w:pStyle w:val="ListParagraph"/>
        <w:contextualSpacing w:val="0"/>
        <w:rPr>
          <w:color w:val="000000" w:themeColor="text1"/>
        </w:rPr>
      </w:pPr>
      <w:r>
        <w:rPr>
          <w:color w:val="000000" w:themeColor="text1"/>
        </w:rPr>
        <w:t>AAC – Active Adult Community</w:t>
      </w:r>
    </w:p>
    <w:p w14:paraId="33FE6258" w14:textId="3116C953" w:rsidR="00437551" w:rsidRPr="00B37DC1" w:rsidRDefault="00437551" w:rsidP="0042604D">
      <w:pPr>
        <w:pStyle w:val="ListParagraph"/>
        <w:contextualSpacing w:val="0"/>
        <w:rPr>
          <w:color w:val="000000" w:themeColor="text1"/>
        </w:rPr>
      </w:pPr>
      <w:r w:rsidRPr="00B37DC1">
        <w:rPr>
          <w:color w:val="000000" w:themeColor="text1"/>
        </w:rPr>
        <w:t>ac. – Acre</w:t>
      </w:r>
    </w:p>
    <w:p w14:paraId="410F8995" w14:textId="77777777" w:rsidR="00437551" w:rsidRPr="00B37DC1" w:rsidRDefault="00437551" w:rsidP="0042604D">
      <w:pPr>
        <w:pStyle w:val="ListParagraph"/>
        <w:contextualSpacing w:val="0"/>
        <w:rPr>
          <w:color w:val="000000" w:themeColor="text1"/>
        </w:rPr>
      </w:pPr>
      <w:r w:rsidRPr="00B37DC1">
        <w:rPr>
          <w:color w:val="000000" w:themeColor="text1"/>
        </w:rPr>
        <w:t>BFE – Base Flood Elevation</w:t>
      </w:r>
    </w:p>
    <w:p w14:paraId="0C1DFB23" w14:textId="77777777" w:rsidR="00437551" w:rsidRPr="00B37DC1" w:rsidRDefault="00437551" w:rsidP="0042604D">
      <w:pPr>
        <w:pStyle w:val="ListParagraph"/>
        <w:contextualSpacing w:val="0"/>
        <w:rPr>
          <w:color w:val="000000" w:themeColor="text1"/>
        </w:rPr>
      </w:pPr>
      <w:r w:rsidRPr="00B37DC1">
        <w:rPr>
          <w:color w:val="000000" w:themeColor="text1"/>
        </w:rPr>
        <w:t>BMP – Best Management Practices</w:t>
      </w:r>
    </w:p>
    <w:p w14:paraId="753837AB" w14:textId="77777777" w:rsidR="00437551" w:rsidRPr="00B37DC1" w:rsidRDefault="00437551" w:rsidP="0042604D">
      <w:pPr>
        <w:pStyle w:val="ListParagraph"/>
        <w:contextualSpacing w:val="0"/>
        <w:rPr>
          <w:color w:val="000000" w:themeColor="text1"/>
        </w:rPr>
      </w:pPr>
      <w:r w:rsidRPr="00B37DC1">
        <w:rPr>
          <w:color w:val="000000" w:themeColor="text1"/>
        </w:rPr>
        <w:t>CGS – CT General Statutes</w:t>
      </w:r>
    </w:p>
    <w:p w14:paraId="427AE0B2" w14:textId="7D84D0D7" w:rsidR="00437551" w:rsidRPr="00B37DC1" w:rsidRDefault="00437551" w:rsidP="0042604D">
      <w:pPr>
        <w:pStyle w:val="ListParagraph"/>
        <w:contextualSpacing w:val="0"/>
        <w:rPr>
          <w:color w:val="000000" w:themeColor="text1"/>
        </w:rPr>
      </w:pPr>
      <w:r w:rsidRPr="00B37DC1">
        <w:rPr>
          <w:color w:val="000000" w:themeColor="text1"/>
        </w:rPr>
        <w:t>DEEP – Department of Energy and Environmental</w:t>
      </w:r>
      <w:r w:rsidR="00B950B0" w:rsidRPr="00B37DC1">
        <w:rPr>
          <w:color w:val="000000" w:themeColor="text1"/>
        </w:rPr>
        <w:t xml:space="preserve"> </w:t>
      </w:r>
      <w:r w:rsidRPr="00B37DC1">
        <w:rPr>
          <w:color w:val="000000" w:themeColor="text1"/>
        </w:rPr>
        <w:t>Protection</w:t>
      </w:r>
    </w:p>
    <w:p w14:paraId="7F0AE620" w14:textId="77777777" w:rsidR="00437551" w:rsidRPr="00B37DC1" w:rsidRDefault="00437551" w:rsidP="0042604D">
      <w:pPr>
        <w:pStyle w:val="ListParagraph"/>
        <w:contextualSpacing w:val="0"/>
        <w:rPr>
          <w:color w:val="000000" w:themeColor="text1"/>
        </w:rPr>
      </w:pPr>
      <w:r w:rsidRPr="00B37DC1">
        <w:rPr>
          <w:color w:val="000000" w:themeColor="text1"/>
        </w:rPr>
        <w:t>DBH – Diameter at Breast Height</w:t>
      </w:r>
    </w:p>
    <w:p w14:paraId="602B552E" w14:textId="77777777" w:rsidR="00437551" w:rsidRPr="00B37DC1" w:rsidRDefault="00437551" w:rsidP="0042604D">
      <w:pPr>
        <w:pStyle w:val="ListParagraph"/>
        <w:contextualSpacing w:val="0"/>
        <w:rPr>
          <w:color w:val="000000" w:themeColor="text1"/>
        </w:rPr>
      </w:pPr>
      <w:r w:rsidRPr="00B37DC1">
        <w:rPr>
          <w:color w:val="000000" w:themeColor="text1"/>
        </w:rPr>
        <w:t>DOT – Department of Transportation</w:t>
      </w:r>
    </w:p>
    <w:p w14:paraId="796FB3C7" w14:textId="77777777" w:rsidR="00437551" w:rsidRPr="00B37DC1" w:rsidRDefault="00437551" w:rsidP="0042604D">
      <w:pPr>
        <w:pStyle w:val="ListParagraph"/>
        <w:contextualSpacing w:val="0"/>
        <w:rPr>
          <w:color w:val="000000" w:themeColor="text1"/>
        </w:rPr>
      </w:pPr>
      <w:r w:rsidRPr="00B37DC1">
        <w:rPr>
          <w:color w:val="000000" w:themeColor="text1"/>
        </w:rPr>
        <w:t>FEMA – Federal Emergency Management Agency</w:t>
      </w:r>
    </w:p>
    <w:p w14:paraId="4D50D2FA" w14:textId="77777777" w:rsidR="00437551" w:rsidRPr="00B37DC1" w:rsidRDefault="00437551" w:rsidP="0042604D">
      <w:pPr>
        <w:pStyle w:val="ListParagraph"/>
        <w:contextualSpacing w:val="0"/>
        <w:rPr>
          <w:color w:val="000000" w:themeColor="text1"/>
        </w:rPr>
      </w:pPr>
      <w:r w:rsidRPr="00B37DC1">
        <w:rPr>
          <w:color w:val="000000" w:themeColor="text1"/>
        </w:rPr>
        <w:t>Ft – Feet</w:t>
      </w:r>
    </w:p>
    <w:p w14:paraId="30BA9A10" w14:textId="76163505" w:rsidR="00437551" w:rsidRDefault="00437551" w:rsidP="0042604D">
      <w:pPr>
        <w:pStyle w:val="ListParagraph"/>
        <w:contextualSpacing w:val="0"/>
        <w:rPr>
          <w:color w:val="000000" w:themeColor="text1"/>
        </w:rPr>
      </w:pPr>
      <w:r w:rsidRPr="00B37DC1">
        <w:rPr>
          <w:color w:val="000000" w:themeColor="text1"/>
        </w:rPr>
        <w:t>GFA – Gross Floor Area</w:t>
      </w:r>
    </w:p>
    <w:p w14:paraId="4CFCED76" w14:textId="56E68119" w:rsidR="00E31802" w:rsidRPr="00B37DC1" w:rsidRDefault="00E31802" w:rsidP="0042604D">
      <w:pPr>
        <w:pStyle w:val="ListParagraph"/>
        <w:contextualSpacing w:val="0"/>
        <w:rPr>
          <w:color w:val="000000" w:themeColor="text1"/>
        </w:rPr>
      </w:pPr>
      <w:r>
        <w:rPr>
          <w:color w:val="000000" w:themeColor="text1"/>
        </w:rPr>
        <w:t>GVW – Gross Vehicle Weight</w:t>
      </w:r>
    </w:p>
    <w:p w14:paraId="01B5181B" w14:textId="77777777" w:rsidR="00437551" w:rsidRPr="00B37DC1" w:rsidRDefault="00437551" w:rsidP="0042604D">
      <w:pPr>
        <w:pStyle w:val="ListParagraph"/>
        <w:contextualSpacing w:val="0"/>
        <w:rPr>
          <w:color w:val="000000" w:themeColor="text1"/>
        </w:rPr>
      </w:pPr>
      <w:r w:rsidRPr="00B37DC1">
        <w:rPr>
          <w:color w:val="000000" w:themeColor="text1"/>
        </w:rPr>
        <w:t>Max – Maximum</w:t>
      </w:r>
    </w:p>
    <w:p w14:paraId="1B6A7171" w14:textId="77777777" w:rsidR="00437551" w:rsidRPr="00B37DC1" w:rsidRDefault="00437551" w:rsidP="0042604D">
      <w:pPr>
        <w:pStyle w:val="ListParagraph"/>
        <w:contextualSpacing w:val="0"/>
        <w:rPr>
          <w:color w:val="000000" w:themeColor="text1"/>
        </w:rPr>
      </w:pPr>
      <w:r w:rsidRPr="00B37DC1">
        <w:rPr>
          <w:color w:val="000000" w:themeColor="text1"/>
        </w:rPr>
        <w:t>Min – Minimum</w:t>
      </w:r>
    </w:p>
    <w:p w14:paraId="5D8EC748" w14:textId="77777777" w:rsidR="00437551" w:rsidRPr="00B37DC1" w:rsidRDefault="00437551" w:rsidP="0042604D">
      <w:pPr>
        <w:pStyle w:val="ListParagraph"/>
        <w:contextualSpacing w:val="0"/>
        <w:rPr>
          <w:color w:val="000000" w:themeColor="text1"/>
        </w:rPr>
      </w:pPr>
      <w:r w:rsidRPr="00B37DC1">
        <w:rPr>
          <w:color w:val="000000" w:themeColor="text1"/>
        </w:rPr>
        <w:t>MPH – Miles per Hour</w:t>
      </w:r>
    </w:p>
    <w:p w14:paraId="497FEDB9" w14:textId="77777777" w:rsidR="00437551" w:rsidRPr="00B37DC1" w:rsidRDefault="00437551" w:rsidP="0042604D">
      <w:pPr>
        <w:pStyle w:val="ListParagraph"/>
        <w:contextualSpacing w:val="0"/>
        <w:rPr>
          <w:color w:val="000000" w:themeColor="text1"/>
        </w:rPr>
      </w:pPr>
      <w:r w:rsidRPr="00B37DC1">
        <w:rPr>
          <w:color w:val="000000" w:themeColor="text1"/>
        </w:rPr>
        <w:t>n/a – Not Applicable</w:t>
      </w:r>
    </w:p>
    <w:p w14:paraId="4BCFA082" w14:textId="77777777" w:rsidR="00437551" w:rsidRPr="00B37DC1" w:rsidRDefault="00437551" w:rsidP="0042604D">
      <w:pPr>
        <w:pStyle w:val="ListParagraph"/>
        <w:contextualSpacing w:val="0"/>
        <w:rPr>
          <w:color w:val="000000" w:themeColor="text1"/>
        </w:rPr>
      </w:pPr>
      <w:r w:rsidRPr="00B37DC1">
        <w:rPr>
          <w:color w:val="000000" w:themeColor="text1"/>
        </w:rPr>
        <w:t>NGVD – National Geodetic Vertical Datum</w:t>
      </w:r>
    </w:p>
    <w:p w14:paraId="774D6DF2" w14:textId="77777777" w:rsidR="00437551" w:rsidRPr="00B37DC1" w:rsidRDefault="00437551" w:rsidP="0042604D">
      <w:pPr>
        <w:pStyle w:val="ListParagraph"/>
        <w:contextualSpacing w:val="0"/>
        <w:rPr>
          <w:color w:val="000000" w:themeColor="text1"/>
        </w:rPr>
      </w:pPr>
      <w:r w:rsidRPr="00B37DC1">
        <w:rPr>
          <w:color w:val="000000" w:themeColor="text1"/>
        </w:rPr>
        <w:t>ROW – Right of Way</w:t>
      </w:r>
    </w:p>
    <w:p w14:paraId="707FCB22" w14:textId="77777777" w:rsidR="00437551" w:rsidRPr="00B37DC1" w:rsidRDefault="00437551" w:rsidP="0042604D">
      <w:pPr>
        <w:pStyle w:val="ListParagraph"/>
        <w:contextualSpacing w:val="0"/>
        <w:rPr>
          <w:color w:val="000000" w:themeColor="text1"/>
        </w:rPr>
      </w:pPr>
      <w:r w:rsidRPr="00B37DC1">
        <w:rPr>
          <w:color w:val="000000" w:themeColor="text1"/>
        </w:rPr>
        <w:t>RWA – Regional Water Authority</w:t>
      </w:r>
    </w:p>
    <w:p w14:paraId="71A0B8AE" w14:textId="4834BF69" w:rsidR="00437551" w:rsidRPr="00B37DC1" w:rsidRDefault="00160929" w:rsidP="0042604D">
      <w:pPr>
        <w:pStyle w:val="ListParagraph"/>
        <w:contextualSpacing w:val="0"/>
        <w:rPr>
          <w:color w:val="000000" w:themeColor="text1"/>
        </w:rPr>
      </w:pPr>
      <w:r w:rsidRPr="00B37DC1">
        <w:rPr>
          <w:color w:val="000000" w:themeColor="text1"/>
        </w:rPr>
        <w:t>SF</w:t>
      </w:r>
      <w:r w:rsidR="00437551" w:rsidRPr="00B37DC1">
        <w:rPr>
          <w:color w:val="000000" w:themeColor="text1"/>
        </w:rPr>
        <w:t xml:space="preserve"> – Square Feet</w:t>
      </w:r>
    </w:p>
    <w:p w14:paraId="3DD9E99E" w14:textId="3F3BC6CA" w:rsidR="00437551" w:rsidRPr="00B37DC1" w:rsidRDefault="00437551" w:rsidP="0042604D">
      <w:pPr>
        <w:pStyle w:val="ListParagraph"/>
        <w:contextualSpacing w:val="0"/>
        <w:rPr>
          <w:color w:val="000000" w:themeColor="text1"/>
        </w:rPr>
      </w:pPr>
      <w:r w:rsidRPr="00B37DC1">
        <w:rPr>
          <w:color w:val="000000" w:themeColor="text1"/>
        </w:rPr>
        <w:t xml:space="preserve">TOD – Transit Oriented </w:t>
      </w:r>
      <w:r w:rsidR="00F10540">
        <w:rPr>
          <w:color w:val="000000" w:themeColor="text1"/>
        </w:rPr>
        <w:t xml:space="preserve">Development </w:t>
      </w:r>
    </w:p>
    <w:p w14:paraId="6BE4165B" w14:textId="4010CAAF" w:rsidR="00437551" w:rsidRDefault="00437551" w:rsidP="0042604D">
      <w:pPr>
        <w:pStyle w:val="ListParagraph"/>
        <w:contextualSpacing w:val="0"/>
        <w:rPr>
          <w:color w:val="000000" w:themeColor="text1"/>
        </w:rPr>
      </w:pPr>
      <w:r w:rsidRPr="00B37DC1">
        <w:rPr>
          <w:color w:val="000000" w:themeColor="text1"/>
        </w:rPr>
        <w:t>TPZ – Town Plan and Zoning Commission</w:t>
      </w:r>
    </w:p>
    <w:p w14:paraId="5F3C7423" w14:textId="265D07A1" w:rsidR="00F10540" w:rsidRPr="00B37DC1" w:rsidRDefault="00F10540" w:rsidP="0042604D">
      <w:pPr>
        <w:pStyle w:val="ListParagraph"/>
        <w:contextualSpacing w:val="0"/>
        <w:rPr>
          <w:color w:val="000000" w:themeColor="text1"/>
        </w:rPr>
      </w:pPr>
      <w:r>
        <w:rPr>
          <w:color w:val="000000" w:themeColor="text1"/>
        </w:rPr>
        <w:t>WVD – Woodbridge Village District</w:t>
      </w:r>
    </w:p>
    <w:p w14:paraId="283A9799" w14:textId="77777777" w:rsidR="00437551" w:rsidRPr="00B37DC1" w:rsidRDefault="00437551" w:rsidP="0042604D">
      <w:pPr>
        <w:pStyle w:val="ListParagraph"/>
        <w:contextualSpacing w:val="0"/>
        <w:rPr>
          <w:color w:val="000000" w:themeColor="text1"/>
        </w:rPr>
      </w:pPr>
      <w:r w:rsidRPr="00B37DC1">
        <w:rPr>
          <w:color w:val="000000" w:themeColor="text1"/>
        </w:rPr>
        <w:t>ZBA – Zoning Board of Appeals</w:t>
      </w:r>
    </w:p>
    <w:p w14:paraId="6AD689D8" w14:textId="77777777" w:rsidR="00437551" w:rsidRPr="00B37DC1" w:rsidRDefault="00437551" w:rsidP="0042604D">
      <w:pPr>
        <w:pStyle w:val="ListParagraph"/>
        <w:contextualSpacing w:val="0"/>
        <w:rPr>
          <w:color w:val="000000" w:themeColor="text1"/>
        </w:rPr>
      </w:pPr>
      <w:r w:rsidRPr="00B37DC1">
        <w:rPr>
          <w:color w:val="000000" w:themeColor="text1"/>
        </w:rPr>
        <w:t>ZEO – Zoning Enforcement Officer</w:t>
      </w:r>
    </w:p>
    <w:p w14:paraId="43730553" w14:textId="77777777" w:rsidR="00437551" w:rsidRPr="00B37DC1" w:rsidRDefault="00437551" w:rsidP="00D15890">
      <w:pPr>
        <w:pStyle w:val="ListParagraph"/>
        <w:ind w:left="0"/>
        <w:contextualSpacing w:val="0"/>
        <w:rPr>
          <w:color w:val="000000" w:themeColor="text1"/>
        </w:rPr>
      </w:pPr>
    </w:p>
    <w:p w14:paraId="2EA023AF" w14:textId="09804512" w:rsidR="00437551" w:rsidRPr="00B37DC1" w:rsidRDefault="00437551" w:rsidP="00830F4D">
      <w:pPr>
        <w:pStyle w:val="Heading2"/>
      </w:pPr>
      <w:bookmarkStart w:id="10" w:name="_Toc105509706"/>
      <w:r w:rsidRPr="00B37DC1">
        <w:t>Use of Terms</w:t>
      </w:r>
      <w:bookmarkEnd w:id="10"/>
    </w:p>
    <w:p w14:paraId="71F7D7E7" w14:textId="77777777" w:rsidR="00830F4D" w:rsidRPr="00B37DC1" w:rsidRDefault="00830F4D" w:rsidP="00D15890">
      <w:pPr>
        <w:pStyle w:val="ListParagraph"/>
        <w:ind w:left="0"/>
        <w:contextualSpacing w:val="0"/>
        <w:rPr>
          <w:color w:val="000000" w:themeColor="text1"/>
        </w:rPr>
      </w:pPr>
    </w:p>
    <w:p w14:paraId="5085C4F1" w14:textId="34C12D69" w:rsidR="00437551" w:rsidRPr="00B37DC1" w:rsidRDefault="00437551" w:rsidP="00D15890">
      <w:pPr>
        <w:pStyle w:val="ListParagraph"/>
        <w:ind w:left="0"/>
        <w:contextualSpacing w:val="0"/>
        <w:rPr>
          <w:color w:val="000000" w:themeColor="text1"/>
        </w:rPr>
      </w:pPr>
      <w:r w:rsidRPr="00B37DC1">
        <w:rPr>
          <w:color w:val="000000" w:themeColor="text1"/>
        </w:rPr>
        <w:t>For the purposes of these Regulations, the following terms, phrases, words, and their derivations shall have the meaning defined in this Section of these Regulations, unless otherwise clearly qualified by the context. When not inconsistent with the context, words used in the present tense include the future, words in the plural include the singular, and words in the singular include the plural.</w:t>
      </w:r>
    </w:p>
    <w:p w14:paraId="36E13F9F" w14:textId="77777777" w:rsidR="00437551" w:rsidRPr="00B37DC1" w:rsidRDefault="00437551" w:rsidP="00D15890">
      <w:pPr>
        <w:pStyle w:val="ListParagraph"/>
        <w:ind w:left="0"/>
        <w:contextualSpacing w:val="0"/>
        <w:rPr>
          <w:color w:val="000000" w:themeColor="text1"/>
        </w:rPr>
      </w:pPr>
    </w:p>
    <w:p w14:paraId="02C3FCD8" w14:textId="4A3D6586" w:rsidR="00437551" w:rsidRPr="00B37DC1" w:rsidRDefault="00437551" w:rsidP="00D15890">
      <w:pPr>
        <w:pStyle w:val="ListParagraph"/>
        <w:ind w:left="0"/>
        <w:contextualSpacing w:val="0"/>
        <w:rPr>
          <w:color w:val="000000" w:themeColor="text1"/>
        </w:rPr>
      </w:pPr>
      <w:r w:rsidRPr="00B37DC1">
        <w:rPr>
          <w:color w:val="000000" w:themeColor="text1"/>
        </w:rPr>
        <w:t>The language used in these Regulations is integral to their meaning and interpretation. Those terms not defined in this section, or elsewhere in this document, shall be accorded their common accepted meanings (See Section 2.4). In the event of conflicts between these definitions and those of the existing local codes, these Regulations shall take precedence.</w:t>
      </w:r>
      <w:r w:rsidR="00830F4D" w:rsidRPr="00B37DC1">
        <w:rPr>
          <w:color w:val="000000" w:themeColor="text1"/>
        </w:rPr>
        <w:t xml:space="preserve">  </w:t>
      </w:r>
      <w:r w:rsidRPr="00B37DC1">
        <w:rPr>
          <w:color w:val="000000" w:themeColor="text1"/>
        </w:rPr>
        <w:t>Where in conflict, numerical metrics shall take precedence over graphic metrics.</w:t>
      </w:r>
    </w:p>
    <w:p w14:paraId="1DDA86EF" w14:textId="6CAAB75A" w:rsidR="00437551" w:rsidRPr="00B37DC1" w:rsidRDefault="00437551" w:rsidP="00D15890">
      <w:pPr>
        <w:pStyle w:val="ListParagraph"/>
        <w:ind w:left="0"/>
        <w:contextualSpacing w:val="0"/>
        <w:rPr>
          <w:color w:val="000000" w:themeColor="text1"/>
        </w:rPr>
      </w:pPr>
    </w:p>
    <w:p w14:paraId="01EDB5E8" w14:textId="77777777" w:rsidR="00976039" w:rsidRPr="00B37DC1" w:rsidRDefault="00976039" w:rsidP="00D15890">
      <w:pPr>
        <w:pStyle w:val="ListParagraph"/>
        <w:ind w:left="0"/>
        <w:contextualSpacing w:val="0"/>
        <w:rPr>
          <w:color w:val="000000" w:themeColor="text1"/>
        </w:rPr>
      </w:pPr>
    </w:p>
    <w:p w14:paraId="578E4EFB" w14:textId="372B47E8" w:rsidR="00B950B0" w:rsidRPr="00B37DC1" w:rsidRDefault="00B950B0">
      <w:pPr>
        <w:spacing w:after="200" w:line="276" w:lineRule="auto"/>
        <w:rPr>
          <w:color w:val="000000" w:themeColor="text1"/>
        </w:rPr>
      </w:pPr>
      <w:r w:rsidRPr="00B37DC1">
        <w:rPr>
          <w:color w:val="000000" w:themeColor="text1"/>
        </w:rPr>
        <w:br w:type="page"/>
      </w:r>
    </w:p>
    <w:p w14:paraId="12725D96" w14:textId="77777777" w:rsidR="00B950B0" w:rsidRPr="00B37DC1" w:rsidRDefault="00B950B0" w:rsidP="00D15890">
      <w:pPr>
        <w:pStyle w:val="ListParagraph"/>
        <w:ind w:left="0"/>
        <w:contextualSpacing w:val="0"/>
        <w:rPr>
          <w:color w:val="000000" w:themeColor="text1"/>
        </w:rPr>
      </w:pPr>
    </w:p>
    <w:p w14:paraId="63774973" w14:textId="2381D691" w:rsidR="00437551" w:rsidRPr="00B37DC1" w:rsidRDefault="00437551" w:rsidP="00830F4D">
      <w:pPr>
        <w:pStyle w:val="Heading2"/>
      </w:pPr>
      <w:bookmarkStart w:id="11" w:name="_Toc105509707"/>
      <w:r w:rsidRPr="00B37DC1">
        <w:t>Specific Terms</w:t>
      </w:r>
      <w:bookmarkEnd w:id="11"/>
    </w:p>
    <w:p w14:paraId="51F70593" w14:textId="77777777" w:rsidR="00830F4D" w:rsidRPr="00B37DC1" w:rsidRDefault="00830F4D" w:rsidP="00D15890">
      <w:pPr>
        <w:pStyle w:val="ListParagraph"/>
        <w:ind w:left="0"/>
        <w:contextualSpacing w:val="0"/>
        <w:rPr>
          <w:color w:val="000000" w:themeColor="text1"/>
        </w:rPr>
      </w:pPr>
    </w:p>
    <w:p w14:paraId="7249BDAE" w14:textId="306C9E05" w:rsidR="00437551" w:rsidRPr="00B37DC1" w:rsidRDefault="00437551" w:rsidP="00D15890">
      <w:pPr>
        <w:pStyle w:val="ListParagraph"/>
        <w:ind w:left="0"/>
        <w:contextualSpacing w:val="0"/>
        <w:rPr>
          <w:color w:val="000000" w:themeColor="text1"/>
        </w:rPr>
      </w:pPr>
      <w:r w:rsidRPr="00B37DC1">
        <w:rPr>
          <w:color w:val="000000" w:themeColor="text1"/>
        </w:rPr>
        <w:t>In the interpretation and enforcement of these Regulations, certain words contained herein shall be interpreted as follows:</w:t>
      </w:r>
    </w:p>
    <w:p w14:paraId="11FEB48D" w14:textId="77777777" w:rsidR="00437551" w:rsidRPr="00B37DC1" w:rsidRDefault="00437551" w:rsidP="00D15890">
      <w:pPr>
        <w:pStyle w:val="ListParagraph"/>
        <w:ind w:left="0"/>
        <w:contextualSpacing w:val="0"/>
        <w:rPr>
          <w:color w:val="000000" w:themeColor="text1"/>
        </w:rPr>
      </w:pPr>
      <w:r w:rsidRPr="00B37DC1">
        <w:rPr>
          <w:b/>
          <w:color w:val="000000" w:themeColor="text1"/>
        </w:rPr>
        <w:t>A.</w:t>
      </w:r>
      <w:r w:rsidRPr="00B37DC1">
        <w:rPr>
          <w:color w:val="000000" w:themeColor="text1"/>
        </w:rPr>
        <w:t xml:space="preserve"> The word “shall” is always mandatory.</w:t>
      </w:r>
    </w:p>
    <w:p w14:paraId="73612DE8" w14:textId="73909961" w:rsidR="00437551" w:rsidRPr="00B37DC1" w:rsidRDefault="00437551" w:rsidP="00D15890">
      <w:pPr>
        <w:pStyle w:val="ListParagraph"/>
        <w:ind w:left="0"/>
        <w:contextualSpacing w:val="0"/>
        <w:rPr>
          <w:color w:val="000000" w:themeColor="text1"/>
        </w:rPr>
      </w:pPr>
      <w:r w:rsidRPr="00B37DC1">
        <w:rPr>
          <w:b/>
          <w:color w:val="000000" w:themeColor="text1"/>
        </w:rPr>
        <w:t>B.</w:t>
      </w:r>
      <w:r w:rsidRPr="00B37DC1">
        <w:rPr>
          <w:color w:val="000000" w:themeColor="text1"/>
        </w:rPr>
        <w:t xml:space="preserve"> The word “</w:t>
      </w:r>
      <w:r w:rsidR="00B42B6C" w:rsidRPr="00B37DC1">
        <w:rPr>
          <w:color w:val="000000" w:themeColor="text1"/>
        </w:rPr>
        <w:t>should</w:t>
      </w:r>
      <w:r w:rsidRPr="00B37DC1">
        <w:rPr>
          <w:color w:val="000000" w:themeColor="text1"/>
        </w:rPr>
        <w:t>” is recommended.</w:t>
      </w:r>
    </w:p>
    <w:p w14:paraId="722B0F52" w14:textId="77777777" w:rsidR="00437551" w:rsidRPr="00B37DC1" w:rsidRDefault="00437551" w:rsidP="00D15890">
      <w:pPr>
        <w:pStyle w:val="ListParagraph"/>
        <w:ind w:left="0"/>
        <w:contextualSpacing w:val="0"/>
        <w:rPr>
          <w:color w:val="000000" w:themeColor="text1"/>
        </w:rPr>
      </w:pPr>
      <w:r w:rsidRPr="00B37DC1">
        <w:rPr>
          <w:b/>
          <w:color w:val="000000" w:themeColor="text1"/>
        </w:rPr>
        <w:t>C.</w:t>
      </w:r>
      <w:r w:rsidRPr="00B37DC1">
        <w:rPr>
          <w:color w:val="000000" w:themeColor="text1"/>
        </w:rPr>
        <w:t xml:space="preserve"> The word “may” is optional.</w:t>
      </w:r>
    </w:p>
    <w:p w14:paraId="78F7A84F" w14:textId="77777777" w:rsidR="00437551" w:rsidRPr="00B37DC1" w:rsidRDefault="00437551" w:rsidP="00D15890">
      <w:pPr>
        <w:pStyle w:val="ListParagraph"/>
        <w:ind w:left="0"/>
        <w:contextualSpacing w:val="0"/>
        <w:rPr>
          <w:color w:val="000000" w:themeColor="text1"/>
        </w:rPr>
      </w:pPr>
      <w:r w:rsidRPr="00B37DC1">
        <w:rPr>
          <w:b/>
          <w:color w:val="000000" w:themeColor="text1"/>
        </w:rPr>
        <w:t>D.</w:t>
      </w:r>
      <w:r w:rsidRPr="00B37DC1">
        <w:rPr>
          <w:color w:val="000000" w:themeColor="text1"/>
        </w:rPr>
        <w:t xml:space="preserve"> The words “occupied” or “used” include the words “designed, arranged or intended to be occupied or used.”</w:t>
      </w:r>
    </w:p>
    <w:p w14:paraId="5000D1B7" w14:textId="77777777" w:rsidR="00437551" w:rsidRPr="00B37DC1" w:rsidRDefault="00437551" w:rsidP="00D15890">
      <w:pPr>
        <w:pStyle w:val="ListParagraph"/>
        <w:ind w:left="0"/>
        <w:contextualSpacing w:val="0"/>
        <w:rPr>
          <w:color w:val="000000" w:themeColor="text1"/>
        </w:rPr>
      </w:pPr>
      <w:r w:rsidRPr="00B37DC1">
        <w:rPr>
          <w:b/>
          <w:color w:val="000000" w:themeColor="text1"/>
        </w:rPr>
        <w:t>E.</w:t>
      </w:r>
      <w:r w:rsidRPr="00B37DC1">
        <w:rPr>
          <w:color w:val="000000" w:themeColor="text1"/>
        </w:rPr>
        <w:t xml:space="preserve"> The words “zone,” “zoning district,” and “district” have the same meaning.</w:t>
      </w:r>
    </w:p>
    <w:p w14:paraId="4A7A2C6D" w14:textId="77777777" w:rsidR="00437551" w:rsidRPr="00B37DC1" w:rsidRDefault="00437551" w:rsidP="00D15890">
      <w:pPr>
        <w:pStyle w:val="ListParagraph"/>
        <w:ind w:left="0"/>
        <w:contextualSpacing w:val="0"/>
        <w:rPr>
          <w:color w:val="000000" w:themeColor="text1"/>
        </w:rPr>
      </w:pPr>
      <w:r w:rsidRPr="00B37DC1">
        <w:rPr>
          <w:b/>
          <w:color w:val="000000" w:themeColor="text1"/>
        </w:rPr>
        <w:t>F.</w:t>
      </w:r>
      <w:r w:rsidRPr="00B37DC1">
        <w:rPr>
          <w:color w:val="000000" w:themeColor="text1"/>
        </w:rPr>
        <w:t xml:space="preserve"> The word “person” also includes a partnership, association, trust, corporation, or other legal entity.</w:t>
      </w:r>
    </w:p>
    <w:p w14:paraId="4C072E5C" w14:textId="77777777" w:rsidR="00437551" w:rsidRPr="00B37DC1" w:rsidRDefault="00437551" w:rsidP="00D15890">
      <w:pPr>
        <w:pStyle w:val="ListParagraph"/>
        <w:ind w:left="0"/>
        <w:contextualSpacing w:val="0"/>
        <w:rPr>
          <w:color w:val="000000" w:themeColor="text1"/>
        </w:rPr>
      </w:pPr>
      <w:r w:rsidRPr="00B37DC1">
        <w:rPr>
          <w:b/>
          <w:color w:val="000000" w:themeColor="text1"/>
        </w:rPr>
        <w:t>G.</w:t>
      </w:r>
      <w:r w:rsidRPr="00B37DC1">
        <w:rPr>
          <w:color w:val="000000" w:themeColor="text1"/>
        </w:rPr>
        <w:t xml:space="preserve"> The word “lot” includes the words “plot” or “parcel.”</w:t>
      </w:r>
    </w:p>
    <w:p w14:paraId="4A8A5451" w14:textId="77777777" w:rsidR="00437551" w:rsidRPr="00B37DC1" w:rsidRDefault="00437551" w:rsidP="00D15890">
      <w:pPr>
        <w:pStyle w:val="ListParagraph"/>
        <w:ind w:left="0"/>
        <w:contextualSpacing w:val="0"/>
        <w:rPr>
          <w:color w:val="000000" w:themeColor="text1"/>
        </w:rPr>
      </w:pPr>
    </w:p>
    <w:p w14:paraId="37D1798C" w14:textId="6AD0DBAD" w:rsidR="00437551" w:rsidRPr="00B37DC1" w:rsidRDefault="00437551" w:rsidP="00830F4D">
      <w:pPr>
        <w:pStyle w:val="Heading2"/>
      </w:pPr>
      <w:bookmarkStart w:id="12" w:name="_Toc105509708"/>
      <w:r w:rsidRPr="00B37DC1">
        <w:t>Undefined Terms</w:t>
      </w:r>
      <w:bookmarkEnd w:id="12"/>
    </w:p>
    <w:p w14:paraId="2F182994" w14:textId="77777777" w:rsidR="00830F4D" w:rsidRPr="00B37DC1" w:rsidRDefault="00830F4D" w:rsidP="00D15890">
      <w:pPr>
        <w:pStyle w:val="ListParagraph"/>
        <w:ind w:left="0"/>
        <w:contextualSpacing w:val="0"/>
        <w:rPr>
          <w:color w:val="000000" w:themeColor="text1"/>
        </w:rPr>
      </w:pPr>
    </w:p>
    <w:p w14:paraId="7A30CCB1" w14:textId="69885B01" w:rsidR="00437551" w:rsidRPr="00B37DC1" w:rsidRDefault="00437551" w:rsidP="00D15890">
      <w:pPr>
        <w:pStyle w:val="ListParagraph"/>
        <w:ind w:left="0"/>
        <w:contextualSpacing w:val="0"/>
        <w:rPr>
          <w:color w:val="000000" w:themeColor="text1"/>
        </w:rPr>
      </w:pPr>
      <w:r w:rsidRPr="00B37DC1">
        <w:rPr>
          <w:color w:val="000000" w:themeColor="text1"/>
        </w:rPr>
        <w:t>In the interpretation and enforcement of these Regulations, the Commission after consulting one or more of the following shall interpret words not defined in these Regulations:</w:t>
      </w:r>
    </w:p>
    <w:p w14:paraId="3D29A487" w14:textId="77777777" w:rsidR="00437551" w:rsidRPr="00B37DC1" w:rsidRDefault="00437551" w:rsidP="00D15890">
      <w:pPr>
        <w:pStyle w:val="ListParagraph"/>
        <w:ind w:left="0"/>
        <w:contextualSpacing w:val="0"/>
        <w:rPr>
          <w:color w:val="000000" w:themeColor="text1"/>
        </w:rPr>
      </w:pPr>
      <w:r w:rsidRPr="00B37DC1">
        <w:rPr>
          <w:b/>
          <w:color w:val="000000" w:themeColor="text1"/>
        </w:rPr>
        <w:t>A.</w:t>
      </w:r>
      <w:r w:rsidRPr="00B37DC1">
        <w:rPr>
          <w:color w:val="000000" w:themeColor="text1"/>
        </w:rPr>
        <w:t xml:space="preserve"> The State Building Code, as amended;</w:t>
      </w:r>
    </w:p>
    <w:p w14:paraId="01999D33" w14:textId="77777777" w:rsidR="00437551" w:rsidRPr="00B37DC1" w:rsidRDefault="00437551" w:rsidP="00D15890">
      <w:pPr>
        <w:pStyle w:val="ListParagraph"/>
        <w:ind w:left="0"/>
        <w:contextualSpacing w:val="0"/>
        <w:rPr>
          <w:color w:val="000000" w:themeColor="text1"/>
        </w:rPr>
      </w:pPr>
      <w:r w:rsidRPr="00B37DC1">
        <w:rPr>
          <w:b/>
          <w:color w:val="000000" w:themeColor="text1"/>
        </w:rPr>
        <w:t>B.</w:t>
      </w:r>
      <w:r w:rsidRPr="00B37DC1">
        <w:rPr>
          <w:color w:val="000000" w:themeColor="text1"/>
        </w:rPr>
        <w:t xml:space="preserve"> The Connecticut General Statutes, as amended.</w:t>
      </w:r>
    </w:p>
    <w:p w14:paraId="7D304BF2" w14:textId="176635B9" w:rsidR="00437551" w:rsidRPr="00B37DC1" w:rsidRDefault="00437551" w:rsidP="00D15890">
      <w:pPr>
        <w:pStyle w:val="ListParagraph"/>
        <w:ind w:left="0"/>
        <w:contextualSpacing w:val="0"/>
        <w:rPr>
          <w:color w:val="000000" w:themeColor="text1"/>
        </w:rPr>
      </w:pPr>
      <w:r w:rsidRPr="00B37DC1">
        <w:rPr>
          <w:b/>
          <w:color w:val="000000" w:themeColor="text1"/>
        </w:rPr>
        <w:t>C.</w:t>
      </w:r>
      <w:r w:rsidRPr="00B37DC1">
        <w:rPr>
          <w:color w:val="000000" w:themeColor="text1"/>
        </w:rPr>
        <w:t xml:space="preserve"> The </w:t>
      </w:r>
      <w:r w:rsidR="00F10540">
        <w:rPr>
          <w:color w:val="000000" w:themeColor="text1"/>
        </w:rPr>
        <w:t>l</w:t>
      </w:r>
      <w:r w:rsidRPr="00B37DC1">
        <w:rPr>
          <w:color w:val="000000" w:themeColor="text1"/>
        </w:rPr>
        <w:t xml:space="preserve">atest </w:t>
      </w:r>
      <w:r w:rsidR="001471C5">
        <w:rPr>
          <w:color w:val="000000" w:themeColor="text1"/>
        </w:rPr>
        <w:t>“</w:t>
      </w:r>
      <w:r w:rsidRPr="00B37DC1">
        <w:rPr>
          <w:color w:val="000000" w:themeColor="text1"/>
        </w:rPr>
        <w:t>Illustrated Book of Development Definitions</w:t>
      </w:r>
      <w:r w:rsidR="001471C5">
        <w:rPr>
          <w:color w:val="000000" w:themeColor="text1"/>
        </w:rPr>
        <w:t>”</w:t>
      </w:r>
      <w:r w:rsidRPr="00B37DC1">
        <w:rPr>
          <w:color w:val="000000" w:themeColor="text1"/>
        </w:rPr>
        <w:t xml:space="preserve"> (Moskowitz + Lindbloom), as amended;</w:t>
      </w:r>
    </w:p>
    <w:p w14:paraId="40DE7961" w14:textId="77777777" w:rsidR="00437551" w:rsidRPr="00B37DC1" w:rsidRDefault="00437551" w:rsidP="00D15890">
      <w:pPr>
        <w:pStyle w:val="ListParagraph"/>
        <w:ind w:left="0"/>
        <w:contextualSpacing w:val="0"/>
        <w:rPr>
          <w:color w:val="000000" w:themeColor="text1"/>
        </w:rPr>
      </w:pPr>
      <w:r w:rsidRPr="00B37DC1">
        <w:rPr>
          <w:b/>
          <w:color w:val="000000" w:themeColor="text1"/>
        </w:rPr>
        <w:t>D.</w:t>
      </w:r>
      <w:r w:rsidRPr="00B37DC1">
        <w:rPr>
          <w:color w:val="000000" w:themeColor="text1"/>
        </w:rPr>
        <w:t xml:space="preserve"> Black’s Law Dictionary;</w:t>
      </w:r>
    </w:p>
    <w:p w14:paraId="31E343FF" w14:textId="77777777" w:rsidR="00437551" w:rsidRPr="00B37DC1" w:rsidRDefault="00437551" w:rsidP="00D15890">
      <w:pPr>
        <w:pStyle w:val="ListParagraph"/>
        <w:ind w:left="0"/>
        <w:contextualSpacing w:val="0"/>
        <w:rPr>
          <w:color w:val="000000" w:themeColor="text1"/>
        </w:rPr>
      </w:pPr>
      <w:r w:rsidRPr="00B37DC1">
        <w:rPr>
          <w:b/>
          <w:color w:val="000000" w:themeColor="text1"/>
        </w:rPr>
        <w:t>E.</w:t>
      </w:r>
      <w:r w:rsidRPr="00B37DC1">
        <w:rPr>
          <w:color w:val="000000" w:themeColor="text1"/>
        </w:rPr>
        <w:t xml:space="preserve"> A comprehensive general dictionary; and</w:t>
      </w:r>
    </w:p>
    <w:p w14:paraId="76B46B98" w14:textId="77777777" w:rsidR="00437551" w:rsidRPr="00B37DC1" w:rsidRDefault="00437551" w:rsidP="00D15890">
      <w:pPr>
        <w:pStyle w:val="ListParagraph"/>
        <w:ind w:left="0"/>
        <w:contextualSpacing w:val="0"/>
        <w:rPr>
          <w:color w:val="000000" w:themeColor="text1"/>
        </w:rPr>
      </w:pPr>
      <w:r w:rsidRPr="00B37DC1">
        <w:rPr>
          <w:b/>
          <w:color w:val="000000" w:themeColor="text1"/>
        </w:rPr>
        <w:t>F.</w:t>
      </w:r>
      <w:r w:rsidRPr="00B37DC1">
        <w:rPr>
          <w:color w:val="000000" w:themeColor="text1"/>
        </w:rPr>
        <w:t xml:space="preserve"> Woodbridge Town Ordinances.</w:t>
      </w:r>
    </w:p>
    <w:p w14:paraId="750D908A" w14:textId="7E064911" w:rsidR="00B950B0" w:rsidRPr="00B37DC1" w:rsidRDefault="00B950B0" w:rsidP="00D15890">
      <w:pPr>
        <w:pStyle w:val="ListParagraph"/>
        <w:ind w:left="0"/>
        <w:contextualSpacing w:val="0"/>
        <w:rPr>
          <w:color w:val="000000" w:themeColor="text1"/>
        </w:rPr>
      </w:pPr>
    </w:p>
    <w:p w14:paraId="4A896A95" w14:textId="77777777" w:rsidR="00714057" w:rsidRPr="00B37DC1" w:rsidRDefault="00714057" w:rsidP="00D15890">
      <w:pPr>
        <w:pStyle w:val="ListParagraph"/>
        <w:ind w:left="0"/>
        <w:contextualSpacing w:val="0"/>
        <w:rPr>
          <w:color w:val="000000" w:themeColor="text1"/>
        </w:rPr>
      </w:pPr>
    </w:p>
    <w:p w14:paraId="48709774" w14:textId="77777777" w:rsidR="00B950B0" w:rsidRPr="00B37DC1" w:rsidRDefault="00B950B0">
      <w:pPr>
        <w:spacing w:after="200" w:line="276" w:lineRule="auto"/>
        <w:rPr>
          <w:color w:val="000000" w:themeColor="text1"/>
        </w:rPr>
      </w:pPr>
      <w:r w:rsidRPr="00B37DC1">
        <w:rPr>
          <w:color w:val="000000" w:themeColor="text1"/>
        </w:rPr>
        <w:br w:type="page"/>
      </w:r>
    </w:p>
    <w:p w14:paraId="02909DE2" w14:textId="5B10E900" w:rsidR="00437551" w:rsidRPr="00B37DC1" w:rsidRDefault="00437551" w:rsidP="00D15890">
      <w:pPr>
        <w:pStyle w:val="ListParagraph"/>
        <w:ind w:left="0"/>
        <w:contextualSpacing w:val="0"/>
        <w:rPr>
          <w:color w:val="000000" w:themeColor="text1"/>
        </w:rPr>
      </w:pPr>
    </w:p>
    <w:p w14:paraId="01059DBA" w14:textId="59EA3935" w:rsidR="00437551" w:rsidRPr="00B37DC1" w:rsidRDefault="00437551" w:rsidP="00830F4D">
      <w:pPr>
        <w:pStyle w:val="Heading2"/>
      </w:pPr>
      <w:bookmarkStart w:id="13" w:name="_Toc105509709"/>
      <w:r w:rsidRPr="00B37DC1">
        <w:t>Definitions</w:t>
      </w:r>
      <w:bookmarkEnd w:id="13"/>
    </w:p>
    <w:p w14:paraId="36F7CC18" w14:textId="796D157A" w:rsidR="00830F4D" w:rsidRPr="00B37DC1" w:rsidRDefault="00830F4D" w:rsidP="00D15890">
      <w:pPr>
        <w:pStyle w:val="ListParagraph"/>
        <w:ind w:left="0"/>
        <w:contextualSpacing w:val="0"/>
        <w:rPr>
          <w:color w:val="000000" w:themeColor="text1"/>
        </w:rPr>
      </w:pPr>
    </w:p>
    <w:p w14:paraId="4F80AC02" w14:textId="17E743FE" w:rsidR="00437551" w:rsidRPr="00B37DC1" w:rsidRDefault="00437551" w:rsidP="00D15890">
      <w:pPr>
        <w:pStyle w:val="ListParagraph"/>
        <w:ind w:left="0"/>
        <w:contextualSpacing w:val="0"/>
        <w:rPr>
          <w:color w:val="000000" w:themeColor="text1"/>
        </w:rPr>
      </w:pPr>
      <w:r w:rsidRPr="00B37DC1">
        <w:rPr>
          <w:color w:val="000000" w:themeColor="text1"/>
        </w:rPr>
        <w:t>In these Regulations, words and terms are defined as follows:</w:t>
      </w:r>
    </w:p>
    <w:p w14:paraId="1653A57C" w14:textId="085D80DA" w:rsidR="00437551" w:rsidRPr="00B37DC1" w:rsidRDefault="00437551" w:rsidP="00D15890">
      <w:pPr>
        <w:pStyle w:val="ListParagraph"/>
        <w:ind w:left="0"/>
        <w:contextualSpacing w:val="0"/>
        <w:rPr>
          <w:color w:val="000000" w:themeColor="text1"/>
        </w:rPr>
      </w:pPr>
    </w:p>
    <w:p w14:paraId="7FD0A2A6" w14:textId="5F70ACA8" w:rsidR="00437551" w:rsidRPr="00B37DC1" w:rsidRDefault="00437551" w:rsidP="003E3BE0">
      <w:pPr>
        <w:pStyle w:val="ListParagraph"/>
        <w:ind w:hanging="720"/>
        <w:contextualSpacing w:val="0"/>
        <w:rPr>
          <w:color w:val="000000" w:themeColor="text1"/>
        </w:rPr>
      </w:pPr>
      <w:r w:rsidRPr="00B37DC1">
        <w:rPr>
          <w:b/>
          <w:color w:val="000000" w:themeColor="text1"/>
        </w:rPr>
        <w:t>ACCESS DRIVE</w:t>
      </w:r>
      <w:r w:rsidR="003E3BE0" w:rsidRPr="00B37DC1">
        <w:rPr>
          <w:b/>
          <w:color w:val="000000" w:themeColor="text1"/>
        </w:rPr>
        <w:t xml:space="preserve"> - </w:t>
      </w:r>
      <w:r w:rsidRPr="00B37DC1">
        <w:rPr>
          <w:color w:val="000000" w:themeColor="text1"/>
        </w:rPr>
        <w:t>A driveway providing access from an accepted or approved street to an existing or proposed building on any lot.</w:t>
      </w:r>
    </w:p>
    <w:p w14:paraId="01FCA635" w14:textId="77777777" w:rsidR="00437551" w:rsidRPr="00B37DC1" w:rsidRDefault="00437551" w:rsidP="003E3BE0">
      <w:pPr>
        <w:pStyle w:val="ListParagraph"/>
        <w:ind w:hanging="720"/>
        <w:contextualSpacing w:val="0"/>
        <w:rPr>
          <w:color w:val="000000" w:themeColor="text1"/>
        </w:rPr>
      </w:pPr>
    </w:p>
    <w:p w14:paraId="6F68DE93" w14:textId="5BE9898B" w:rsidR="00437551" w:rsidRPr="00B37DC1" w:rsidRDefault="00437551" w:rsidP="003E3BE0">
      <w:pPr>
        <w:pStyle w:val="ListParagraph"/>
        <w:ind w:hanging="720"/>
        <w:contextualSpacing w:val="0"/>
        <w:rPr>
          <w:color w:val="000000" w:themeColor="text1"/>
        </w:rPr>
      </w:pPr>
      <w:r w:rsidRPr="00B37DC1">
        <w:rPr>
          <w:b/>
          <w:color w:val="000000" w:themeColor="text1"/>
        </w:rPr>
        <w:t>ACCESSORY BUILDING</w:t>
      </w:r>
      <w:r w:rsidR="003E3BE0" w:rsidRPr="00B37DC1">
        <w:rPr>
          <w:b/>
          <w:color w:val="000000" w:themeColor="text1"/>
        </w:rPr>
        <w:t xml:space="preserve"> -</w:t>
      </w:r>
      <w:r w:rsidRPr="00B37DC1">
        <w:rPr>
          <w:color w:val="000000" w:themeColor="text1"/>
        </w:rPr>
        <w:t xml:space="preserve"> Any structure on the same lot with and customarily incidental to and subordinate</w:t>
      </w:r>
      <w:r w:rsidR="00830F4D" w:rsidRPr="00B37DC1">
        <w:rPr>
          <w:color w:val="000000" w:themeColor="text1"/>
        </w:rPr>
        <w:t xml:space="preserve"> </w:t>
      </w:r>
      <w:r w:rsidRPr="00B37DC1">
        <w:rPr>
          <w:color w:val="000000" w:themeColor="text1"/>
        </w:rPr>
        <w:t>in extent in comparison to the principal permitted building on such lot except that any structure being used on a farm for a customary farm purposed shall not be limited in size or height.</w:t>
      </w:r>
    </w:p>
    <w:p w14:paraId="252FA032" w14:textId="77777777" w:rsidR="00437551" w:rsidRPr="00B37DC1" w:rsidRDefault="00437551" w:rsidP="003E3BE0">
      <w:pPr>
        <w:pStyle w:val="ListParagraph"/>
        <w:ind w:hanging="720"/>
        <w:contextualSpacing w:val="0"/>
        <w:rPr>
          <w:color w:val="000000" w:themeColor="text1"/>
        </w:rPr>
      </w:pPr>
    </w:p>
    <w:p w14:paraId="2DD84025" w14:textId="113860F6" w:rsidR="00437551" w:rsidRPr="00B37DC1" w:rsidRDefault="00437551" w:rsidP="003E3BE0">
      <w:pPr>
        <w:pStyle w:val="ListParagraph"/>
        <w:ind w:hanging="720"/>
        <w:contextualSpacing w:val="0"/>
        <w:rPr>
          <w:color w:val="000000" w:themeColor="text1"/>
        </w:rPr>
      </w:pPr>
      <w:r w:rsidRPr="00B37DC1">
        <w:rPr>
          <w:b/>
          <w:color w:val="000000" w:themeColor="text1"/>
        </w:rPr>
        <w:t>ACCESSORY DWELLING UNIT</w:t>
      </w:r>
      <w:r w:rsidR="003E3BE0" w:rsidRPr="00B37DC1">
        <w:rPr>
          <w:b/>
          <w:color w:val="000000" w:themeColor="text1"/>
        </w:rPr>
        <w:t xml:space="preserve"> -</w:t>
      </w:r>
      <w:r w:rsidRPr="00B37DC1">
        <w:rPr>
          <w:b/>
          <w:color w:val="000000" w:themeColor="text1"/>
        </w:rPr>
        <w:t xml:space="preserve"> </w:t>
      </w:r>
      <w:r w:rsidRPr="00B37DC1">
        <w:rPr>
          <w:color w:val="000000" w:themeColor="text1"/>
        </w:rPr>
        <w:t>A dwelling unit that has been added onto or created within a single-family house</w:t>
      </w:r>
      <w:r w:rsidR="00C459B5">
        <w:rPr>
          <w:color w:val="000000" w:themeColor="text1"/>
        </w:rPr>
        <w:t>.  An accessory building may be used or created for the purpose of accommodating an accessory dwelling unit</w:t>
      </w:r>
      <w:r w:rsidRPr="00B37DC1">
        <w:rPr>
          <w:color w:val="000000" w:themeColor="text1"/>
        </w:rPr>
        <w:t>.  An accessory dwelling unit has a separate kitchen, bathing area, and sleeping area</w:t>
      </w:r>
      <w:r w:rsidR="00F10540">
        <w:rPr>
          <w:color w:val="000000" w:themeColor="text1"/>
        </w:rPr>
        <w:t>.</w:t>
      </w:r>
    </w:p>
    <w:p w14:paraId="5C21A355" w14:textId="77777777" w:rsidR="00437551" w:rsidRPr="00B37DC1" w:rsidRDefault="00437551" w:rsidP="003E3BE0">
      <w:pPr>
        <w:pStyle w:val="ListParagraph"/>
        <w:ind w:hanging="720"/>
        <w:contextualSpacing w:val="0"/>
        <w:rPr>
          <w:b/>
          <w:color w:val="000000" w:themeColor="text1"/>
        </w:rPr>
      </w:pPr>
    </w:p>
    <w:p w14:paraId="1183D032" w14:textId="79883197" w:rsidR="00437551" w:rsidRDefault="00437551" w:rsidP="003E3BE0">
      <w:pPr>
        <w:pStyle w:val="ListParagraph"/>
        <w:ind w:hanging="720"/>
        <w:contextualSpacing w:val="0"/>
        <w:rPr>
          <w:color w:val="000000" w:themeColor="text1"/>
        </w:rPr>
      </w:pPr>
      <w:r w:rsidRPr="00B37DC1">
        <w:rPr>
          <w:b/>
          <w:color w:val="000000" w:themeColor="text1"/>
        </w:rPr>
        <w:t>ACCESSORY USE</w:t>
      </w:r>
      <w:r w:rsidR="003E3BE0" w:rsidRPr="00B37DC1">
        <w:rPr>
          <w:b/>
          <w:color w:val="000000" w:themeColor="text1"/>
        </w:rPr>
        <w:t xml:space="preserve"> -</w:t>
      </w:r>
      <w:r w:rsidRPr="00B37DC1">
        <w:rPr>
          <w:color w:val="000000" w:themeColor="text1"/>
        </w:rPr>
        <w:t xml:space="preserve"> The use of land, or of a building, or portion thereof, customarily incidental and subordinate to the principal use of the land or building and located on the same </w:t>
      </w:r>
      <w:proofErr w:type="gramStart"/>
      <w:r w:rsidRPr="00B37DC1">
        <w:rPr>
          <w:color w:val="000000" w:themeColor="text1"/>
        </w:rPr>
        <w:t>lot</w:t>
      </w:r>
      <w:proofErr w:type="gramEnd"/>
      <w:r w:rsidRPr="00B37DC1">
        <w:rPr>
          <w:color w:val="000000" w:themeColor="text1"/>
        </w:rPr>
        <w:t xml:space="preserve"> as the principal use.</w:t>
      </w:r>
    </w:p>
    <w:p w14:paraId="78E361EB" w14:textId="32F94BAD" w:rsidR="00F10540" w:rsidRDefault="00F10540" w:rsidP="003E3BE0">
      <w:pPr>
        <w:pStyle w:val="ListParagraph"/>
        <w:ind w:hanging="720"/>
        <w:contextualSpacing w:val="0"/>
        <w:rPr>
          <w:b/>
          <w:color w:val="000000" w:themeColor="text1"/>
        </w:rPr>
      </w:pPr>
    </w:p>
    <w:p w14:paraId="20D8F295" w14:textId="697ABDCC" w:rsidR="00F10540" w:rsidRPr="00B37DC1" w:rsidRDefault="00F10540" w:rsidP="003E3BE0">
      <w:pPr>
        <w:pStyle w:val="ListParagraph"/>
        <w:ind w:hanging="720"/>
        <w:contextualSpacing w:val="0"/>
        <w:rPr>
          <w:b/>
          <w:color w:val="000000" w:themeColor="text1"/>
        </w:rPr>
      </w:pPr>
      <w:r>
        <w:rPr>
          <w:b/>
          <w:color w:val="000000" w:themeColor="text1"/>
        </w:rPr>
        <w:t xml:space="preserve">ACTIVE ADULT COMMUNITY – </w:t>
      </w:r>
      <w:r w:rsidRPr="001471C5">
        <w:rPr>
          <w:bCs/>
          <w:color w:val="000000" w:themeColor="text1"/>
        </w:rPr>
        <w:t>Housing opportunities for all active adults ages 55 and older in a development setting that ma</w:t>
      </w:r>
      <w:r w:rsidR="007B286C" w:rsidRPr="001471C5">
        <w:rPr>
          <w:bCs/>
          <w:color w:val="000000" w:themeColor="text1"/>
        </w:rPr>
        <w:t>ximizes traditional neighborhood atmosphere, with pedestrian access to retail and other commercial uses.</w:t>
      </w:r>
    </w:p>
    <w:p w14:paraId="08D6B940" w14:textId="77777777" w:rsidR="00437551" w:rsidRPr="00B37DC1" w:rsidRDefault="00437551" w:rsidP="003E3BE0">
      <w:pPr>
        <w:pStyle w:val="ListParagraph"/>
        <w:ind w:hanging="720"/>
        <w:contextualSpacing w:val="0"/>
        <w:rPr>
          <w:color w:val="000000" w:themeColor="text1"/>
        </w:rPr>
      </w:pPr>
    </w:p>
    <w:p w14:paraId="308D90BC" w14:textId="3072E67B" w:rsidR="00437551" w:rsidRPr="00B37DC1" w:rsidRDefault="00437551" w:rsidP="003E3BE0">
      <w:pPr>
        <w:pStyle w:val="ListParagraph"/>
        <w:ind w:hanging="720"/>
        <w:contextualSpacing w:val="0"/>
        <w:rPr>
          <w:color w:val="000000" w:themeColor="text1"/>
        </w:rPr>
      </w:pPr>
      <w:r w:rsidRPr="00B37DC1">
        <w:rPr>
          <w:b/>
          <w:color w:val="000000" w:themeColor="text1"/>
        </w:rPr>
        <w:t>ADULT DAY CARE FACILITY</w:t>
      </w:r>
      <w:r w:rsidR="003E3BE0" w:rsidRPr="00B37DC1">
        <w:rPr>
          <w:b/>
          <w:color w:val="000000" w:themeColor="text1"/>
        </w:rPr>
        <w:t xml:space="preserve"> -</w:t>
      </w:r>
      <w:r w:rsidRPr="00B37DC1">
        <w:rPr>
          <w:b/>
          <w:color w:val="000000" w:themeColor="text1"/>
        </w:rPr>
        <w:t xml:space="preserve"> </w:t>
      </w:r>
      <w:r w:rsidRPr="00B37DC1">
        <w:rPr>
          <w:color w:val="000000" w:themeColor="text1"/>
        </w:rPr>
        <w:t>An organized program, structured through individual plans of care, including but not limited to, bother therapeutic and rehabilitative, which is provided in a congregate setting sixteen (16) hours or less during a twenty-four (24) hour calendar day.</w:t>
      </w:r>
    </w:p>
    <w:p w14:paraId="41F656E3" w14:textId="77777777" w:rsidR="00437551" w:rsidRPr="00B37DC1" w:rsidRDefault="00437551" w:rsidP="003E3BE0">
      <w:pPr>
        <w:pStyle w:val="ListParagraph"/>
        <w:ind w:hanging="720"/>
        <w:contextualSpacing w:val="0"/>
        <w:rPr>
          <w:color w:val="000000" w:themeColor="text1"/>
        </w:rPr>
      </w:pPr>
    </w:p>
    <w:p w14:paraId="22700D18" w14:textId="3B4CC7E0" w:rsidR="00437551" w:rsidRPr="00B37DC1" w:rsidRDefault="00437551" w:rsidP="003E3BE0">
      <w:pPr>
        <w:pStyle w:val="ListParagraph"/>
        <w:ind w:hanging="720"/>
        <w:contextualSpacing w:val="0"/>
        <w:rPr>
          <w:color w:val="000000" w:themeColor="text1"/>
        </w:rPr>
      </w:pPr>
      <w:r w:rsidRPr="00B37DC1">
        <w:rPr>
          <w:b/>
          <w:color w:val="000000" w:themeColor="text1"/>
        </w:rPr>
        <w:t>ADULT ESTABLISHMENT</w:t>
      </w:r>
      <w:r w:rsidR="003E3BE0" w:rsidRPr="00B37DC1">
        <w:rPr>
          <w:b/>
          <w:color w:val="000000" w:themeColor="text1"/>
        </w:rPr>
        <w:t xml:space="preserve"> -</w:t>
      </w:r>
      <w:r w:rsidRPr="00B37DC1">
        <w:rPr>
          <w:b/>
          <w:color w:val="000000" w:themeColor="text1"/>
        </w:rPr>
        <w:t xml:space="preserve"> </w:t>
      </w:r>
      <w:r w:rsidRPr="00B37DC1">
        <w:rPr>
          <w:color w:val="000000" w:themeColor="text1"/>
        </w:rPr>
        <w:t>See Section 3.3.I.</w:t>
      </w:r>
    </w:p>
    <w:p w14:paraId="3FB32843" w14:textId="77777777" w:rsidR="00437551" w:rsidRPr="00B37DC1" w:rsidRDefault="00437551" w:rsidP="003E3BE0">
      <w:pPr>
        <w:pStyle w:val="ListParagraph"/>
        <w:ind w:hanging="720"/>
        <w:contextualSpacing w:val="0"/>
        <w:rPr>
          <w:color w:val="000000" w:themeColor="text1"/>
        </w:rPr>
      </w:pPr>
    </w:p>
    <w:p w14:paraId="571C644F" w14:textId="5DC3F5C8" w:rsidR="00437551" w:rsidRPr="00B37DC1" w:rsidRDefault="00437551" w:rsidP="003E3BE0">
      <w:pPr>
        <w:pStyle w:val="ListParagraph"/>
        <w:ind w:hanging="720"/>
        <w:contextualSpacing w:val="0"/>
        <w:rPr>
          <w:b/>
          <w:color w:val="000000" w:themeColor="text1"/>
        </w:rPr>
      </w:pPr>
      <w:r w:rsidRPr="00B37DC1">
        <w:rPr>
          <w:b/>
          <w:color w:val="000000" w:themeColor="text1"/>
        </w:rPr>
        <w:t>AIRBNB</w:t>
      </w:r>
      <w:r w:rsidR="003E3BE0" w:rsidRPr="00B37DC1">
        <w:rPr>
          <w:b/>
          <w:color w:val="000000" w:themeColor="text1"/>
        </w:rPr>
        <w:t xml:space="preserve"> -</w:t>
      </w:r>
      <w:r w:rsidRPr="00B37DC1">
        <w:rPr>
          <w:b/>
          <w:color w:val="000000" w:themeColor="text1"/>
        </w:rPr>
        <w:t xml:space="preserve"> </w:t>
      </w:r>
      <w:r w:rsidRPr="00B37DC1">
        <w:rPr>
          <w:color w:val="000000" w:themeColor="text1"/>
        </w:rPr>
        <w:t xml:space="preserve">Refer to </w:t>
      </w:r>
      <w:r w:rsidRPr="00B37DC1">
        <w:rPr>
          <w:b/>
          <w:color w:val="000000" w:themeColor="text1"/>
        </w:rPr>
        <w:t>ONLINE HOSPITALITY SERVICE</w:t>
      </w:r>
    </w:p>
    <w:p w14:paraId="77411FF5" w14:textId="77777777" w:rsidR="00437551" w:rsidRPr="00B37DC1" w:rsidRDefault="00437551" w:rsidP="003E3BE0">
      <w:pPr>
        <w:pStyle w:val="ListParagraph"/>
        <w:ind w:hanging="720"/>
        <w:contextualSpacing w:val="0"/>
        <w:rPr>
          <w:b/>
          <w:color w:val="000000" w:themeColor="text1"/>
        </w:rPr>
      </w:pPr>
    </w:p>
    <w:p w14:paraId="18740479" w14:textId="48B290EB" w:rsidR="00437551" w:rsidRPr="00B37DC1" w:rsidRDefault="00437551" w:rsidP="003E3BE0">
      <w:pPr>
        <w:pStyle w:val="ListParagraph"/>
        <w:ind w:hanging="720"/>
        <w:contextualSpacing w:val="0"/>
        <w:rPr>
          <w:color w:val="000000" w:themeColor="text1"/>
        </w:rPr>
      </w:pPr>
      <w:r w:rsidRPr="00B37DC1">
        <w:rPr>
          <w:b/>
          <w:color w:val="000000" w:themeColor="text1"/>
        </w:rPr>
        <w:t>AMMUNITION</w:t>
      </w:r>
      <w:r w:rsidR="003E3BE0" w:rsidRPr="00B37DC1">
        <w:rPr>
          <w:b/>
          <w:color w:val="000000" w:themeColor="text1"/>
        </w:rPr>
        <w:t xml:space="preserve"> -</w:t>
      </w:r>
      <w:r w:rsidRPr="00B37DC1">
        <w:rPr>
          <w:b/>
          <w:color w:val="000000" w:themeColor="text1"/>
        </w:rPr>
        <w:t xml:space="preserve"> </w:t>
      </w:r>
      <w:r w:rsidRPr="00B37DC1">
        <w:rPr>
          <w:color w:val="000000" w:themeColor="text1"/>
        </w:rPr>
        <w:t>Any projectile or other device which is designed to or may readily be converted to be expelled from any gun or firearm.</w:t>
      </w:r>
    </w:p>
    <w:p w14:paraId="35DC6336" w14:textId="77777777" w:rsidR="00437551" w:rsidRPr="00B37DC1" w:rsidRDefault="00437551" w:rsidP="003E3BE0">
      <w:pPr>
        <w:pStyle w:val="ListParagraph"/>
        <w:ind w:hanging="720"/>
        <w:contextualSpacing w:val="0"/>
        <w:rPr>
          <w:color w:val="000000" w:themeColor="text1"/>
        </w:rPr>
      </w:pPr>
    </w:p>
    <w:p w14:paraId="62D6CC82" w14:textId="7903E170" w:rsidR="00437551" w:rsidRPr="00B37DC1" w:rsidRDefault="00437551" w:rsidP="003E3BE0">
      <w:pPr>
        <w:pStyle w:val="ListParagraph"/>
        <w:ind w:hanging="720"/>
        <w:contextualSpacing w:val="0"/>
        <w:rPr>
          <w:color w:val="000000" w:themeColor="text1"/>
        </w:rPr>
      </w:pPr>
      <w:r w:rsidRPr="00B37DC1">
        <w:rPr>
          <w:b/>
          <w:color w:val="000000" w:themeColor="text1"/>
        </w:rPr>
        <w:t>ANTENNAE</w:t>
      </w:r>
      <w:r w:rsidR="003E3BE0" w:rsidRPr="00B37DC1">
        <w:rPr>
          <w:b/>
          <w:color w:val="000000" w:themeColor="text1"/>
        </w:rPr>
        <w:t xml:space="preserve"> -</w:t>
      </w:r>
      <w:r w:rsidRPr="00B37DC1">
        <w:rPr>
          <w:b/>
          <w:color w:val="000000" w:themeColor="text1"/>
        </w:rPr>
        <w:t xml:space="preserve"> </w:t>
      </w:r>
      <w:r w:rsidRPr="00B37DC1">
        <w:rPr>
          <w:color w:val="000000" w:themeColor="text1"/>
        </w:rPr>
        <w:t>Devices used to collect or transmit telecommunications or radio signals. Examples include Panels, Microwave Dishes, and Whips.</w:t>
      </w:r>
    </w:p>
    <w:p w14:paraId="6570726A" w14:textId="420AE538" w:rsidR="00437551" w:rsidRPr="00B37DC1" w:rsidRDefault="00437551" w:rsidP="003E3BE0">
      <w:pPr>
        <w:pStyle w:val="ListParagraph"/>
        <w:ind w:hanging="720"/>
        <w:contextualSpacing w:val="0"/>
        <w:rPr>
          <w:color w:val="000000" w:themeColor="text1"/>
        </w:rPr>
      </w:pPr>
    </w:p>
    <w:p w14:paraId="25E22886" w14:textId="7914115E" w:rsidR="00437551" w:rsidRPr="00B37DC1" w:rsidRDefault="00437551" w:rsidP="003E3BE0">
      <w:pPr>
        <w:pStyle w:val="ListParagraph"/>
        <w:ind w:hanging="720"/>
        <w:contextualSpacing w:val="0"/>
        <w:rPr>
          <w:color w:val="000000" w:themeColor="text1"/>
        </w:rPr>
      </w:pPr>
      <w:r w:rsidRPr="00B37DC1">
        <w:rPr>
          <w:b/>
          <w:color w:val="000000" w:themeColor="text1"/>
        </w:rPr>
        <w:t>ARCADE</w:t>
      </w:r>
      <w:r w:rsidR="00E92F1E" w:rsidRPr="00B37DC1">
        <w:rPr>
          <w:b/>
          <w:color w:val="000000" w:themeColor="text1"/>
        </w:rPr>
        <w:t xml:space="preserve"> - </w:t>
      </w:r>
      <w:r w:rsidRPr="00B37DC1">
        <w:rPr>
          <w:color w:val="000000" w:themeColor="text1"/>
        </w:rPr>
        <w:t>A private frontage, conventional for retail use, wherein the façade is a colonnade supporting habitable space that overlaps the sidewalk, while the façade at sidewalk level remains at the frontage line.</w:t>
      </w:r>
    </w:p>
    <w:p w14:paraId="13CB1309" w14:textId="77777777" w:rsidR="00714057" w:rsidRPr="00B37DC1" w:rsidRDefault="00714057" w:rsidP="003E3BE0">
      <w:pPr>
        <w:pStyle w:val="ListParagraph"/>
        <w:ind w:hanging="720"/>
        <w:contextualSpacing w:val="0"/>
        <w:rPr>
          <w:color w:val="000000" w:themeColor="text1"/>
        </w:rPr>
      </w:pPr>
    </w:p>
    <w:p w14:paraId="62155C95" w14:textId="276971DC" w:rsidR="00437551" w:rsidRDefault="00437551" w:rsidP="003E3BE0">
      <w:pPr>
        <w:pStyle w:val="ListParagraph"/>
        <w:ind w:hanging="720"/>
        <w:contextualSpacing w:val="0"/>
        <w:rPr>
          <w:color w:val="000000" w:themeColor="text1"/>
        </w:rPr>
      </w:pPr>
      <w:r w:rsidRPr="00B37DC1">
        <w:rPr>
          <w:b/>
          <w:color w:val="000000" w:themeColor="text1"/>
        </w:rPr>
        <w:t>ARCHITECTURAL REVIEW BOARD</w:t>
      </w:r>
      <w:r w:rsidR="00E92F1E" w:rsidRPr="00B37DC1">
        <w:rPr>
          <w:b/>
          <w:color w:val="000000" w:themeColor="text1"/>
        </w:rPr>
        <w:t xml:space="preserve"> </w:t>
      </w:r>
      <w:r w:rsidR="001D6422">
        <w:rPr>
          <w:b/>
          <w:color w:val="000000" w:themeColor="text1"/>
        </w:rPr>
        <w:t>–</w:t>
      </w:r>
      <w:r w:rsidRPr="00B37DC1">
        <w:rPr>
          <w:b/>
          <w:color w:val="000000" w:themeColor="text1"/>
        </w:rPr>
        <w:t xml:space="preserve"> </w:t>
      </w:r>
      <w:r w:rsidR="001D6422" w:rsidRPr="001471C5">
        <w:rPr>
          <w:bCs/>
          <w:color w:val="000000" w:themeColor="text1"/>
        </w:rPr>
        <w:t>An Advisory Committee appointed by</w:t>
      </w:r>
      <w:r w:rsidR="001D6422">
        <w:rPr>
          <w:b/>
          <w:color w:val="000000" w:themeColor="text1"/>
        </w:rPr>
        <w:t xml:space="preserve"> </w:t>
      </w:r>
      <w:r w:rsidR="001D6422">
        <w:rPr>
          <w:color w:val="000000" w:themeColor="text1"/>
        </w:rPr>
        <w:t>t</w:t>
      </w:r>
      <w:r w:rsidRPr="00B37DC1">
        <w:rPr>
          <w:color w:val="000000" w:themeColor="text1"/>
        </w:rPr>
        <w:t xml:space="preserve">he Woodbridge Town Plan and Zoning Commission to review applications for new construction and substantial reconstruction with the WVD. The Architectural Review Board shall be composed of five </w:t>
      </w:r>
      <w:r w:rsidRPr="00B37DC1">
        <w:rPr>
          <w:color w:val="000000" w:themeColor="text1"/>
        </w:rPr>
        <w:lastRenderedPageBreak/>
        <w:t>individuals whose members shall include at least one architect, landscape architect, or planner who is a member of the American Institute of Certified Planners.</w:t>
      </w:r>
    </w:p>
    <w:p w14:paraId="6A4391C6" w14:textId="5D59FD9D" w:rsidR="007B286C" w:rsidRDefault="007B286C" w:rsidP="003E3BE0">
      <w:pPr>
        <w:pStyle w:val="ListParagraph"/>
        <w:ind w:hanging="720"/>
        <w:contextualSpacing w:val="0"/>
        <w:rPr>
          <w:color w:val="000000" w:themeColor="text1"/>
        </w:rPr>
      </w:pPr>
    </w:p>
    <w:p w14:paraId="688D995E" w14:textId="277623CB" w:rsidR="00F83837" w:rsidRPr="00B37DC1" w:rsidRDefault="007B286C" w:rsidP="001471C5">
      <w:pPr>
        <w:pStyle w:val="ListParagraph"/>
        <w:ind w:hanging="720"/>
        <w:contextualSpacing w:val="0"/>
        <w:rPr>
          <w:color w:val="000000" w:themeColor="text1"/>
        </w:rPr>
      </w:pPr>
      <w:r w:rsidRPr="001471C5">
        <w:rPr>
          <w:b/>
          <w:bCs/>
          <w:color w:val="000000" w:themeColor="text1"/>
        </w:rPr>
        <w:t>AVERAGE ELEVATION</w:t>
      </w:r>
      <w:r w:rsidR="001D6422">
        <w:rPr>
          <w:color w:val="000000" w:themeColor="text1"/>
        </w:rPr>
        <w:t xml:space="preserve">  - M</w:t>
      </w:r>
      <w:r w:rsidR="001D6422" w:rsidRPr="001D6422">
        <w:rPr>
          <w:color w:val="000000" w:themeColor="text1"/>
        </w:rPr>
        <w:t>eans the weighted average elevation of the topography, at finished grade, at the center of all exterior wall segments of a building or structure</w:t>
      </w:r>
      <w:r w:rsidR="001471C5">
        <w:rPr>
          <w:color w:val="000000" w:themeColor="text1"/>
        </w:rPr>
        <w:t>.</w:t>
      </w:r>
    </w:p>
    <w:p w14:paraId="1D3F0AC5" w14:textId="77777777" w:rsidR="00437551" w:rsidRPr="00B37DC1" w:rsidRDefault="00437551" w:rsidP="003E3BE0">
      <w:pPr>
        <w:pStyle w:val="ListParagraph"/>
        <w:ind w:hanging="720"/>
        <w:contextualSpacing w:val="0"/>
        <w:rPr>
          <w:color w:val="000000" w:themeColor="text1"/>
        </w:rPr>
      </w:pPr>
    </w:p>
    <w:p w14:paraId="1B4191CE" w14:textId="1341D805" w:rsidR="00437551" w:rsidRPr="00B37DC1" w:rsidRDefault="00437551" w:rsidP="003E3BE0">
      <w:pPr>
        <w:pStyle w:val="ListParagraph"/>
        <w:ind w:hanging="720"/>
        <w:contextualSpacing w:val="0"/>
        <w:rPr>
          <w:color w:val="000000" w:themeColor="text1"/>
        </w:rPr>
      </w:pPr>
      <w:r w:rsidRPr="00B37DC1">
        <w:rPr>
          <w:b/>
          <w:color w:val="000000" w:themeColor="text1"/>
        </w:rPr>
        <w:t>AWNING</w:t>
      </w:r>
      <w:r w:rsidR="00E92F1E" w:rsidRPr="00B37DC1">
        <w:rPr>
          <w:b/>
          <w:color w:val="000000" w:themeColor="text1"/>
        </w:rPr>
        <w:t xml:space="preserve"> -</w:t>
      </w:r>
      <w:r w:rsidRPr="00B37DC1">
        <w:rPr>
          <w:b/>
          <w:color w:val="000000" w:themeColor="text1"/>
        </w:rPr>
        <w:t xml:space="preserve"> </w:t>
      </w:r>
      <w:r w:rsidRPr="00B37DC1">
        <w:rPr>
          <w:color w:val="000000" w:themeColor="text1"/>
        </w:rPr>
        <w:t xml:space="preserve">A roof-like cover that is temporary or portable in nature and that projects from the wall of a building </w:t>
      </w:r>
      <w:r w:rsidR="006A0D9F" w:rsidRPr="00B37DC1">
        <w:rPr>
          <w:color w:val="000000" w:themeColor="text1"/>
        </w:rPr>
        <w:t>to shield</w:t>
      </w:r>
      <w:r w:rsidRPr="00B37DC1">
        <w:rPr>
          <w:color w:val="000000" w:themeColor="text1"/>
        </w:rPr>
        <w:t xml:space="preserve"> a doorway or window from the elements and may be periodically retracted into the face of the building.</w:t>
      </w:r>
    </w:p>
    <w:p w14:paraId="3D833978" w14:textId="77777777" w:rsidR="00437551" w:rsidRPr="00B37DC1" w:rsidRDefault="00437551" w:rsidP="003E3BE0">
      <w:pPr>
        <w:pStyle w:val="ListParagraph"/>
        <w:ind w:hanging="720"/>
        <w:contextualSpacing w:val="0"/>
        <w:rPr>
          <w:color w:val="000000" w:themeColor="text1"/>
        </w:rPr>
      </w:pPr>
    </w:p>
    <w:p w14:paraId="6E407BD2" w14:textId="2E90F40B" w:rsidR="00437551" w:rsidRPr="00B37DC1" w:rsidRDefault="00437551" w:rsidP="003E3BE0">
      <w:pPr>
        <w:pStyle w:val="ListParagraph"/>
        <w:ind w:hanging="720"/>
        <w:contextualSpacing w:val="0"/>
        <w:rPr>
          <w:color w:val="000000" w:themeColor="text1"/>
        </w:rPr>
      </w:pPr>
      <w:r w:rsidRPr="00B37DC1">
        <w:rPr>
          <w:b/>
          <w:color w:val="000000" w:themeColor="text1"/>
        </w:rPr>
        <w:t>BASEMENT</w:t>
      </w:r>
      <w:r w:rsidR="00E92F1E" w:rsidRPr="00B37DC1">
        <w:rPr>
          <w:b/>
          <w:color w:val="000000" w:themeColor="text1"/>
        </w:rPr>
        <w:t xml:space="preserve"> -</w:t>
      </w:r>
      <w:r w:rsidRPr="00B37DC1">
        <w:rPr>
          <w:color w:val="000000" w:themeColor="text1"/>
        </w:rPr>
        <w:t xml:space="preserve"> A story partly underground having more than half of its interior height measured from floor to ceiling above the average finished grade of the ground adjoining the building.</w:t>
      </w:r>
    </w:p>
    <w:p w14:paraId="3ADB0F37" w14:textId="4971F813" w:rsidR="00437551" w:rsidRPr="00B37DC1" w:rsidRDefault="00437551" w:rsidP="003E3BE0">
      <w:pPr>
        <w:pStyle w:val="ListParagraph"/>
        <w:ind w:hanging="720"/>
        <w:contextualSpacing w:val="0"/>
        <w:rPr>
          <w:color w:val="000000" w:themeColor="text1"/>
        </w:rPr>
      </w:pPr>
    </w:p>
    <w:p w14:paraId="00E3886D" w14:textId="6E88301F" w:rsidR="00437551" w:rsidRPr="00B37DC1" w:rsidRDefault="00437551" w:rsidP="003E3BE0">
      <w:pPr>
        <w:pStyle w:val="ListParagraph"/>
        <w:ind w:hanging="720"/>
        <w:contextualSpacing w:val="0"/>
        <w:rPr>
          <w:color w:val="000000" w:themeColor="text1"/>
        </w:rPr>
      </w:pPr>
      <w:r w:rsidRPr="00B37DC1">
        <w:rPr>
          <w:b/>
          <w:color w:val="000000" w:themeColor="text1"/>
        </w:rPr>
        <w:t>BAY WINDOW</w:t>
      </w:r>
      <w:r w:rsidR="00E92F1E" w:rsidRPr="00B37DC1">
        <w:rPr>
          <w:b/>
          <w:color w:val="000000" w:themeColor="text1"/>
        </w:rPr>
        <w:t xml:space="preserve"> -</w:t>
      </w:r>
      <w:r w:rsidRPr="00B37DC1">
        <w:rPr>
          <w:b/>
          <w:color w:val="000000" w:themeColor="text1"/>
        </w:rPr>
        <w:t xml:space="preserve"> </w:t>
      </w:r>
      <w:r w:rsidRPr="00B37DC1">
        <w:rPr>
          <w:color w:val="000000" w:themeColor="text1"/>
        </w:rPr>
        <w:t>A generic term for all protruding window constructions, regardless of height.</w:t>
      </w:r>
    </w:p>
    <w:p w14:paraId="33F5701A" w14:textId="77777777" w:rsidR="00437551" w:rsidRPr="00B37DC1" w:rsidRDefault="00437551" w:rsidP="003E3BE0">
      <w:pPr>
        <w:pStyle w:val="ListParagraph"/>
        <w:ind w:hanging="720"/>
        <w:contextualSpacing w:val="0"/>
        <w:rPr>
          <w:color w:val="000000" w:themeColor="text1"/>
        </w:rPr>
      </w:pPr>
    </w:p>
    <w:p w14:paraId="69DA5941" w14:textId="53BE30D2" w:rsidR="00437551" w:rsidRPr="00B37DC1" w:rsidRDefault="00437551" w:rsidP="003E3BE0">
      <w:pPr>
        <w:pStyle w:val="ListParagraph"/>
        <w:ind w:hanging="720"/>
        <w:contextualSpacing w:val="0"/>
        <w:rPr>
          <w:b/>
          <w:color w:val="000000" w:themeColor="text1"/>
        </w:rPr>
      </w:pPr>
      <w:r w:rsidRPr="00B37DC1">
        <w:rPr>
          <w:b/>
          <w:color w:val="000000" w:themeColor="text1"/>
        </w:rPr>
        <w:t>BED + BREAKFAST</w:t>
      </w:r>
      <w:r w:rsidR="00E92F1E" w:rsidRPr="00B37DC1">
        <w:rPr>
          <w:b/>
          <w:color w:val="000000" w:themeColor="text1"/>
        </w:rPr>
        <w:t xml:space="preserve"> -</w:t>
      </w:r>
      <w:r w:rsidRPr="00B37DC1">
        <w:rPr>
          <w:b/>
          <w:color w:val="000000" w:themeColor="text1"/>
        </w:rPr>
        <w:t xml:space="preserve"> </w:t>
      </w:r>
      <w:r w:rsidR="00E31453">
        <w:rPr>
          <w:b/>
          <w:color w:val="000000" w:themeColor="text1"/>
        </w:rPr>
        <w:t xml:space="preserve"> </w:t>
      </w:r>
      <w:r w:rsidR="00E31453" w:rsidRPr="001471C5">
        <w:rPr>
          <w:bCs/>
          <w:color w:val="000000" w:themeColor="text1"/>
        </w:rPr>
        <w:t>An establishment such as an inn offering lodging and breakfast</w:t>
      </w:r>
    </w:p>
    <w:p w14:paraId="789F06B6" w14:textId="09DDD38F" w:rsidR="00437551" w:rsidRPr="00B37DC1" w:rsidRDefault="00437551" w:rsidP="003E3BE0">
      <w:pPr>
        <w:pStyle w:val="ListParagraph"/>
        <w:ind w:hanging="720"/>
        <w:contextualSpacing w:val="0"/>
        <w:rPr>
          <w:color w:val="000000" w:themeColor="text1"/>
        </w:rPr>
      </w:pPr>
    </w:p>
    <w:p w14:paraId="07D17273" w14:textId="7B81E779" w:rsidR="00437551" w:rsidRPr="00B37DC1" w:rsidRDefault="00437551" w:rsidP="003E3BE0">
      <w:pPr>
        <w:pStyle w:val="ListParagraph"/>
        <w:ind w:hanging="720"/>
        <w:contextualSpacing w:val="0"/>
        <w:rPr>
          <w:color w:val="000000" w:themeColor="text1"/>
        </w:rPr>
      </w:pPr>
      <w:r w:rsidRPr="00B37DC1">
        <w:rPr>
          <w:b/>
          <w:color w:val="000000" w:themeColor="text1"/>
        </w:rPr>
        <w:t>BICYCLE RACK</w:t>
      </w:r>
      <w:r w:rsidR="00E92F1E" w:rsidRPr="00B37DC1">
        <w:rPr>
          <w:b/>
          <w:color w:val="000000" w:themeColor="text1"/>
        </w:rPr>
        <w:t xml:space="preserve"> -</w:t>
      </w:r>
      <w:r w:rsidRPr="00B37DC1">
        <w:rPr>
          <w:b/>
          <w:color w:val="000000" w:themeColor="text1"/>
        </w:rPr>
        <w:t xml:space="preserve"> </w:t>
      </w:r>
      <w:r w:rsidRPr="00B37DC1">
        <w:rPr>
          <w:color w:val="000000" w:themeColor="text1"/>
        </w:rPr>
        <w:t>A row of paired metal prongs, or other design, that supports multiple bicycles so that each may be left unattended.</w:t>
      </w:r>
    </w:p>
    <w:p w14:paraId="092062D9" w14:textId="4201DEAF" w:rsidR="00437551" w:rsidRPr="00B37DC1" w:rsidRDefault="00437551" w:rsidP="003E3BE0">
      <w:pPr>
        <w:pStyle w:val="ListParagraph"/>
        <w:ind w:hanging="720"/>
        <w:contextualSpacing w:val="0"/>
        <w:rPr>
          <w:color w:val="000000" w:themeColor="text1"/>
        </w:rPr>
      </w:pPr>
    </w:p>
    <w:p w14:paraId="3A7CD3BB" w14:textId="28F2BE10" w:rsidR="00437551" w:rsidRPr="00B37DC1" w:rsidRDefault="00437551" w:rsidP="003E3BE0">
      <w:pPr>
        <w:pStyle w:val="ListParagraph"/>
        <w:ind w:hanging="720"/>
        <w:contextualSpacing w:val="0"/>
        <w:rPr>
          <w:color w:val="000000" w:themeColor="text1"/>
        </w:rPr>
      </w:pPr>
      <w:r w:rsidRPr="00B37DC1">
        <w:rPr>
          <w:b/>
          <w:color w:val="000000" w:themeColor="text1"/>
        </w:rPr>
        <w:t>BICYCLE STALL, SINGLE</w:t>
      </w:r>
      <w:r w:rsidR="00E92F1E" w:rsidRPr="00B37DC1">
        <w:rPr>
          <w:b/>
          <w:color w:val="000000" w:themeColor="text1"/>
        </w:rPr>
        <w:t xml:space="preserve"> -</w:t>
      </w:r>
      <w:r w:rsidRPr="00B37DC1">
        <w:rPr>
          <w:b/>
          <w:color w:val="000000" w:themeColor="text1"/>
        </w:rPr>
        <w:t xml:space="preserve"> </w:t>
      </w:r>
      <w:r w:rsidRPr="00B37DC1">
        <w:rPr>
          <w:color w:val="000000" w:themeColor="text1"/>
        </w:rPr>
        <w:t>A single unit of paired metal prongs, or other design, that supports a single bicycle so that it may be left unattended.</w:t>
      </w:r>
    </w:p>
    <w:p w14:paraId="61D38FEA" w14:textId="7F67F266" w:rsidR="00437551" w:rsidRPr="00B37DC1" w:rsidRDefault="00437551" w:rsidP="003E3BE0">
      <w:pPr>
        <w:pStyle w:val="ListParagraph"/>
        <w:ind w:hanging="720"/>
        <w:contextualSpacing w:val="0"/>
        <w:rPr>
          <w:color w:val="000000" w:themeColor="text1"/>
        </w:rPr>
      </w:pPr>
    </w:p>
    <w:p w14:paraId="0C44DBD4" w14:textId="4740DBF0" w:rsidR="00437551" w:rsidRPr="00B37DC1" w:rsidRDefault="00437551" w:rsidP="003E3BE0">
      <w:pPr>
        <w:pStyle w:val="ListParagraph"/>
        <w:ind w:hanging="720"/>
        <w:contextualSpacing w:val="0"/>
        <w:rPr>
          <w:color w:val="000000" w:themeColor="text1"/>
        </w:rPr>
      </w:pPr>
      <w:r w:rsidRPr="00B37DC1">
        <w:rPr>
          <w:b/>
          <w:color w:val="000000" w:themeColor="text1"/>
        </w:rPr>
        <w:t>BLOCK</w:t>
      </w:r>
      <w:r w:rsidR="00E92F1E" w:rsidRPr="00B37DC1">
        <w:rPr>
          <w:b/>
          <w:color w:val="000000" w:themeColor="text1"/>
        </w:rPr>
        <w:t xml:space="preserve"> -</w:t>
      </w:r>
      <w:r w:rsidRPr="00B37DC1">
        <w:rPr>
          <w:b/>
          <w:color w:val="000000" w:themeColor="text1"/>
        </w:rPr>
        <w:t xml:space="preserve"> </w:t>
      </w:r>
      <w:r w:rsidRPr="00B37DC1">
        <w:rPr>
          <w:color w:val="000000" w:themeColor="text1"/>
        </w:rPr>
        <w:t>The aggregate of private lots, passages, rear alleys, and rear lanes, circumscribed by public or private vehicular roadways.</w:t>
      </w:r>
    </w:p>
    <w:p w14:paraId="48B202FF" w14:textId="77777777" w:rsidR="00437551" w:rsidRPr="00B37DC1" w:rsidRDefault="00437551" w:rsidP="003E3BE0">
      <w:pPr>
        <w:pStyle w:val="ListParagraph"/>
        <w:ind w:hanging="720"/>
        <w:contextualSpacing w:val="0"/>
        <w:rPr>
          <w:color w:val="000000" w:themeColor="text1"/>
        </w:rPr>
      </w:pPr>
    </w:p>
    <w:p w14:paraId="7029C634" w14:textId="16DDE598" w:rsidR="00437551" w:rsidRPr="00B37DC1" w:rsidRDefault="00437551" w:rsidP="003E3BE0">
      <w:pPr>
        <w:pStyle w:val="ListParagraph"/>
        <w:ind w:hanging="720"/>
        <w:contextualSpacing w:val="0"/>
        <w:rPr>
          <w:b/>
          <w:color w:val="000000" w:themeColor="text1"/>
        </w:rPr>
      </w:pPr>
      <w:r w:rsidRPr="00B37DC1">
        <w:rPr>
          <w:b/>
          <w:color w:val="000000" w:themeColor="text1"/>
        </w:rPr>
        <w:t>BUFFER</w:t>
      </w:r>
      <w:r w:rsidR="00855D2A" w:rsidRPr="00B37DC1">
        <w:rPr>
          <w:b/>
          <w:color w:val="000000" w:themeColor="text1"/>
        </w:rPr>
        <w:t xml:space="preserve"> -</w:t>
      </w:r>
      <w:r w:rsidRPr="00B37DC1">
        <w:rPr>
          <w:color w:val="000000" w:themeColor="text1"/>
        </w:rPr>
        <w:t xml:space="preserve"> Open spaces, landscaped areas, fences, walls, berms, or any combination thereof used to physically separate and/or screen one use or property from another to visually shield or block noise, lights, or other nuisances.</w:t>
      </w:r>
    </w:p>
    <w:p w14:paraId="0DA5A35E" w14:textId="49507A92" w:rsidR="00437551" w:rsidRPr="00B37DC1" w:rsidRDefault="00437551" w:rsidP="003E3BE0">
      <w:pPr>
        <w:pStyle w:val="ListParagraph"/>
        <w:ind w:hanging="720"/>
        <w:contextualSpacing w:val="0"/>
        <w:rPr>
          <w:b/>
          <w:color w:val="000000" w:themeColor="text1"/>
        </w:rPr>
      </w:pPr>
    </w:p>
    <w:p w14:paraId="267904F9" w14:textId="2AE78406" w:rsidR="00437551" w:rsidRPr="00B37DC1" w:rsidRDefault="00437551" w:rsidP="003E3BE0">
      <w:pPr>
        <w:pStyle w:val="ListParagraph"/>
        <w:ind w:hanging="720"/>
        <w:contextualSpacing w:val="0"/>
        <w:rPr>
          <w:color w:val="000000" w:themeColor="text1"/>
        </w:rPr>
      </w:pPr>
      <w:r w:rsidRPr="00B37DC1">
        <w:rPr>
          <w:b/>
          <w:color w:val="000000" w:themeColor="text1"/>
        </w:rPr>
        <w:t>BUILDABLE LOT AREA</w:t>
      </w:r>
      <w:r w:rsidR="00855D2A" w:rsidRPr="00B37DC1">
        <w:rPr>
          <w:b/>
          <w:color w:val="000000" w:themeColor="text1"/>
        </w:rPr>
        <w:t xml:space="preserve"> -</w:t>
      </w:r>
      <w:r w:rsidRPr="00B37DC1">
        <w:rPr>
          <w:b/>
          <w:color w:val="000000" w:themeColor="text1"/>
        </w:rPr>
        <w:t xml:space="preserve"> </w:t>
      </w:r>
      <w:r w:rsidRPr="00B37DC1">
        <w:rPr>
          <w:color w:val="000000" w:themeColor="text1"/>
        </w:rPr>
        <w:t>The contiguous portion of a lot exclusive of, and undivided by, any areas of wetland soils and watercourses as defined in Section 22a-38 of the Connecticut General Statutes. All new lots must comply with this requirement whether or not they are part of a subdivision.</w:t>
      </w:r>
    </w:p>
    <w:p w14:paraId="1AB5911F" w14:textId="77777777" w:rsidR="0042604D" w:rsidRPr="00B37DC1" w:rsidRDefault="0042604D" w:rsidP="003E3BE0">
      <w:pPr>
        <w:pStyle w:val="ListParagraph"/>
        <w:ind w:hanging="720"/>
        <w:contextualSpacing w:val="0"/>
        <w:rPr>
          <w:color w:val="000000" w:themeColor="text1"/>
        </w:rPr>
      </w:pPr>
    </w:p>
    <w:p w14:paraId="73A02828" w14:textId="42FBFF1B" w:rsidR="00437551" w:rsidRPr="00B37DC1" w:rsidRDefault="00437551" w:rsidP="003E3BE0">
      <w:pPr>
        <w:pStyle w:val="ListParagraph"/>
        <w:ind w:hanging="720"/>
        <w:contextualSpacing w:val="0"/>
        <w:rPr>
          <w:color w:val="000000" w:themeColor="text1"/>
        </w:rPr>
      </w:pPr>
      <w:r w:rsidRPr="00B37DC1">
        <w:rPr>
          <w:b/>
          <w:color w:val="000000" w:themeColor="text1"/>
        </w:rPr>
        <w:t>BUILDING</w:t>
      </w:r>
      <w:r w:rsidR="00855D2A" w:rsidRPr="00B37DC1">
        <w:rPr>
          <w:b/>
          <w:color w:val="000000" w:themeColor="text1"/>
        </w:rPr>
        <w:t xml:space="preserve"> -</w:t>
      </w:r>
      <w:r w:rsidRPr="00B37DC1">
        <w:rPr>
          <w:b/>
          <w:color w:val="000000" w:themeColor="text1"/>
        </w:rPr>
        <w:t xml:space="preserve"> </w:t>
      </w:r>
      <w:r w:rsidRPr="00B37DC1">
        <w:rPr>
          <w:color w:val="000000" w:themeColor="text1"/>
        </w:rPr>
        <w:t>An independent structure resting on its own foundations. Any structure having a roof supported by columns or walls and intended for the shelter, housing, or enclosure of any person, animal or material of any kind or nature. Where two or more buildings are connected by covered walkways or by structural features which are not roofed or provide shelter, housing, or enclosures of persons, animals, or material, they shall be considered separate buildings.</w:t>
      </w:r>
    </w:p>
    <w:p w14:paraId="62316A7C" w14:textId="77777777" w:rsidR="00437551" w:rsidRPr="00B37DC1" w:rsidRDefault="00437551" w:rsidP="003E3BE0">
      <w:pPr>
        <w:pStyle w:val="ListParagraph"/>
        <w:ind w:hanging="720"/>
        <w:contextualSpacing w:val="0"/>
        <w:rPr>
          <w:color w:val="000000" w:themeColor="text1"/>
        </w:rPr>
      </w:pPr>
    </w:p>
    <w:p w14:paraId="1CCEFCE0" w14:textId="25E0C7DF" w:rsidR="00437551" w:rsidRPr="00B37DC1" w:rsidRDefault="00437551" w:rsidP="003E3BE0">
      <w:pPr>
        <w:pStyle w:val="ListParagraph"/>
        <w:ind w:hanging="720"/>
        <w:contextualSpacing w:val="0"/>
        <w:rPr>
          <w:color w:val="000000" w:themeColor="text1"/>
        </w:rPr>
      </w:pPr>
      <w:r w:rsidRPr="00B37DC1">
        <w:rPr>
          <w:b/>
          <w:color w:val="000000" w:themeColor="text1"/>
        </w:rPr>
        <w:t>BUILDING AREA</w:t>
      </w:r>
      <w:r w:rsidR="00855D2A" w:rsidRPr="00B37DC1">
        <w:rPr>
          <w:b/>
          <w:color w:val="000000" w:themeColor="text1"/>
        </w:rPr>
        <w:t xml:space="preserve"> -</w:t>
      </w:r>
      <w:r w:rsidRPr="00B37DC1">
        <w:rPr>
          <w:color w:val="000000" w:themeColor="text1"/>
        </w:rPr>
        <w:t xml:space="preserve"> The aggregate of the maximum outside horizontal cross section area of the main building on a lot, including porches arranged for or altered for use as living rooms enclosed against the weather and part of the main building. Excluded are cornices, eaves, gutters, steps, open porches of one or more stories, balconies, and terraces.</w:t>
      </w:r>
    </w:p>
    <w:p w14:paraId="4BC7F172" w14:textId="0A210F6F" w:rsidR="00437551" w:rsidRPr="00B37DC1" w:rsidRDefault="00437551" w:rsidP="003E3BE0">
      <w:pPr>
        <w:pStyle w:val="ListParagraph"/>
        <w:ind w:hanging="720"/>
        <w:contextualSpacing w:val="0"/>
        <w:rPr>
          <w:color w:val="000000" w:themeColor="text1"/>
        </w:rPr>
      </w:pPr>
    </w:p>
    <w:p w14:paraId="5086749C" w14:textId="070FE9B1" w:rsidR="00437551" w:rsidRPr="00B37DC1" w:rsidRDefault="00437551" w:rsidP="003E3BE0">
      <w:pPr>
        <w:pStyle w:val="ListParagraph"/>
        <w:ind w:hanging="720"/>
        <w:contextualSpacing w:val="0"/>
        <w:rPr>
          <w:color w:val="000000" w:themeColor="text1"/>
        </w:rPr>
      </w:pPr>
      <w:r w:rsidRPr="00B37DC1">
        <w:rPr>
          <w:b/>
          <w:color w:val="000000" w:themeColor="text1"/>
        </w:rPr>
        <w:t xml:space="preserve">BUILDING, </w:t>
      </w:r>
      <w:r w:rsidR="00FC52F5">
        <w:rPr>
          <w:b/>
          <w:color w:val="000000" w:themeColor="text1"/>
        </w:rPr>
        <w:t xml:space="preserve">ACCESSORY </w:t>
      </w:r>
      <w:r w:rsidRPr="00B37DC1">
        <w:rPr>
          <w:b/>
          <w:color w:val="000000" w:themeColor="text1"/>
        </w:rPr>
        <w:t>AND/OR OUTBUILDING</w:t>
      </w:r>
      <w:r w:rsidR="00855D2A" w:rsidRPr="00B37DC1">
        <w:rPr>
          <w:b/>
          <w:color w:val="000000" w:themeColor="text1"/>
        </w:rPr>
        <w:t xml:space="preserve"> -</w:t>
      </w:r>
      <w:r w:rsidRPr="00B37DC1">
        <w:rPr>
          <w:b/>
          <w:color w:val="000000" w:themeColor="text1"/>
        </w:rPr>
        <w:t xml:space="preserve"> </w:t>
      </w:r>
      <w:r w:rsidR="00FC52F5">
        <w:rPr>
          <w:b/>
          <w:color w:val="000000" w:themeColor="text1"/>
        </w:rPr>
        <w:t xml:space="preserve"> See Accessory Building </w:t>
      </w:r>
    </w:p>
    <w:p w14:paraId="5134687A" w14:textId="33CB8389" w:rsidR="00F83837" w:rsidRPr="00B37DC1" w:rsidRDefault="00F83837">
      <w:pPr>
        <w:spacing w:after="200" w:line="276" w:lineRule="auto"/>
        <w:rPr>
          <w:b/>
          <w:color w:val="000000" w:themeColor="text1"/>
        </w:rPr>
      </w:pPr>
      <w:r w:rsidRPr="00B37DC1">
        <w:rPr>
          <w:b/>
          <w:color w:val="000000" w:themeColor="text1"/>
        </w:rPr>
        <w:br w:type="page"/>
      </w:r>
    </w:p>
    <w:p w14:paraId="2181EBB9" w14:textId="77777777" w:rsidR="00437551" w:rsidRPr="00B37DC1" w:rsidRDefault="00437551" w:rsidP="003E3BE0">
      <w:pPr>
        <w:pStyle w:val="ListParagraph"/>
        <w:ind w:hanging="720"/>
        <w:contextualSpacing w:val="0"/>
        <w:rPr>
          <w:b/>
          <w:color w:val="000000" w:themeColor="text1"/>
        </w:rPr>
      </w:pPr>
    </w:p>
    <w:p w14:paraId="6298E80F" w14:textId="307F6EB1" w:rsidR="00437551" w:rsidRPr="00B37DC1" w:rsidRDefault="00437551" w:rsidP="003E3BE0">
      <w:pPr>
        <w:pStyle w:val="ListParagraph"/>
        <w:ind w:hanging="720"/>
        <w:contextualSpacing w:val="0"/>
        <w:rPr>
          <w:color w:val="000000" w:themeColor="text1"/>
        </w:rPr>
      </w:pPr>
      <w:r w:rsidRPr="00B37DC1">
        <w:rPr>
          <w:b/>
          <w:color w:val="000000" w:themeColor="text1"/>
        </w:rPr>
        <w:t>BUILDING, DETACHED</w:t>
      </w:r>
      <w:r w:rsidR="00855D2A" w:rsidRPr="00B37DC1">
        <w:rPr>
          <w:b/>
          <w:color w:val="000000" w:themeColor="text1"/>
        </w:rPr>
        <w:t xml:space="preserve"> -</w:t>
      </w:r>
      <w:r w:rsidRPr="00B37DC1">
        <w:rPr>
          <w:b/>
          <w:color w:val="000000" w:themeColor="text1"/>
        </w:rPr>
        <w:t xml:space="preserve"> </w:t>
      </w:r>
      <w:r w:rsidRPr="00B37DC1">
        <w:rPr>
          <w:color w:val="000000" w:themeColor="text1"/>
        </w:rPr>
        <w:t>A building separated on all sides from adjacent buildings by open spaces from the ground up.</w:t>
      </w:r>
    </w:p>
    <w:p w14:paraId="1F0B7C31" w14:textId="176B752B" w:rsidR="00437551" w:rsidRPr="00B37DC1" w:rsidRDefault="00437551" w:rsidP="003E3BE0">
      <w:pPr>
        <w:pStyle w:val="ListParagraph"/>
        <w:ind w:hanging="720"/>
        <w:contextualSpacing w:val="0"/>
        <w:rPr>
          <w:b/>
          <w:color w:val="000000" w:themeColor="text1"/>
        </w:rPr>
      </w:pPr>
    </w:p>
    <w:p w14:paraId="498C10B9" w14:textId="7BAA3449" w:rsidR="00437551" w:rsidRPr="00B37DC1" w:rsidRDefault="00437551" w:rsidP="003E3BE0">
      <w:pPr>
        <w:pStyle w:val="ListParagraph"/>
        <w:ind w:hanging="720"/>
        <w:contextualSpacing w:val="0"/>
        <w:rPr>
          <w:color w:val="000000" w:themeColor="text1"/>
        </w:rPr>
      </w:pPr>
      <w:bookmarkStart w:id="14" w:name="_Hlk128590411"/>
      <w:r w:rsidRPr="00B37DC1">
        <w:rPr>
          <w:b/>
          <w:color w:val="000000" w:themeColor="text1"/>
        </w:rPr>
        <w:t>BUILDING, HEIGHT</w:t>
      </w:r>
      <w:r w:rsidR="00855D2A" w:rsidRPr="00B37DC1">
        <w:rPr>
          <w:b/>
          <w:color w:val="000000" w:themeColor="text1"/>
        </w:rPr>
        <w:t xml:space="preserve"> -</w:t>
      </w:r>
      <w:r w:rsidRPr="00B37DC1">
        <w:rPr>
          <w:b/>
          <w:color w:val="000000" w:themeColor="text1"/>
        </w:rPr>
        <w:t xml:space="preserve"> </w:t>
      </w:r>
      <w:r w:rsidRPr="00B37DC1">
        <w:rPr>
          <w:color w:val="000000" w:themeColor="text1"/>
        </w:rPr>
        <w:t>The vertical distance of a building measured from the average elevation for the finished grade adjacent to the exterior walls of the building to:</w:t>
      </w:r>
    </w:p>
    <w:p w14:paraId="1D6A6AD7" w14:textId="77777777" w:rsidR="00437551" w:rsidRPr="00B37DC1" w:rsidRDefault="00437551" w:rsidP="003E3BE0">
      <w:pPr>
        <w:pStyle w:val="ListParagraph"/>
        <w:ind w:hanging="720"/>
        <w:contextualSpacing w:val="0"/>
        <w:rPr>
          <w:color w:val="000000" w:themeColor="text1"/>
        </w:rPr>
      </w:pPr>
    </w:p>
    <w:p w14:paraId="16918796" w14:textId="77777777" w:rsidR="00437551" w:rsidRPr="00B37DC1" w:rsidRDefault="00437551" w:rsidP="00A86136">
      <w:pPr>
        <w:pStyle w:val="ListParagraph"/>
        <w:numPr>
          <w:ilvl w:val="0"/>
          <w:numId w:val="1"/>
        </w:numPr>
        <w:ind w:left="720" w:hanging="720"/>
        <w:contextualSpacing w:val="0"/>
        <w:rPr>
          <w:color w:val="000000" w:themeColor="text1"/>
        </w:rPr>
      </w:pPr>
      <w:r w:rsidRPr="00B37DC1">
        <w:rPr>
          <w:color w:val="000000" w:themeColor="text1"/>
        </w:rPr>
        <w:t xml:space="preserve">The highest point of the roof, including any parapet, for a </w:t>
      </w:r>
      <w:r w:rsidRPr="00B37DC1">
        <w:rPr>
          <w:color w:val="000000" w:themeColor="text1"/>
          <w:u w:val="single"/>
        </w:rPr>
        <w:t>FLAT ROOF;</w:t>
      </w:r>
    </w:p>
    <w:p w14:paraId="10871FED" w14:textId="00D4124C" w:rsidR="00437551" w:rsidRPr="00B37DC1" w:rsidRDefault="00437551" w:rsidP="003E3BE0">
      <w:pPr>
        <w:pStyle w:val="ListParagraph"/>
        <w:ind w:hanging="720"/>
        <w:contextualSpacing w:val="0"/>
        <w:rPr>
          <w:color w:val="000000" w:themeColor="text1"/>
        </w:rPr>
      </w:pPr>
    </w:p>
    <w:p w14:paraId="2AE07DDF" w14:textId="77777777" w:rsidR="00437551" w:rsidRPr="00B37DC1" w:rsidRDefault="00437551" w:rsidP="00A86136">
      <w:pPr>
        <w:pStyle w:val="ListParagraph"/>
        <w:numPr>
          <w:ilvl w:val="0"/>
          <w:numId w:val="1"/>
        </w:numPr>
        <w:ind w:left="720" w:hanging="720"/>
        <w:contextualSpacing w:val="0"/>
        <w:rPr>
          <w:color w:val="000000" w:themeColor="text1"/>
        </w:rPr>
      </w:pPr>
      <w:r w:rsidRPr="00B37DC1">
        <w:rPr>
          <w:color w:val="000000" w:themeColor="text1"/>
        </w:rPr>
        <w:t xml:space="preserve">The top of the lower slope for a </w:t>
      </w:r>
      <w:r w:rsidRPr="00B37DC1">
        <w:rPr>
          <w:color w:val="000000" w:themeColor="text1"/>
          <w:u w:val="single"/>
        </w:rPr>
        <w:t>MANSARD ROOF;</w:t>
      </w:r>
    </w:p>
    <w:p w14:paraId="08994166" w14:textId="77777777" w:rsidR="00437551" w:rsidRPr="00B37DC1" w:rsidRDefault="00437551" w:rsidP="003E3BE0">
      <w:pPr>
        <w:pStyle w:val="ListParagraph"/>
        <w:ind w:hanging="720"/>
        <w:contextualSpacing w:val="0"/>
        <w:rPr>
          <w:color w:val="000000" w:themeColor="text1"/>
        </w:rPr>
      </w:pPr>
    </w:p>
    <w:p w14:paraId="7A6E9571" w14:textId="77777777" w:rsidR="00437551" w:rsidRPr="00B37DC1" w:rsidRDefault="00437551" w:rsidP="00A86136">
      <w:pPr>
        <w:pStyle w:val="ListParagraph"/>
        <w:numPr>
          <w:ilvl w:val="0"/>
          <w:numId w:val="1"/>
        </w:numPr>
        <w:ind w:left="720" w:hanging="720"/>
        <w:contextualSpacing w:val="0"/>
        <w:rPr>
          <w:color w:val="000000" w:themeColor="text1"/>
        </w:rPr>
      </w:pPr>
      <w:r w:rsidRPr="00B37DC1">
        <w:rPr>
          <w:color w:val="000000" w:themeColor="text1"/>
        </w:rPr>
        <w:t xml:space="preserve">The average height between the eaves and the ridge for a </w:t>
      </w:r>
      <w:r w:rsidRPr="00B37DC1">
        <w:rPr>
          <w:color w:val="000000" w:themeColor="text1"/>
          <w:u w:val="single"/>
        </w:rPr>
        <w:t>GABLE, HIP, GAMBREL, OR OTHER ROOF TYPE.</w:t>
      </w:r>
    </w:p>
    <w:p w14:paraId="7F680821" w14:textId="259AB6F3" w:rsidR="00437551" w:rsidRPr="00B37DC1" w:rsidRDefault="00437551" w:rsidP="003E3BE0">
      <w:pPr>
        <w:pStyle w:val="ListParagraph"/>
        <w:ind w:hanging="720"/>
        <w:contextualSpacing w:val="0"/>
        <w:rPr>
          <w:color w:val="000000" w:themeColor="text1"/>
          <w:u w:val="single"/>
        </w:rPr>
      </w:pPr>
    </w:p>
    <w:tbl>
      <w:tblPr>
        <w:tblStyle w:val="TableGrid"/>
        <w:tblW w:w="0" w:type="auto"/>
        <w:tblInd w:w="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397"/>
        <w:gridCol w:w="3246"/>
      </w:tblGrid>
      <w:tr w:rsidR="004809D3" w:rsidRPr="00B37DC1" w14:paraId="6D82B1BF" w14:textId="77777777" w:rsidTr="00FC52F5">
        <w:tc>
          <w:tcPr>
            <w:tcW w:w="2396" w:type="dxa"/>
          </w:tcPr>
          <w:p w14:paraId="514DDCC9" w14:textId="6C818AE7" w:rsidR="004809D3" w:rsidRPr="00B37DC1" w:rsidRDefault="004809D3" w:rsidP="003E3BE0">
            <w:pPr>
              <w:pStyle w:val="ListParagraph"/>
              <w:ind w:left="0"/>
              <w:contextualSpacing w:val="0"/>
              <w:rPr>
                <w:color w:val="000000" w:themeColor="text1"/>
                <w:u w:val="single"/>
              </w:rPr>
            </w:pPr>
            <w:r w:rsidRPr="00B37DC1">
              <w:rPr>
                <w:noProof/>
                <w:color w:val="000000" w:themeColor="text1"/>
              </w:rPr>
              <w:drawing>
                <wp:inline distT="0" distB="0" distL="0" distR="0" wp14:anchorId="40BA9F14" wp14:editId="76F29B76">
                  <wp:extent cx="914400" cy="862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862395"/>
                          </a:xfrm>
                          <a:prstGeom prst="rect">
                            <a:avLst/>
                          </a:prstGeom>
                          <a:noFill/>
                          <a:ln>
                            <a:noFill/>
                          </a:ln>
                        </pic:spPr>
                      </pic:pic>
                    </a:graphicData>
                  </a:graphic>
                </wp:inline>
              </w:drawing>
            </w:r>
          </w:p>
        </w:tc>
        <w:tc>
          <w:tcPr>
            <w:tcW w:w="2397" w:type="dxa"/>
          </w:tcPr>
          <w:p w14:paraId="331BE622" w14:textId="0BDB34F7" w:rsidR="004809D3" w:rsidRPr="00B37DC1" w:rsidRDefault="004809D3" w:rsidP="003E3BE0">
            <w:pPr>
              <w:pStyle w:val="ListParagraph"/>
              <w:ind w:left="0"/>
              <w:contextualSpacing w:val="0"/>
              <w:rPr>
                <w:color w:val="000000" w:themeColor="text1"/>
                <w:u w:val="single"/>
              </w:rPr>
            </w:pPr>
            <w:r w:rsidRPr="00B37DC1">
              <w:rPr>
                <w:noProof/>
                <w:color w:val="000000" w:themeColor="text1"/>
              </w:rPr>
              <w:drawing>
                <wp:inline distT="0" distB="0" distL="0" distR="0" wp14:anchorId="738B8BD8" wp14:editId="358FBFCE">
                  <wp:extent cx="914400" cy="825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825085"/>
                          </a:xfrm>
                          <a:prstGeom prst="rect">
                            <a:avLst/>
                          </a:prstGeom>
                          <a:noFill/>
                          <a:ln>
                            <a:noFill/>
                          </a:ln>
                        </pic:spPr>
                      </pic:pic>
                    </a:graphicData>
                  </a:graphic>
                </wp:inline>
              </w:drawing>
            </w:r>
          </w:p>
        </w:tc>
        <w:tc>
          <w:tcPr>
            <w:tcW w:w="3246" w:type="dxa"/>
          </w:tcPr>
          <w:p w14:paraId="50587B65" w14:textId="4FD12FA5" w:rsidR="004809D3" w:rsidRPr="00B37DC1" w:rsidRDefault="004809D3" w:rsidP="003E3BE0">
            <w:pPr>
              <w:pStyle w:val="ListParagraph"/>
              <w:ind w:left="0"/>
              <w:contextualSpacing w:val="0"/>
              <w:rPr>
                <w:color w:val="000000" w:themeColor="text1"/>
                <w:u w:val="single"/>
              </w:rPr>
            </w:pPr>
            <w:r w:rsidRPr="00B37DC1">
              <w:rPr>
                <w:noProof/>
                <w:color w:val="000000" w:themeColor="text1"/>
              </w:rPr>
              <w:drawing>
                <wp:inline distT="0" distB="0" distL="0" distR="0" wp14:anchorId="271DAC8D" wp14:editId="625547ED">
                  <wp:extent cx="1920240" cy="1693851"/>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240" cy="1693851"/>
                          </a:xfrm>
                          <a:prstGeom prst="rect">
                            <a:avLst/>
                          </a:prstGeom>
                          <a:noFill/>
                          <a:ln>
                            <a:noFill/>
                          </a:ln>
                        </pic:spPr>
                      </pic:pic>
                    </a:graphicData>
                  </a:graphic>
                </wp:inline>
              </w:drawing>
            </w:r>
          </w:p>
        </w:tc>
      </w:tr>
      <w:bookmarkEnd w:id="14"/>
    </w:tbl>
    <w:p w14:paraId="68FE9CD7" w14:textId="74557FEF" w:rsidR="00437551" w:rsidRPr="00B37DC1" w:rsidRDefault="00437551" w:rsidP="003E3BE0">
      <w:pPr>
        <w:pStyle w:val="ListParagraph"/>
        <w:ind w:hanging="720"/>
        <w:contextualSpacing w:val="0"/>
        <w:rPr>
          <w:color w:val="000000" w:themeColor="text1"/>
        </w:rPr>
      </w:pPr>
    </w:p>
    <w:p w14:paraId="0AD3C750" w14:textId="2702F1C7" w:rsidR="00437551" w:rsidRPr="00B37DC1" w:rsidRDefault="00437551" w:rsidP="00923893">
      <w:pPr>
        <w:pStyle w:val="ListParagraph"/>
        <w:contextualSpacing w:val="0"/>
        <w:rPr>
          <w:color w:val="000000" w:themeColor="text1"/>
        </w:rPr>
      </w:pPr>
      <w:r w:rsidRPr="00B37DC1">
        <w:rPr>
          <w:color w:val="000000" w:themeColor="text1"/>
        </w:rPr>
        <w:t xml:space="preserve">When the finished ground level slopes away from an exterior wall, the vertical distance will be calculated based on the lowest points within the area between the building and the lot line or, when the lot line is more than ten feet from the building, between the building and a point </w:t>
      </w:r>
      <w:proofErr w:type="gramStart"/>
      <w:r w:rsidRPr="00B37DC1">
        <w:rPr>
          <w:color w:val="000000" w:themeColor="text1"/>
        </w:rPr>
        <w:t>ten-feet</w:t>
      </w:r>
      <w:proofErr w:type="gramEnd"/>
      <w:r w:rsidRPr="00B37DC1">
        <w:rPr>
          <w:color w:val="000000" w:themeColor="text1"/>
        </w:rPr>
        <w:t xml:space="preserve"> from the building.</w:t>
      </w:r>
    </w:p>
    <w:p w14:paraId="79920E6B" w14:textId="77777777" w:rsidR="00437551" w:rsidRPr="00B37DC1" w:rsidRDefault="00437551" w:rsidP="003E3BE0">
      <w:pPr>
        <w:pStyle w:val="ListParagraph"/>
        <w:ind w:hanging="720"/>
        <w:contextualSpacing w:val="0"/>
        <w:rPr>
          <w:color w:val="000000" w:themeColor="text1"/>
        </w:rPr>
      </w:pPr>
    </w:p>
    <w:p w14:paraId="73400E36" w14:textId="77777777" w:rsidR="00437551" w:rsidRPr="00B37DC1" w:rsidRDefault="00437551" w:rsidP="00A86136">
      <w:pPr>
        <w:pStyle w:val="ListParagraph"/>
        <w:numPr>
          <w:ilvl w:val="0"/>
          <w:numId w:val="1"/>
        </w:numPr>
        <w:ind w:left="720" w:hanging="720"/>
        <w:contextualSpacing w:val="0"/>
        <w:rPr>
          <w:color w:val="000000" w:themeColor="text1"/>
        </w:rPr>
      </w:pPr>
      <w:r w:rsidRPr="00B37DC1">
        <w:rPr>
          <w:color w:val="000000" w:themeColor="text1"/>
        </w:rPr>
        <w:t>Chimneys, spires, towers, elevator penthouses, tanks, and similar projections shall not be included in determining building height.</w:t>
      </w:r>
    </w:p>
    <w:p w14:paraId="7B6E2AD2" w14:textId="4DD7307B" w:rsidR="00437551" w:rsidRPr="00B37DC1" w:rsidRDefault="00437551" w:rsidP="003E3BE0">
      <w:pPr>
        <w:pStyle w:val="ListParagraph"/>
        <w:ind w:hanging="720"/>
        <w:contextualSpacing w:val="0"/>
        <w:rPr>
          <w:color w:val="000000" w:themeColor="text1"/>
        </w:rPr>
      </w:pPr>
    </w:p>
    <w:tbl>
      <w:tblPr>
        <w:tblStyle w:val="TableGrid"/>
        <w:tblW w:w="0" w:type="auto"/>
        <w:tblLook w:val="04A0" w:firstRow="1" w:lastRow="0" w:firstColumn="1" w:lastColumn="0" w:noHBand="0" w:noVBand="1"/>
      </w:tblPr>
      <w:tblGrid>
        <w:gridCol w:w="3595"/>
        <w:gridCol w:w="3595"/>
      </w:tblGrid>
      <w:tr w:rsidR="004809D3" w:rsidRPr="00B37DC1" w14:paraId="1ABC1F9D" w14:textId="77777777" w:rsidTr="004809D3">
        <w:tc>
          <w:tcPr>
            <w:tcW w:w="3595" w:type="dxa"/>
            <w:tcBorders>
              <w:top w:val="nil"/>
              <w:left w:val="nil"/>
              <w:bottom w:val="nil"/>
              <w:right w:val="nil"/>
            </w:tcBorders>
          </w:tcPr>
          <w:p w14:paraId="757B7F1A" w14:textId="1CAB3278" w:rsidR="004809D3" w:rsidRPr="00B37DC1" w:rsidRDefault="004809D3" w:rsidP="003E3BE0">
            <w:pPr>
              <w:pStyle w:val="ListParagraph"/>
              <w:ind w:left="0"/>
              <w:contextualSpacing w:val="0"/>
              <w:rPr>
                <w:color w:val="000000" w:themeColor="text1"/>
              </w:rPr>
            </w:pPr>
          </w:p>
        </w:tc>
        <w:tc>
          <w:tcPr>
            <w:tcW w:w="3595" w:type="dxa"/>
            <w:tcBorders>
              <w:top w:val="nil"/>
              <w:left w:val="nil"/>
              <w:bottom w:val="nil"/>
              <w:right w:val="nil"/>
            </w:tcBorders>
          </w:tcPr>
          <w:p w14:paraId="1DC7F2D9" w14:textId="6C43AB63" w:rsidR="004809D3" w:rsidRPr="00B37DC1" w:rsidRDefault="004809D3" w:rsidP="003E3BE0">
            <w:pPr>
              <w:pStyle w:val="ListParagraph"/>
              <w:ind w:left="0"/>
              <w:contextualSpacing w:val="0"/>
              <w:rPr>
                <w:color w:val="000000" w:themeColor="text1"/>
              </w:rPr>
            </w:pPr>
          </w:p>
        </w:tc>
      </w:tr>
    </w:tbl>
    <w:p w14:paraId="14DC027A" w14:textId="77777777" w:rsidR="009962FE" w:rsidRDefault="00437551" w:rsidP="009962FE">
      <w:pPr>
        <w:pStyle w:val="ListParagraph"/>
        <w:ind w:hanging="720"/>
        <w:contextualSpacing w:val="0"/>
        <w:rPr>
          <w:color w:val="000000" w:themeColor="text1"/>
        </w:rPr>
      </w:pPr>
      <w:r w:rsidRPr="00B37DC1">
        <w:rPr>
          <w:b/>
          <w:color w:val="000000" w:themeColor="text1"/>
        </w:rPr>
        <w:t>BUILDING, PRINCIPAL</w:t>
      </w:r>
      <w:r w:rsidR="00F979A5" w:rsidRPr="00B37DC1">
        <w:rPr>
          <w:b/>
          <w:color w:val="000000" w:themeColor="text1"/>
        </w:rPr>
        <w:t xml:space="preserve"> -</w:t>
      </w:r>
      <w:r w:rsidRPr="00B37DC1">
        <w:rPr>
          <w:color w:val="000000" w:themeColor="text1"/>
        </w:rPr>
        <w:t xml:space="preserve"> A building in which the primary use of the lot is conducted.</w:t>
      </w:r>
    </w:p>
    <w:p w14:paraId="6C9F2A4E" w14:textId="77777777" w:rsidR="009962FE" w:rsidRDefault="009962FE" w:rsidP="009962FE">
      <w:pPr>
        <w:pStyle w:val="ListParagraph"/>
        <w:ind w:hanging="720"/>
        <w:contextualSpacing w:val="0"/>
        <w:rPr>
          <w:b/>
          <w:bCs/>
          <w:color w:val="000000" w:themeColor="text1"/>
        </w:rPr>
      </w:pPr>
    </w:p>
    <w:p w14:paraId="0E25BBC6" w14:textId="5BE7F497" w:rsidR="00437551" w:rsidRPr="00B37DC1" w:rsidRDefault="00EB29B7" w:rsidP="009962FE">
      <w:pPr>
        <w:pStyle w:val="ListParagraph"/>
        <w:ind w:hanging="720"/>
        <w:contextualSpacing w:val="0"/>
        <w:rPr>
          <w:color w:val="000000" w:themeColor="text1"/>
        </w:rPr>
      </w:pPr>
      <w:r>
        <w:rPr>
          <w:b/>
          <w:bCs/>
          <w:color w:val="000000" w:themeColor="text1"/>
        </w:rPr>
        <w:t>CE</w:t>
      </w:r>
      <w:r w:rsidR="00437551" w:rsidRPr="00B37DC1">
        <w:rPr>
          <w:b/>
          <w:color w:val="000000" w:themeColor="text1"/>
        </w:rPr>
        <w:t>LLAR</w:t>
      </w:r>
      <w:r w:rsidR="00F979A5" w:rsidRPr="00B37DC1">
        <w:rPr>
          <w:b/>
          <w:color w:val="000000" w:themeColor="text1"/>
        </w:rPr>
        <w:t xml:space="preserve"> -</w:t>
      </w:r>
      <w:r w:rsidR="00437551" w:rsidRPr="00B37DC1">
        <w:rPr>
          <w:b/>
          <w:color w:val="000000" w:themeColor="text1"/>
        </w:rPr>
        <w:t xml:space="preserve"> </w:t>
      </w:r>
      <w:r w:rsidR="00437551" w:rsidRPr="00B37DC1">
        <w:rPr>
          <w:color w:val="000000" w:themeColor="text1"/>
        </w:rPr>
        <w:t>A story having more than half of its interior height measured from floor to ceiling below the average finished grade of the ground adjoining the building.</w:t>
      </w:r>
    </w:p>
    <w:p w14:paraId="58A14ACF" w14:textId="77777777" w:rsidR="00437551" w:rsidRPr="00B37DC1" w:rsidRDefault="00437551" w:rsidP="003E3BE0">
      <w:pPr>
        <w:pStyle w:val="ListParagraph"/>
        <w:ind w:hanging="720"/>
        <w:contextualSpacing w:val="0"/>
        <w:rPr>
          <w:color w:val="000000" w:themeColor="text1"/>
        </w:rPr>
      </w:pPr>
    </w:p>
    <w:p w14:paraId="3EBFC3A9" w14:textId="63C0D68A" w:rsidR="00437551" w:rsidRPr="00B37DC1" w:rsidRDefault="00437551" w:rsidP="003E3BE0">
      <w:pPr>
        <w:pStyle w:val="ListParagraph"/>
        <w:ind w:hanging="720"/>
        <w:contextualSpacing w:val="0"/>
        <w:rPr>
          <w:color w:val="000000" w:themeColor="text1"/>
        </w:rPr>
      </w:pPr>
      <w:r w:rsidRPr="00B37DC1">
        <w:rPr>
          <w:b/>
          <w:color w:val="000000" w:themeColor="text1"/>
        </w:rPr>
        <w:t>CERTIFICATION</w:t>
      </w:r>
      <w:r w:rsidR="00F979A5" w:rsidRPr="00B37DC1">
        <w:rPr>
          <w:b/>
          <w:color w:val="000000" w:themeColor="text1"/>
        </w:rPr>
        <w:t xml:space="preserve"> - </w:t>
      </w:r>
      <w:r w:rsidRPr="00B37DC1">
        <w:rPr>
          <w:b/>
          <w:color w:val="000000" w:themeColor="text1"/>
        </w:rPr>
        <w:t xml:space="preserve"> </w:t>
      </w:r>
      <w:r w:rsidRPr="00B37DC1">
        <w:rPr>
          <w:color w:val="000000" w:themeColor="text1"/>
        </w:rPr>
        <w:t xml:space="preserve">A signed, written approval by the Commission Chairperson, Secretary, or </w:t>
      </w:r>
      <w:r w:rsidR="00FC52F5">
        <w:rPr>
          <w:color w:val="000000" w:themeColor="text1"/>
        </w:rPr>
        <w:t xml:space="preserve">their </w:t>
      </w:r>
      <w:r w:rsidRPr="00B37DC1">
        <w:rPr>
          <w:color w:val="000000" w:themeColor="text1"/>
        </w:rPr>
        <w:t>designee, that a plan complies with the applicable requirements of these regulations.</w:t>
      </w:r>
    </w:p>
    <w:p w14:paraId="5DC209C7" w14:textId="77777777" w:rsidR="00437551" w:rsidRPr="00B37DC1" w:rsidRDefault="00437551" w:rsidP="003E3BE0">
      <w:pPr>
        <w:pStyle w:val="ListParagraph"/>
        <w:ind w:hanging="720"/>
        <w:contextualSpacing w:val="0"/>
        <w:rPr>
          <w:color w:val="000000" w:themeColor="text1"/>
        </w:rPr>
      </w:pPr>
    </w:p>
    <w:p w14:paraId="77FDF9E5" w14:textId="5C30FCB8" w:rsidR="00437551" w:rsidRPr="00B37DC1" w:rsidRDefault="00437551" w:rsidP="003E3BE0">
      <w:pPr>
        <w:pStyle w:val="ListParagraph"/>
        <w:ind w:hanging="720"/>
        <w:contextualSpacing w:val="0"/>
        <w:rPr>
          <w:color w:val="000000" w:themeColor="text1"/>
        </w:rPr>
      </w:pPr>
      <w:r w:rsidRPr="00B37DC1">
        <w:rPr>
          <w:b/>
          <w:color w:val="000000" w:themeColor="text1"/>
        </w:rPr>
        <w:t>CHILD DAY CARE CENTER</w:t>
      </w:r>
      <w:r w:rsidR="00FC52F5">
        <w:rPr>
          <w:b/>
          <w:color w:val="000000" w:themeColor="text1"/>
        </w:rPr>
        <w:t>/CHILD CARE CENTER</w:t>
      </w:r>
      <w:r w:rsidR="00F979A5" w:rsidRPr="00B37DC1">
        <w:rPr>
          <w:b/>
          <w:color w:val="000000" w:themeColor="text1"/>
        </w:rPr>
        <w:t xml:space="preserve"> - </w:t>
      </w:r>
      <w:r w:rsidRPr="00B37DC1">
        <w:rPr>
          <w:color w:val="000000" w:themeColor="text1"/>
        </w:rPr>
        <w:t>A structure or group of structures on a lot containing a facility licensed by the State of Connecticut as a child day care center as this term is defined in Section 19a-79-1(a) of the Public Health Code of the State of Connecticut, as it may have been amended from time to time.</w:t>
      </w:r>
    </w:p>
    <w:p w14:paraId="6568C7E4" w14:textId="77777777" w:rsidR="00437551" w:rsidRPr="00B37DC1" w:rsidRDefault="00437551" w:rsidP="003E3BE0">
      <w:pPr>
        <w:pStyle w:val="ListParagraph"/>
        <w:ind w:hanging="720"/>
        <w:contextualSpacing w:val="0"/>
        <w:rPr>
          <w:b/>
          <w:color w:val="000000" w:themeColor="text1"/>
        </w:rPr>
      </w:pPr>
    </w:p>
    <w:p w14:paraId="6B6F08DB" w14:textId="77F354E1" w:rsidR="00437551" w:rsidRPr="00B37DC1" w:rsidRDefault="00437551" w:rsidP="003E3BE0">
      <w:pPr>
        <w:pStyle w:val="ListParagraph"/>
        <w:ind w:hanging="720"/>
        <w:contextualSpacing w:val="0"/>
        <w:rPr>
          <w:color w:val="000000" w:themeColor="text1"/>
        </w:rPr>
      </w:pPr>
      <w:r w:rsidRPr="00B37DC1">
        <w:rPr>
          <w:b/>
          <w:color w:val="000000" w:themeColor="text1"/>
        </w:rPr>
        <w:lastRenderedPageBreak/>
        <w:t>CO-LOCATED TELECOMMUNICATIONS FACILITY</w:t>
      </w:r>
      <w:r w:rsidR="00F979A5" w:rsidRPr="00B37DC1">
        <w:rPr>
          <w:b/>
          <w:color w:val="000000" w:themeColor="text1"/>
        </w:rPr>
        <w:t xml:space="preserve"> - </w:t>
      </w:r>
      <w:r w:rsidRPr="00B37DC1">
        <w:rPr>
          <w:color w:val="000000" w:themeColor="text1"/>
        </w:rPr>
        <w:t xml:space="preserve">Telecommunications Facilities which utilize existing towers, buildings, or other structures for the placement of Antennae and do not require construction of a new tower. </w:t>
      </w:r>
    </w:p>
    <w:p w14:paraId="1DB3B1AC" w14:textId="77777777" w:rsidR="00437551" w:rsidRPr="00B37DC1" w:rsidRDefault="00437551" w:rsidP="003E3BE0">
      <w:pPr>
        <w:pStyle w:val="ListParagraph"/>
        <w:ind w:hanging="720"/>
        <w:contextualSpacing w:val="0"/>
        <w:rPr>
          <w:color w:val="000000" w:themeColor="text1"/>
        </w:rPr>
      </w:pPr>
    </w:p>
    <w:p w14:paraId="11B3CD8F" w14:textId="40A3FA87" w:rsidR="00437551" w:rsidRPr="00B37DC1" w:rsidRDefault="00437551" w:rsidP="003E3BE0">
      <w:pPr>
        <w:pStyle w:val="ListParagraph"/>
        <w:ind w:hanging="720"/>
        <w:contextualSpacing w:val="0"/>
        <w:rPr>
          <w:color w:val="000000" w:themeColor="text1"/>
        </w:rPr>
      </w:pPr>
      <w:r w:rsidRPr="00B37DC1">
        <w:rPr>
          <w:b/>
          <w:color w:val="000000" w:themeColor="text1"/>
        </w:rPr>
        <w:t>COMMISSION</w:t>
      </w:r>
      <w:r w:rsidR="00F979A5" w:rsidRPr="00B37DC1">
        <w:rPr>
          <w:b/>
          <w:color w:val="000000" w:themeColor="text1"/>
        </w:rPr>
        <w:t xml:space="preserve"> - </w:t>
      </w:r>
      <w:r w:rsidRPr="00B37DC1">
        <w:rPr>
          <w:color w:val="000000" w:themeColor="text1"/>
        </w:rPr>
        <w:t>The Town Plan and Zoning (TPZ) Commission of the Town of Woodbridge.</w:t>
      </w:r>
    </w:p>
    <w:p w14:paraId="39E191A9" w14:textId="77777777" w:rsidR="00437551" w:rsidRPr="00B37DC1" w:rsidRDefault="00437551" w:rsidP="003E3BE0">
      <w:pPr>
        <w:pStyle w:val="ListParagraph"/>
        <w:ind w:hanging="720"/>
        <w:contextualSpacing w:val="0"/>
        <w:rPr>
          <w:color w:val="000000" w:themeColor="text1"/>
        </w:rPr>
      </w:pPr>
    </w:p>
    <w:p w14:paraId="1D9DC867" w14:textId="7EA54A82" w:rsidR="00437551" w:rsidRPr="00B37DC1" w:rsidRDefault="00437551" w:rsidP="003E3BE0">
      <w:pPr>
        <w:pStyle w:val="ListParagraph"/>
        <w:ind w:hanging="720"/>
        <w:contextualSpacing w:val="0"/>
        <w:rPr>
          <w:color w:val="000000" w:themeColor="text1"/>
        </w:rPr>
      </w:pPr>
      <w:r w:rsidRPr="00B37DC1">
        <w:rPr>
          <w:b/>
          <w:color w:val="000000" w:themeColor="text1"/>
        </w:rPr>
        <w:t>COMMUNICATIONS TOWER</w:t>
      </w:r>
      <w:r w:rsidR="00F979A5" w:rsidRPr="00B37DC1">
        <w:rPr>
          <w:b/>
          <w:color w:val="000000" w:themeColor="text1"/>
        </w:rPr>
        <w:t xml:space="preserve"> -</w:t>
      </w:r>
      <w:r w:rsidRPr="00B37DC1">
        <w:rPr>
          <w:b/>
          <w:color w:val="000000" w:themeColor="text1"/>
        </w:rPr>
        <w:t xml:space="preserve"> </w:t>
      </w:r>
      <w:r w:rsidRPr="00B37DC1">
        <w:rPr>
          <w:color w:val="000000" w:themeColor="text1"/>
        </w:rPr>
        <w:t xml:space="preserve">A structure that is intended to support equipment used to transmit and/or receive telecommunications signals. Examples include monopoles and lattice construction steel structures. [A structure that is intended to send and receive radio, television, internet, or other wireless communications.] </w:t>
      </w:r>
    </w:p>
    <w:p w14:paraId="491DE03F" w14:textId="79704557" w:rsidR="00437551" w:rsidRPr="00B37DC1" w:rsidRDefault="00437551" w:rsidP="003E3BE0">
      <w:pPr>
        <w:pStyle w:val="ListParagraph"/>
        <w:ind w:hanging="720"/>
        <w:contextualSpacing w:val="0"/>
        <w:rPr>
          <w:color w:val="000000" w:themeColor="text1"/>
        </w:rPr>
      </w:pPr>
    </w:p>
    <w:p w14:paraId="1A30C002" w14:textId="725BCF3A" w:rsidR="00437551" w:rsidRPr="00B37DC1" w:rsidRDefault="00437551" w:rsidP="003E3BE0">
      <w:pPr>
        <w:pStyle w:val="ListParagraph"/>
        <w:ind w:hanging="720"/>
        <w:contextualSpacing w:val="0"/>
        <w:rPr>
          <w:color w:val="000000" w:themeColor="text1"/>
        </w:rPr>
      </w:pPr>
      <w:r w:rsidRPr="00B37DC1">
        <w:rPr>
          <w:b/>
          <w:color w:val="000000" w:themeColor="text1"/>
        </w:rPr>
        <w:t>CONGREGATE COMMUNITY</w:t>
      </w:r>
      <w:r w:rsidR="00F979A5" w:rsidRPr="00B37DC1">
        <w:rPr>
          <w:b/>
          <w:color w:val="000000" w:themeColor="text1"/>
        </w:rPr>
        <w:t xml:space="preserve"> -</w:t>
      </w:r>
      <w:r w:rsidRPr="00B37DC1">
        <w:rPr>
          <w:b/>
          <w:color w:val="000000" w:themeColor="text1"/>
        </w:rPr>
        <w:t xml:space="preserve"> </w:t>
      </w:r>
      <w:r w:rsidRPr="00B37DC1">
        <w:rPr>
          <w:color w:val="000000" w:themeColor="text1"/>
        </w:rPr>
        <w:t>A facility designed for occupancy by Elderly.</w:t>
      </w:r>
    </w:p>
    <w:p w14:paraId="5B42CE83" w14:textId="4D0A75C9" w:rsidR="00437551" w:rsidRPr="00B37DC1" w:rsidRDefault="00437551" w:rsidP="003E3BE0">
      <w:pPr>
        <w:pStyle w:val="ListParagraph"/>
        <w:ind w:hanging="720"/>
        <w:contextualSpacing w:val="0"/>
        <w:rPr>
          <w:color w:val="000000" w:themeColor="text1"/>
        </w:rPr>
      </w:pPr>
    </w:p>
    <w:p w14:paraId="2CF963DD" w14:textId="54FE7AD8" w:rsidR="00437551" w:rsidRPr="00B37DC1" w:rsidRDefault="009962FE" w:rsidP="003E3BE0">
      <w:pPr>
        <w:pStyle w:val="ListParagraph"/>
        <w:ind w:hanging="720"/>
        <w:contextualSpacing w:val="0"/>
        <w:rPr>
          <w:color w:val="000000" w:themeColor="text1"/>
        </w:rPr>
      </w:pPr>
      <w:r>
        <w:rPr>
          <w:b/>
          <w:bCs/>
          <w:color w:val="000000" w:themeColor="text1"/>
        </w:rPr>
        <w:t xml:space="preserve">COUNTY SOIL + WATER CONSERVATION DISTRICT </w:t>
      </w:r>
      <w:r>
        <w:rPr>
          <w:color w:val="000000" w:themeColor="text1"/>
        </w:rPr>
        <w:t xml:space="preserve">– The New Haven County Soil and Water Conservation </w:t>
      </w:r>
      <w:r w:rsidR="00437551" w:rsidRPr="00B37DC1">
        <w:rPr>
          <w:color w:val="000000" w:themeColor="text1"/>
        </w:rPr>
        <w:t>District established under subsection (a) of Section 22a-315 of the General Statutes of the State of Connecticut.</w:t>
      </w:r>
    </w:p>
    <w:p w14:paraId="1C83BB7C" w14:textId="77777777" w:rsidR="0042604D" w:rsidRPr="00B37DC1" w:rsidRDefault="0042604D" w:rsidP="003E3BE0">
      <w:pPr>
        <w:pStyle w:val="ListParagraph"/>
        <w:ind w:hanging="720"/>
        <w:contextualSpacing w:val="0"/>
        <w:rPr>
          <w:color w:val="000000" w:themeColor="text1"/>
        </w:rPr>
      </w:pPr>
    </w:p>
    <w:p w14:paraId="3AF4E026" w14:textId="19A9A721" w:rsidR="00437551" w:rsidRPr="00B37DC1" w:rsidRDefault="00437551" w:rsidP="003E3BE0">
      <w:pPr>
        <w:pStyle w:val="ListParagraph"/>
        <w:ind w:hanging="720"/>
        <w:contextualSpacing w:val="0"/>
        <w:rPr>
          <w:color w:val="000000" w:themeColor="text1"/>
        </w:rPr>
      </w:pPr>
      <w:r w:rsidRPr="00B37DC1">
        <w:rPr>
          <w:b/>
          <w:color w:val="000000" w:themeColor="text1"/>
        </w:rPr>
        <w:t>DEVELOPMENT</w:t>
      </w:r>
      <w:r w:rsidR="00F979A5" w:rsidRPr="00B37DC1">
        <w:rPr>
          <w:b/>
          <w:color w:val="000000" w:themeColor="text1"/>
        </w:rPr>
        <w:t xml:space="preserve"> -</w:t>
      </w:r>
      <w:r w:rsidRPr="00B37DC1">
        <w:rPr>
          <w:b/>
          <w:color w:val="000000" w:themeColor="text1"/>
        </w:rPr>
        <w:t xml:space="preserve"> </w:t>
      </w:r>
      <w:r w:rsidRPr="00B37DC1">
        <w:rPr>
          <w:color w:val="000000" w:themeColor="text1"/>
        </w:rPr>
        <w:t>Any man-made change to improved or unimproved real estate, including but not limited to the construction of buildings or structures; the construction of additions, alterations, or substantial improvements to buildings or structures; the placement of buildings or structures; mining, dredging, filling, grading, paving, excavation or drilling operations, or storage of equipment; the storage, deposition, or extraction of materials; the installation, repair, or removal of public or private sewage disposal systems or water supply facilities; or any use or extension of the use of land.</w:t>
      </w:r>
    </w:p>
    <w:p w14:paraId="5F47D4DD" w14:textId="77777777" w:rsidR="00437551" w:rsidRPr="00B37DC1" w:rsidRDefault="00437551" w:rsidP="003E3BE0">
      <w:pPr>
        <w:pStyle w:val="ListParagraph"/>
        <w:ind w:hanging="720"/>
        <w:contextualSpacing w:val="0"/>
        <w:rPr>
          <w:color w:val="000000" w:themeColor="text1"/>
        </w:rPr>
      </w:pPr>
    </w:p>
    <w:p w14:paraId="61BE11ED" w14:textId="0ED68257" w:rsidR="00437551" w:rsidRPr="00B37DC1" w:rsidRDefault="00437551" w:rsidP="003E3BE0">
      <w:pPr>
        <w:pStyle w:val="ListParagraph"/>
        <w:ind w:hanging="720"/>
        <w:contextualSpacing w:val="0"/>
        <w:rPr>
          <w:color w:val="000000" w:themeColor="text1"/>
        </w:rPr>
      </w:pPr>
      <w:r w:rsidRPr="00B37DC1">
        <w:rPr>
          <w:b/>
          <w:color w:val="000000" w:themeColor="text1"/>
        </w:rPr>
        <w:t>DISTURBED AREA</w:t>
      </w:r>
      <w:r w:rsidR="00F979A5" w:rsidRPr="00B37DC1">
        <w:rPr>
          <w:b/>
          <w:color w:val="000000" w:themeColor="text1"/>
        </w:rPr>
        <w:t xml:space="preserve"> -</w:t>
      </w:r>
      <w:r w:rsidRPr="00B37DC1">
        <w:rPr>
          <w:b/>
          <w:color w:val="000000" w:themeColor="text1"/>
        </w:rPr>
        <w:t xml:space="preserve"> </w:t>
      </w:r>
      <w:r w:rsidRPr="00B37DC1">
        <w:rPr>
          <w:color w:val="000000" w:themeColor="text1"/>
        </w:rPr>
        <w:t>An area where the ground cover is destroyed or removed, leaving the land subject to accelerated erosion.</w:t>
      </w:r>
    </w:p>
    <w:p w14:paraId="147E307D" w14:textId="77777777" w:rsidR="009962FE" w:rsidRDefault="009962FE" w:rsidP="003E3BE0">
      <w:pPr>
        <w:pStyle w:val="ListParagraph"/>
        <w:ind w:hanging="720"/>
        <w:contextualSpacing w:val="0"/>
        <w:rPr>
          <w:b/>
          <w:color w:val="000000" w:themeColor="text1"/>
        </w:rPr>
      </w:pPr>
    </w:p>
    <w:p w14:paraId="455BC593" w14:textId="0E3EA64A" w:rsidR="00FC52F5" w:rsidRDefault="00FC52F5" w:rsidP="003E3BE0">
      <w:pPr>
        <w:pStyle w:val="ListParagraph"/>
        <w:ind w:hanging="720"/>
        <w:contextualSpacing w:val="0"/>
        <w:rPr>
          <w:b/>
          <w:color w:val="000000" w:themeColor="text1"/>
        </w:rPr>
      </w:pPr>
      <w:r>
        <w:rPr>
          <w:b/>
          <w:color w:val="000000" w:themeColor="text1"/>
        </w:rPr>
        <w:t>DRIVEWAY – See Access Drive</w:t>
      </w:r>
    </w:p>
    <w:p w14:paraId="45578A17" w14:textId="77777777" w:rsidR="00FC52F5" w:rsidRDefault="00FC52F5" w:rsidP="003E3BE0">
      <w:pPr>
        <w:pStyle w:val="ListParagraph"/>
        <w:ind w:hanging="720"/>
        <w:contextualSpacing w:val="0"/>
        <w:rPr>
          <w:b/>
          <w:color w:val="000000" w:themeColor="text1"/>
        </w:rPr>
      </w:pPr>
    </w:p>
    <w:p w14:paraId="53C2A3AA" w14:textId="1E80916B" w:rsidR="00437551" w:rsidRPr="00B37DC1" w:rsidRDefault="00437551" w:rsidP="003E3BE0">
      <w:pPr>
        <w:pStyle w:val="ListParagraph"/>
        <w:ind w:hanging="720"/>
        <w:contextualSpacing w:val="0"/>
        <w:rPr>
          <w:color w:val="000000" w:themeColor="text1"/>
        </w:rPr>
      </w:pPr>
      <w:r w:rsidRPr="00B37DC1">
        <w:rPr>
          <w:b/>
          <w:color w:val="000000" w:themeColor="text1"/>
        </w:rPr>
        <w:t>DWELLING UNIT</w:t>
      </w:r>
      <w:r w:rsidR="00F979A5" w:rsidRPr="00B37DC1">
        <w:rPr>
          <w:b/>
          <w:color w:val="000000" w:themeColor="text1"/>
        </w:rPr>
        <w:t xml:space="preserve"> -</w:t>
      </w:r>
      <w:r w:rsidRPr="00B37DC1">
        <w:rPr>
          <w:b/>
          <w:color w:val="000000" w:themeColor="text1"/>
        </w:rPr>
        <w:t xml:space="preserve"> </w:t>
      </w:r>
      <w:r w:rsidRPr="00B37DC1">
        <w:rPr>
          <w:color w:val="000000" w:themeColor="text1"/>
        </w:rPr>
        <w:t>A dwelling unit is any building or portion thereof used or intended for use exclusively for residential occupancy by a family.</w:t>
      </w:r>
    </w:p>
    <w:p w14:paraId="18C57262" w14:textId="77777777" w:rsidR="00810F79" w:rsidRPr="00B37DC1" w:rsidRDefault="00810F79" w:rsidP="003E3BE0">
      <w:pPr>
        <w:pStyle w:val="ListParagraph"/>
        <w:ind w:hanging="720"/>
        <w:contextualSpacing w:val="0"/>
        <w:rPr>
          <w:color w:val="000000" w:themeColor="text1"/>
        </w:rPr>
      </w:pPr>
    </w:p>
    <w:p w14:paraId="6D0D802E" w14:textId="50C31649" w:rsidR="00437551" w:rsidRPr="00B37DC1" w:rsidRDefault="00437551" w:rsidP="003E3BE0">
      <w:pPr>
        <w:pStyle w:val="ListParagraph"/>
        <w:ind w:hanging="720"/>
        <w:contextualSpacing w:val="0"/>
        <w:rPr>
          <w:color w:val="000000" w:themeColor="text1"/>
        </w:rPr>
      </w:pPr>
      <w:r w:rsidRPr="00B37DC1">
        <w:rPr>
          <w:b/>
          <w:color w:val="000000" w:themeColor="text1"/>
        </w:rPr>
        <w:t>DWELLING, ONE FAMILY</w:t>
      </w:r>
      <w:r w:rsidR="00382533" w:rsidRPr="00B37DC1">
        <w:rPr>
          <w:b/>
          <w:color w:val="000000" w:themeColor="text1"/>
        </w:rPr>
        <w:t xml:space="preserve"> -</w:t>
      </w:r>
      <w:r w:rsidRPr="00B37DC1">
        <w:rPr>
          <w:b/>
          <w:color w:val="000000" w:themeColor="text1"/>
        </w:rPr>
        <w:t xml:space="preserve"> </w:t>
      </w:r>
      <w:r w:rsidRPr="00B37DC1">
        <w:rPr>
          <w:color w:val="000000" w:themeColor="text1"/>
        </w:rPr>
        <w:t>A single detached building used or intended for use exclusively as residence for only one family.</w:t>
      </w:r>
    </w:p>
    <w:p w14:paraId="39FB533B" w14:textId="77777777" w:rsidR="00437551" w:rsidRPr="00B37DC1" w:rsidRDefault="00437551" w:rsidP="003E3BE0">
      <w:pPr>
        <w:pStyle w:val="ListParagraph"/>
        <w:ind w:hanging="720"/>
        <w:contextualSpacing w:val="0"/>
        <w:rPr>
          <w:color w:val="000000" w:themeColor="text1"/>
        </w:rPr>
      </w:pPr>
    </w:p>
    <w:p w14:paraId="79B4D546" w14:textId="13531588" w:rsidR="00437551" w:rsidRPr="00B37DC1" w:rsidRDefault="00437551" w:rsidP="003E3BE0">
      <w:pPr>
        <w:pStyle w:val="ListParagraph"/>
        <w:ind w:hanging="720"/>
        <w:contextualSpacing w:val="0"/>
        <w:rPr>
          <w:color w:val="000000" w:themeColor="text1"/>
        </w:rPr>
      </w:pPr>
      <w:r w:rsidRPr="00B37DC1">
        <w:rPr>
          <w:b/>
          <w:color w:val="000000" w:themeColor="text1"/>
        </w:rPr>
        <w:t>DWELLING, TWO FAMILY</w:t>
      </w:r>
      <w:r w:rsidR="00382533" w:rsidRPr="00B37DC1">
        <w:rPr>
          <w:b/>
          <w:color w:val="000000" w:themeColor="text1"/>
        </w:rPr>
        <w:t xml:space="preserve"> -</w:t>
      </w:r>
      <w:r w:rsidRPr="00B37DC1">
        <w:rPr>
          <w:b/>
          <w:color w:val="000000" w:themeColor="text1"/>
        </w:rPr>
        <w:t xml:space="preserve"> </w:t>
      </w:r>
      <w:r w:rsidRPr="00B37DC1">
        <w:rPr>
          <w:color w:val="000000" w:themeColor="text1"/>
        </w:rPr>
        <w:t>A single detached building containing two Dwelling Units.</w:t>
      </w:r>
    </w:p>
    <w:p w14:paraId="2966CC47" w14:textId="77777777" w:rsidR="00437551" w:rsidRPr="00B37DC1" w:rsidRDefault="00437551" w:rsidP="003E3BE0">
      <w:pPr>
        <w:pStyle w:val="ListParagraph"/>
        <w:ind w:hanging="720"/>
        <w:contextualSpacing w:val="0"/>
        <w:rPr>
          <w:color w:val="000000" w:themeColor="text1"/>
        </w:rPr>
      </w:pPr>
    </w:p>
    <w:p w14:paraId="67B77E5B" w14:textId="5D05F475" w:rsidR="00437551" w:rsidRPr="00B37DC1" w:rsidRDefault="00437551" w:rsidP="003E3BE0">
      <w:pPr>
        <w:pStyle w:val="ListParagraph"/>
        <w:ind w:hanging="720"/>
        <w:contextualSpacing w:val="0"/>
        <w:rPr>
          <w:color w:val="000000" w:themeColor="text1"/>
        </w:rPr>
      </w:pPr>
      <w:r w:rsidRPr="00B37DC1">
        <w:rPr>
          <w:b/>
          <w:color w:val="000000" w:themeColor="text1"/>
        </w:rPr>
        <w:t>ELDERLY</w:t>
      </w:r>
      <w:r w:rsidR="00382533" w:rsidRPr="00B37DC1">
        <w:rPr>
          <w:b/>
          <w:color w:val="000000" w:themeColor="text1"/>
        </w:rPr>
        <w:t xml:space="preserve"> -</w:t>
      </w:r>
      <w:r w:rsidRPr="00B37DC1">
        <w:rPr>
          <w:b/>
          <w:color w:val="000000" w:themeColor="text1"/>
        </w:rPr>
        <w:t xml:space="preserve"> </w:t>
      </w:r>
      <w:r w:rsidRPr="00B37DC1">
        <w:rPr>
          <w:color w:val="000000" w:themeColor="text1"/>
        </w:rPr>
        <w:t>A person who is sixty-two (62) years of age or over.</w:t>
      </w:r>
    </w:p>
    <w:p w14:paraId="05775C9A" w14:textId="77777777" w:rsidR="00437551" w:rsidRPr="00B37DC1" w:rsidRDefault="00437551" w:rsidP="003E3BE0">
      <w:pPr>
        <w:pStyle w:val="ListParagraph"/>
        <w:ind w:hanging="720"/>
        <w:contextualSpacing w:val="0"/>
        <w:rPr>
          <w:color w:val="000000" w:themeColor="text1"/>
        </w:rPr>
      </w:pPr>
    </w:p>
    <w:p w14:paraId="4F2836DE" w14:textId="5A8D1959" w:rsidR="00437551" w:rsidRPr="00B37DC1" w:rsidRDefault="00437551" w:rsidP="003E3BE0">
      <w:pPr>
        <w:pStyle w:val="ListParagraph"/>
        <w:ind w:hanging="720"/>
        <w:contextualSpacing w:val="0"/>
        <w:rPr>
          <w:color w:val="000000" w:themeColor="text1"/>
        </w:rPr>
      </w:pPr>
      <w:r w:rsidRPr="00B37DC1">
        <w:rPr>
          <w:b/>
          <w:color w:val="000000" w:themeColor="text1"/>
        </w:rPr>
        <w:t>EROSION</w:t>
      </w:r>
      <w:r w:rsidR="00382533" w:rsidRPr="00B37DC1">
        <w:rPr>
          <w:b/>
          <w:color w:val="000000" w:themeColor="text1"/>
        </w:rPr>
        <w:t xml:space="preserve"> -</w:t>
      </w:r>
      <w:r w:rsidRPr="00B37DC1">
        <w:rPr>
          <w:b/>
          <w:color w:val="000000" w:themeColor="text1"/>
        </w:rPr>
        <w:t xml:space="preserve"> </w:t>
      </w:r>
      <w:r w:rsidRPr="00B37DC1">
        <w:rPr>
          <w:color w:val="000000" w:themeColor="text1"/>
        </w:rPr>
        <w:t>The detachment and movement of soil or rock fragments by water, wind, ice, or gravity.</w:t>
      </w:r>
    </w:p>
    <w:p w14:paraId="53DD0609" w14:textId="77777777" w:rsidR="00437551" w:rsidRPr="00B37DC1" w:rsidRDefault="00437551" w:rsidP="003E3BE0">
      <w:pPr>
        <w:pStyle w:val="ListParagraph"/>
        <w:ind w:hanging="720"/>
        <w:contextualSpacing w:val="0"/>
        <w:rPr>
          <w:color w:val="000000" w:themeColor="text1"/>
        </w:rPr>
      </w:pPr>
    </w:p>
    <w:p w14:paraId="613D70FE" w14:textId="77777777" w:rsidR="00437551" w:rsidRPr="00B37DC1" w:rsidRDefault="00437551" w:rsidP="003E3BE0">
      <w:pPr>
        <w:pStyle w:val="ListParagraph"/>
        <w:ind w:hanging="720"/>
        <w:contextualSpacing w:val="0"/>
        <w:rPr>
          <w:color w:val="000000" w:themeColor="text1"/>
        </w:rPr>
      </w:pPr>
      <w:r w:rsidRPr="00B37DC1">
        <w:rPr>
          <w:b/>
          <w:color w:val="000000" w:themeColor="text1"/>
        </w:rPr>
        <w:t xml:space="preserve">FAÇADE. </w:t>
      </w:r>
      <w:r w:rsidRPr="00B37DC1">
        <w:rPr>
          <w:color w:val="000000" w:themeColor="text1"/>
        </w:rPr>
        <w:t>The exterior walls of a building exposed to public view, or that wall viewed by persons not standing within the building.</w:t>
      </w:r>
    </w:p>
    <w:p w14:paraId="0D24A56E" w14:textId="77777777" w:rsidR="00437551" w:rsidRPr="00B37DC1" w:rsidRDefault="00437551" w:rsidP="003E3BE0">
      <w:pPr>
        <w:pStyle w:val="ListParagraph"/>
        <w:ind w:hanging="720"/>
        <w:contextualSpacing w:val="0"/>
        <w:rPr>
          <w:color w:val="000000" w:themeColor="text1"/>
        </w:rPr>
      </w:pPr>
    </w:p>
    <w:p w14:paraId="51EB28AE" w14:textId="15A52A04" w:rsidR="00437551" w:rsidRPr="00B37DC1" w:rsidRDefault="00437551" w:rsidP="003E3BE0">
      <w:pPr>
        <w:pStyle w:val="ListParagraph"/>
        <w:ind w:hanging="720"/>
        <w:contextualSpacing w:val="0"/>
        <w:rPr>
          <w:color w:val="000000" w:themeColor="text1"/>
        </w:rPr>
      </w:pPr>
      <w:r w:rsidRPr="00B37DC1">
        <w:rPr>
          <w:b/>
          <w:color w:val="000000" w:themeColor="text1"/>
        </w:rPr>
        <w:t>FAMILY</w:t>
      </w:r>
      <w:r w:rsidR="00382533" w:rsidRPr="00B37DC1">
        <w:rPr>
          <w:b/>
          <w:color w:val="000000" w:themeColor="text1"/>
        </w:rPr>
        <w:t xml:space="preserve"> -</w:t>
      </w:r>
      <w:r w:rsidRPr="00B37DC1">
        <w:rPr>
          <w:b/>
          <w:color w:val="000000" w:themeColor="text1"/>
        </w:rPr>
        <w:t xml:space="preserve"> </w:t>
      </w:r>
      <w:r w:rsidRPr="00B37DC1">
        <w:rPr>
          <w:color w:val="000000" w:themeColor="text1"/>
        </w:rPr>
        <w:t>One or more persons related by blood or marriage or legal adoption, or a group of not more than four (4) persons who are not so related, who are living together in a single dwelling unit and maintaining a common household.</w:t>
      </w:r>
    </w:p>
    <w:p w14:paraId="5532B5D3" w14:textId="77777777" w:rsidR="0042604D" w:rsidRPr="00B37DC1" w:rsidRDefault="0042604D" w:rsidP="003E3BE0">
      <w:pPr>
        <w:pStyle w:val="ListParagraph"/>
        <w:ind w:hanging="720"/>
        <w:contextualSpacing w:val="0"/>
        <w:rPr>
          <w:color w:val="000000" w:themeColor="text1"/>
        </w:rPr>
      </w:pPr>
    </w:p>
    <w:p w14:paraId="043534CA" w14:textId="1964DB68" w:rsidR="00437551" w:rsidRPr="00B37DC1" w:rsidRDefault="00437551" w:rsidP="003E3BE0">
      <w:pPr>
        <w:pStyle w:val="ListParagraph"/>
        <w:ind w:hanging="720"/>
        <w:contextualSpacing w:val="0"/>
        <w:rPr>
          <w:color w:val="000000" w:themeColor="text1"/>
        </w:rPr>
      </w:pPr>
      <w:r w:rsidRPr="00B37DC1">
        <w:rPr>
          <w:b/>
          <w:color w:val="000000" w:themeColor="text1"/>
        </w:rPr>
        <w:t>FAMILY DAY CARE HOME</w:t>
      </w:r>
      <w:r w:rsidR="00382533" w:rsidRPr="00B37DC1">
        <w:rPr>
          <w:b/>
          <w:color w:val="000000" w:themeColor="text1"/>
        </w:rPr>
        <w:t xml:space="preserve"> -</w:t>
      </w:r>
      <w:r w:rsidRPr="00B37DC1">
        <w:rPr>
          <w:b/>
          <w:color w:val="000000" w:themeColor="text1"/>
        </w:rPr>
        <w:t xml:space="preserve"> </w:t>
      </w:r>
      <w:r w:rsidRPr="00B37DC1">
        <w:rPr>
          <w:color w:val="000000" w:themeColor="text1"/>
        </w:rPr>
        <w:t xml:space="preserve">A facility within a one family dwelling unit in which care is provided for not more than six children, including the provider’s own children not in school full time, where the children are cared for not less than three </w:t>
      </w:r>
      <w:proofErr w:type="gramStart"/>
      <w:r w:rsidRPr="00B37DC1">
        <w:rPr>
          <w:color w:val="000000" w:themeColor="text1"/>
        </w:rPr>
        <w:t>nor</w:t>
      </w:r>
      <w:proofErr w:type="gramEnd"/>
      <w:r w:rsidRPr="00B37DC1">
        <w:rPr>
          <w:color w:val="000000" w:themeColor="text1"/>
        </w:rPr>
        <w:t xml:space="preserve"> more than twelve hours during a twenty-four-hour period and where care is given on a regularly recurring basis. During the regular school year, a maximum of three additional children who are in school full time, including the provider’s children, shall be permitted.</w:t>
      </w:r>
    </w:p>
    <w:p w14:paraId="0836D418" w14:textId="77777777" w:rsidR="00437551" w:rsidRPr="00B37DC1" w:rsidRDefault="00437551" w:rsidP="003E3BE0">
      <w:pPr>
        <w:pStyle w:val="ListParagraph"/>
        <w:ind w:hanging="720"/>
        <w:contextualSpacing w:val="0"/>
        <w:rPr>
          <w:color w:val="000000" w:themeColor="text1"/>
        </w:rPr>
      </w:pPr>
    </w:p>
    <w:p w14:paraId="3A7364BA" w14:textId="6AC2345E" w:rsidR="00437551" w:rsidRPr="00B37DC1" w:rsidRDefault="00437551" w:rsidP="003E3BE0">
      <w:pPr>
        <w:pStyle w:val="ListParagraph"/>
        <w:ind w:hanging="720"/>
        <w:contextualSpacing w:val="0"/>
        <w:rPr>
          <w:color w:val="000000" w:themeColor="text1"/>
        </w:rPr>
      </w:pPr>
      <w:r w:rsidRPr="00B37DC1">
        <w:rPr>
          <w:b/>
          <w:color w:val="000000" w:themeColor="text1"/>
        </w:rPr>
        <w:t>FARM</w:t>
      </w:r>
      <w:r w:rsidR="00382533" w:rsidRPr="00B37DC1">
        <w:rPr>
          <w:b/>
          <w:color w:val="000000" w:themeColor="text1"/>
        </w:rPr>
        <w:t xml:space="preserve"> - </w:t>
      </w:r>
      <w:r w:rsidRPr="00B37DC1">
        <w:rPr>
          <w:color w:val="000000" w:themeColor="text1"/>
        </w:rPr>
        <w:t>A tract of more than five (5) acres used for agricultural, dairy, orchard, or horticultural purposes, and including, without limitation, truck gardens, nurseries, pasturage, woodland, and other unimproved land.</w:t>
      </w:r>
    </w:p>
    <w:p w14:paraId="77EBFC66" w14:textId="7CEFE210" w:rsidR="00437551" w:rsidRPr="00B37DC1" w:rsidRDefault="00437551" w:rsidP="003E3BE0">
      <w:pPr>
        <w:pStyle w:val="ListParagraph"/>
        <w:ind w:hanging="720"/>
        <w:contextualSpacing w:val="0"/>
        <w:rPr>
          <w:color w:val="000000" w:themeColor="text1"/>
        </w:rPr>
      </w:pPr>
    </w:p>
    <w:p w14:paraId="333EC42D" w14:textId="4CF34034" w:rsidR="00437551" w:rsidRPr="00B37DC1" w:rsidRDefault="00437551" w:rsidP="003E3BE0">
      <w:pPr>
        <w:pStyle w:val="ListParagraph"/>
        <w:ind w:hanging="720"/>
        <w:contextualSpacing w:val="0"/>
        <w:rPr>
          <w:color w:val="000000" w:themeColor="text1"/>
        </w:rPr>
      </w:pPr>
      <w:r w:rsidRPr="00B37DC1">
        <w:rPr>
          <w:b/>
          <w:color w:val="000000" w:themeColor="text1"/>
        </w:rPr>
        <w:t>FLOOD PLAIN</w:t>
      </w:r>
      <w:r w:rsidR="00382533" w:rsidRPr="00B37DC1">
        <w:rPr>
          <w:b/>
          <w:color w:val="000000" w:themeColor="text1"/>
        </w:rPr>
        <w:t xml:space="preserve"> -</w:t>
      </w:r>
      <w:r w:rsidRPr="00B37DC1">
        <w:rPr>
          <w:b/>
          <w:color w:val="000000" w:themeColor="text1"/>
        </w:rPr>
        <w:t xml:space="preserve"> </w:t>
      </w:r>
      <w:r w:rsidRPr="00B37DC1">
        <w:rPr>
          <w:color w:val="000000" w:themeColor="text1"/>
        </w:rPr>
        <w:t xml:space="preserve">The relatively flat area or low lands adjoining the channel of a river, stream, watercourse or </w:t>
      </w:r>
      <w:proofErr w:type="spellStart"/>
      <w:r w:rsidRPr="00B37DC1">
        <w:rPr>
          <w:color w:val="000000" w:themeColor="text1"/>
        </w:rPr>
        <w:t>any body</w:t>
      </w:r>
      <w:proofErr w:type="spellEnd"/>
      <w:r w:rsidRPr="00B37DC1">
        <w:rPr>
          <w:color w:val="000000" w:themeColor="text1"/>
        </w:rPr>
        <w:t xml:space="preserve"> of standing water which has been or may be covered by flood water.</w:t>
      </w:r>
    </w:p>
    <w:p w14:paraId="09F8B437" w14:textId="77777777" w:rsidR="00437551" w:rsidRPr="00B37DC1" w:rsidRDefault="00437551" w:rsidP="003E3BE0">
      <w:pPr>
        <w:pStyle w:val="ListParagraph"/>
        <w:ind w:hanging="720"/>
        <w:contextualSpacing w:val="0"/>
        <w:rPr>
          <w:color w:val="000000" w:themeColor="text1"/>
        </w:rPr>
      </w:pPr>
    </w:p>
    <w:p w14:paraId="2526487F" w14:textId="77777777" w:rsidR="00437551" w:rsidRPr="00B37DC1" w:rsidRDefault="00437551" w:rsidP="00382533">
      <w:pPr>
        <w:pStyle w:val="ListParagraph"/>
        <w:ind w:hanging="720"/>
        <w:contextualSpacing w:val="0"/>
        <w:jc w:val="center"/>
        <w:rPr>
          <w:b/>
          <w:color w:val="000000" w:themeColor="text1"/>
        </w:rPr>
      </w:pPr>
      <w:r w:rsidRPr="00B37DC1">
        <w:rPr>
          <w:b/>
          <w:color w:val="000000" w:themeColor="text1"/>
        </w:rPr>
        <w:t>Floodplain Cross Section</w:t>
      </w:r>
    </w:p>
    <w:p w14:paraId="48B7F18D" w14:textId="77777777" w:rsidR="00437551" w:rsidRPr="00B37DC1" w:rsidRDefault="00437551" w:rsidP="003E3BE0">
      <w:pPr>
        <w:pStyle w:val="ListParagraph"/>
        <w:ind w:hanging="720"/>
        <w:contextualSpacing w:val="0"/>
        <w:jc w:val="center"/>
        <w:rPr>
          <w:b/>
          <w:color w:val="000000" w:themeColor="text1"/>
        </w:rPr>
      </w:pPr>
      <w:r w:rsidRPr="00B37DC1">
        <w:rPr>
          <w:b/>
          <w:noProof/>
          <w:color w:val="000000" w:themeColor="text1"/>
        </w:rPr>
        <w:drawing>
          <wp:inline distT="0" distB="0" distL="0" distR="0" wp14:anchorId="56D55AF5" wp14:editId="520F5340">
            <wp:extent cx="2905125" cy="13584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7262" cy="1359452"/>
                    </a:xfrm>
                    <a:prstGeom prst="rect">
                      <a:avLst/>
                    </a:prstGeom>
                    <a:noFill/>
                    <a:ln>
                      <a:noFill/>
                    </a:ln>
                  </pic:spPr>
                </pic:pic>
              </a:graphicData>
            </a:graphic>
          </wp:inline>
        </w:drawing>
      </w:r>
    </w:p>
    <w:p w14:paraId="2E9349FD" w14:textId="77777777" w:rsidR="00437551" w:rsidRPr="00B37DC1" w:rsidRDefault="00437551" w:rsidP="003E3BE0">
      <w:pPr>
        <w:pStyle w:val="ListParagraph"/>
        <w:ind w:hanging="720"/>
        <w:contextualSpacing w:val="0"/>
        <w:rPr>
          <w:b/>
          <w:color w:val="000000" w:themeColor="text1"/>
        </w:rPr>
      </w:pPr>
    </w:p>
    <w:p w14:paraId="47709B62" w14:textId="61599CB1" w:rsidR="00437551" w:rsidRPr="00B37DC1" w:rsidRDefault="00437551" w:rsidP="003E3BE0">
      <w:pPr>
        <w:pStyle w:val="ListParagraph"/>
        <w:ind w:hanging="720"/>
        <w:contextualSpacing w:val="0"/>
        <w:rPr>
          <w:color w:val="000000" w:themeColor="text1"/>
        </w:rPr>
      </w:pPr>
      <w:r w:rsidRPr="00B37DC1">
        <w:rPr>
          <w:b/>
          <w:color w:val="000000" w:themeColor="text1"/>
        </w:rPr>
        <w:t>FLOOR AREA, GROSS FLOOR AREA, AND BUSINESS FLOOR AREA</w:t>
      </w:r>
      <w:r w:rsidR="00382533" w:rsidRPr="00B37DC1">
        <w:rPr>
          <w:b/>
          <w:color w:val="000000" w:themeColor="text1"/>
        </w:rPr>
        <w:t xml:space="preserve"> -</w:t>
      </w:r>
      <w:r w:rsidRPr="00B37DC1">
        <w:rPr>
          <w:b/>
          <w:color w:val="000000" w:themeColor="text1"/>
        </w:rPr>
        <w:t xml:space="preserve"> </w:t>
      </w:r>
      <w:r w:rsidRPr="00B37DC1">
        <w:rPr>
          <w:color w:val="000000" w:themeColor="text1"/>
        </w:rPr>
        <w:t>These terms used in connection with the minimum off-street parking requirements and the minimum off-street loading requirements of these Regulations shall mean the aggregate of the inside horizontal areas of all useable floor space contained in the building, excluding common hallways and stairs, utility rooms, boiler rooms, lavatories, bathrooms, shower rooms, and locker rooms.</w:t>
      </w:r>
    </w:p>
    <w:p w14:paraId="4605C782" w14:textId="77777777" w:rsidR="00437551" w:rsidRPr="00B37DC1" w:rsidRDefault="00437551" w:rsidP="003E3BE0">
      <w:pPr>
        <w:pStyle w:val="ListParagraph"/>
        <w:ind w:hanging="720"/>
        <w:contextualSpacing w:val="0"/>
        <w:rPr>
          <w:color w:val="000000" w:themeColor="text1"/>
        </w:rPr>
      </w:pPr>
    </w:p>
    <w:p w14:paraId="66C395F3" w14:textId="5BF7F695" w:rsidR="00437551" w:rsidRPr="00B37DC1" w:rsidRDefault="00437551" w:rsidP="003E3BE0">
      <w:pPr>
        <w:pStyle w:val="ListParagraph"/>
        <w:ind w:hanging="720"/>
        <w:contextualSpacing w:val="0"/>
        <w:rPr>
          <w:color w:val="000000" w:themeColor="text1"/>
        </w:rPr>
      </w:pPr>
      <w:r w:rsidRPr="00B37DC1">
        <w:rPr>
          <w:b/>
          <w:color w:val="000000" w:themeColor="text1"/>
        </w:rPr>
        <w:t>FLOOR AREA, LIVABLE</w:t>
      </w:r>
      <w:r w:rsidR="00382533" w:rsidRPr="00B37DC1">
        <w:rPr>
          <w:b/>
          <w:color w:val="000000" w:themeColor="text1"/>
        </w:rPr>
        <w:t xml:space="preserve"> - </w:t>
      </w:r>
      <w:r w:rsidRPr="00B37DC1">
        <w:rPr>
          <w:color w:val="000000" w:themeColor="text1"/>
        </w:rPr>
        <w:t>The floor area of a residence adequately heated, lighted, and ventilated for human habitation. It shall include a finished basement, finished cellar, attic space, and enclosed porch, but shall not include a garage space, an unfinished basement or cellar, a terrace, or an open porch or steps.</w:t>
      </w:r>
    </w:p>
    <w:p w14:paraId="483A7594" w14:textId="77777777" w:rsidR="00356FAA" w:rsidRPr="00B37DC1" w:rsidRDefault="00356FAA" w:rsidP="003E3BE0">
      <w:pPr>
        <w:pStyle w:val="ListParagraph"/>
        <w:ind w:hanging="720"/>
        <w:contextualSpacing w:val="0"/>
        <w:rPr>
          <w:b/>
          <w:color w:val="000000" w:themeColor="text1"/>
        </w:rPr>
      </w:pPr>
    </w:p>
    <w:p w14:paraId="0D26EFFC" w14:textId="26DBB7F3" w:rsidR="00437551" w:rsidRPr="00B37DC1" w:rsidRDefault="00437551" w:rsidP="003E3BE0">
      <w:pPr>
        <w:pStyle w:val="ListParagraph"/>
        <w:ind w:hanging="720"/>
        <w:contextualSpacing w:val="0"/>
        <w:rPr>
          <w:color w:val="000000" w:themeColor="text1"/>
        </w:rPr>
      </w:pPr>
      <w:r w:rsidRPr="00B37DC1">
        <w:rPr>
          <w:b/>
          <w:color w:val="000000" w:themeColor="text1"/>
        </w:rPr>
        <w:t>FRONTAGE</w:t>
      </w:r>
      <w:r w:rsidR="00382533" w:rsidRPr="00B37DC1">
        <w:rPr>
          <w:b/>
          <w:color w:val="000000" w:themeColor="text1"/>
        </w:rPr>
        <w:t xml:space="preserve"> -</w:t>
      </w:r>
      <w:r w:rsidRPr="00B37DC1">
        <w:rPr>
          <w:b/>
          <w:color w:val="000000" w:themeColor="text1"/>
        </w:rPr>
        <w:t xml:space="preserve"> </w:t>
      </w:r>
      <w:r w:rsidRPr="00B37DC1">
        <w:rPr>
          <w:color w:val="000000" w:themeColor="text1"/>
        </w:rPr>
        <w:t>The side of a lot abutting a street; the front lot line. (See Figure 2.1.)</w:t>
      </w:r>
    </w:p>
    <w:p w14:paraId="29D158B6" w14:textId="442FFD8F" w:rsidR="00437551" w:rsidRPr="00B37DC1" w:rsidRDefault="00437551" w:rsidP="003E3BE0">
      <w:pPr>
        <w:pStyle w:val="ListParagraph"/>
        <w:ind w:hanging="720"/>
        <w:contextualSpacing w:val="0"/>
        <w:rPr>
          <w:color w:val="000000" w:themeColor="text1"/>
        </w:rPr>
      </w:pPr>
    </w:p>
    <w:p w14:paraId="0AD91E4D" w14:textId="118D1B7D" w:rsidR="00437551" w:rsidRPr="00B37DC1" w:rsidRDefault="00437551" w:rsidP="003E3BE0">
      <w:pPr>
        <w:pStyle w:val="ListParagraph"/>
        <w:ind w:hanging="720"/>
        <w:contextualSpacing w:val="0"/>
        <w:rPr>
          <w:color w:val="000000" w:themeColor="text1"/>
        </w:rPr>
      </w:pPr>
      <w:r w:rsidRPr="00B37DC1">
        <w:rPr>
          <w:b/>
          <w:color w:val="000000" w:themeColor="text1"/>
        </w:rPr>
        <w:t>GALLARY</w:t>
      </w:r>
      <w:r w:rsidR="00444066" w:rsidRPr="00B37DC1">
        <w:rPr>
          <w:b/>
          <w:color w:val="000000" w:themeColor="text1"/>
        </w:rPr>
        <w:t xml:space="preserve"> -</w:t>
      </w:r>
      <w:r w:rsidRPr="00B37DC1">
        <w:rPr>
          <w:b/>
          <w:color w:val="000000" w:themeColor="text1"/>
        </w:rPr>
        <w:t xml:space="preserve"> </w:t>
      </w:r>
      <w:r w:rsidRPr="00B37DC1">
        <w:rPr>
          <w:color w:val="000000" w:themeColor="text1"/>
        </w:rPr>
        <w:t>A private frontage conventional for retail use where the façade is aligned close to the frontage line with an attached cantilevered shed or lightweight colonnade overlapping the sidewalk.</w:t>
      </w:r>
    </w:p>
    <w:p w14:paraId="466C20FA" w14:textId="77777777" w:rsidR="00437551" w:rsidRPr="00B37DC1" w:rsidRDefault="00437551" w:rsidP="003E3BE0">
      <w:pPr>
        <w:pStyle w:val="ListParagraph"/>
        <w:ind w:hanging="720"/>
        <w:contextualSpacing w:val="0"/>
        <w:rPr>
          <w:color w:val="000000" w:themeColor="text1"/>
        </w:rPr>
      </w:pPr>
    </w:p>
    <w:p w14:paraId="3D39E8B8" w14:textId="38B81916" w:rsidR="00437551" w:rsidRPr="00B37DC1" w:rsidRDefault="00437551" w:rsidP="003E3BE0">
      <w:pPr>
        <w:pStyle w:val="ListParagraph"/>
        <w:ind w:hanging="720"/>
        <w:contextualSpacing w:val="0"/>
        <w:rPr>
          <w:color w:val="000000" w:themeColor="text1"/>
        </w:rPr>
      </w:pPr>
      <w:r w:rsidRPr="00B37DC1">
        <w:rPr>
          <w:b/>
          <w:color w:val="000000" w:themeColor="text1"/>
        </w:rPr>
        <w:t>GARAGE, PRIVATE</w:t>
      </w:r>
      <w:r w:rsidR="00444066" w:rsidRPr="00B37DC1">
        <w:rPr>
          <w:b/>
          <w:color w:val="000000" w:themeColor="text1"/>
        </w:rPr>
        <w:t xml:space="preserve"> -</w:t>
      </w:r>
      <w:r w:rsidRPr="00B37DC1">
        <w:rPr>
          <w:b/>
          <w:color w:val="000000" w:themeColor="text1"/>
        </w:rPr>
        <w:t xml:space="preserve"> </w:t>
      </w:r>
      <w:r w:rsidRPr="00B37DC1">
        <w:rPr>
          <w:color w:val="000000" w:themeColor="text1"/>
        </w:rPr>
        <w:t>Any accessory building used only for the parking or storage of not more than four (4) passenger automobiles, except that in place of one passenger automobile there may be substituted one commercial vehicle not exceeding one-ton capacity if used solely by one residing in said main building, and other usual and customary storage.</w:t>
      </w:r>
    </w:p>
    <w:p w14:paraId="71A1A2C6" w14:textId="77777777" w:rsidR="00437551" w:rsidRPr="00B37DC1" w:rsidRDefault="00437551" w:rsidP="003E3BE0">
      <w:pPr>
        <w:pStyle w:val="ListParagraph"/>
        <w:ind w:hanging="720"/>
        <w:contextualSpacing w:val="0"/>
        <w:rPr>
          <w:color w:val="000000" w:themeColor="text1"/>
        </w:rPr>
      </w:pPr>
    </w:p>
    <w:p w14:paraId="60EE6E27" w14:textId="1E231409" w:rsidR="00437551" w:rsidRPr="00B37DC1" w:rsidRDefault="00437551" w:rsidP="003E3BE0">
      <w:pPr>
        <w:pStyle w:val="ListParagraph"/>
        <w:ind w:hanging="720"/>
        <w:contextualSpacing w:val="0"/>
        <w:rPr>
          <w:color w:val="000000" w:themeColor="text1"/>
        </w:rPr>
      </w:pPr>
      <w:r w:rsidRPr="00B37DC1">
        <w:rPr>
          <w:b/>
          <w:color w:val="000000" w:themeColor="text1"/>
        </w:rPr>
        <w:lastRenderedPageBreak/>
        <w:t>GARAGE, PUBLIC</w:t>
      </w:r>
      <w:r w:rsidR="00444066" w:rsidRPr="00B37DC1">
        <w:rPr>
          <w:b/>
          <w:color w:val="000000" w:themeColor="text1"/>
        </w:rPr>
        <w:t xml:space="preserve"> -</w:t>
      </w:r>
      <w:r w:rsidRPr="00B37DC1">
        <w:rPr>
          <w:b/>
          <w:color w:val="000000" w:themeColor="text1"/>
        </w:rPr>
        <w:t xml:space="preserve"> </w:t>
      </w:r>
      <w:r w:rsidRPr="00B37DC1">
        <w:rPr>
          <w:color w:val="000000" w:themeColor="text1"/>
        </w:rPr>
        <w:t>A building of one or more stories used for the storage of and/or repair of motor vehicles.</w:t>
      </w:r>
    </w:p>
    <w:p w14:paraId="3604C17C" w14:textId="198316A9" w:rsidR="00437551" w:rsidRPr="00B37DC1" w:rsidRDefault="00437551" w:rsidP="003E3BE0">
      <w:pPr>
        <w:pStyle w:val="ListParagraph"/>
        <w:ind w:hanging="720"/>
        <w:contextualSpacing w:val="0"/>
        <w:rPr>
          <w:color w:val="000000" w:themeColor="text1"/>
        </w:rPr>
      </w:pPr>
    </w:p>
    <w:p w14:paraId="6F7F7A6D" w14:textId="08D2DAC2" w:rsidR="00437551" w:rsidRPr="00B37DC1" w:rsidRDefault="00437551" w:rsidP="003E3BE0">
      <w:pPr>
        <w:pStyle w:val="ListParagraph"/>
        <w:ind w:hanging="720"/>
        <w:contextualSpacing w:val="0"/>
        <w:rPr>
          <w:color w:val="000000" w:themeColor="text1"/>
        </w:rPr>
      </w:pPr>
      <w:r w:rsidRPr="00B37DC1">
        <w:rPr>
          <w:b/>
          <w:color w:val="000000" w:themeColor="text1"/>
        </w:rPr>
        <w:t>GOLF CLUB</w:t>
      </w:r>
      <w:r w:rsidR="00444066" w:rsidRPr="00B37DC1">
        <w:rPr>
          <w:b/>
          <w:color w:val="000000" w:themeColor="text1"/>
        </w:rPr>
        <w:t xml:space="preserve"> -</w:t>
      </w:r>
      <w:r w:rsidRPr="00B37DC1">
        <w:rPr>
          <w:b/>
          <w:color w:val="000000" w:themeColor="text1"/>
        </w:rPr>
        <w:t xml:space="preserve"> </w:t>
      </w:r>
      <w:r w:rsidRPr="00B37DC1">
        <w:rPr>
          <w:color w:val="000000" w:themeColor="text1"/>
        </w:rPr>
        <w:t>An area of land, consisting of no less than one hundred (100) contiguous acres of land inclusive of land bisected by an improved road, laid out for golf with a series of 18 holes, each including tee, fairway, and putting green and one or more natural or artificial hazards, as well as swimming pool(s) and tennis facilities.</w:t>
      </w:r>
    </w:p>
    <w:p w14:paraId="08889346" w14:textId="4C11A5BF" w:rsidR="00437551" w:rsidRPr="00B37DC1" w:rsidRDefault="00437551" w:rsidP="003E3BE0">
      <w:pPr>
        <w:pStyle w:val="ListParagraph"/>
        <w:ind w:hanging="720"/>
        <w:contextualSpacing w:val="0"/>
        <w:rPr>
          <w:color w:val="000000" w:themeColor="text1"/>
        </w:rPr>
      </w:pPr>
    </w:p>
    <w:p w14:paraId="7A8698A7" w14:textId="14D709B7" w:rsidR="00437551" w:rsidRPr="00B37DC1" w:rsidRDefault="00437551" w:rsidP="003E3BE0">
      <w:pPr>
        <w:pStyle w:val="ListParagraph"/>
        <w:ind w:hanging="720"/>
        <w:contextualSpacing w:val="0"/>
        <w:rPr>
          <w:color w:val="000000" w:themeColor="text1"/>
        </w:rPr>
      </w:pPr>
      <w:r w:rsidRPr="00B37DC1">
        <w:rPr>
          <w:b/>
          <w:color w:val="000000" w:themeColor="text1"/>
        </w:rPr>
        <w:t>GRADING</w:t>
      </w:r>
      <w:r w:rsidR="00444066" w:rsidRPr="00B37DC1">
        <w:rPr>
          <w:b/>
          <w:color w:val="000000" w:themeColor="text1"/>
        </w:rPr>
        <w:t xml:space="preserve"> -</w:t>
      </w:r>
      <w:r w:rsidRPr="00B37DC1">
        <w:rPr>
          <w:color w:val="000000" w:themeColor="text1"/>
        </w:rPr>
        <w:t xml:space="preserve"> Any excavating, grubbing, filling (including hydraulic fill) or stockpiling of earth materials or any combination thereof, including the land in its excavated or filled condition.</w:t>
      </w:r>
    </w:p>
    <w:p w14:paraId="189B2FAA" w14:textId="0FE60DDB" w:rsidR="00437551" w:rsidRPr="00B37DC1" w:rsidRDefault="00437551" w:rsidP="003E3BE0">
      <w:pPr>
        <w:pStyle w:val="ListParagraph"/>
        <w:ind w:hanging="720"/>
        <w:contextualSpacing w:val="0"/>
        <w:rPr>
          <w:color w:val="000000" w:themeColor="text1"/>
        </w:rPr>
      </w:pPr>
    </w:p>
    <w:p w14:paraId="14803CF1" w14:textId="62181C68" w:rsidR="00437551" w:rsidRPr="00B37DC1" w:rsidRDefault="00437551" w:rsidP="003E3BE0">
      <w:pPr>
        <w:pStyle w:val="ListParagraph"/>
        <w:ind w:hanging="720"/>
        <w:contextualSpacing w:val="0"/>
        <w:rPr>
          <w:color w:val="000000" w:themeColor="text1"/>
        </w:rPr>
      </w:pPr>
      <w:r w:rsidRPr="00B37DC1">
        <w:rPr>
          <w:b/>
          <w:color w:val="000000" w:themeColor="text1"/>
        </w:rPr>
        <w:t>GROUP DAY CARE HOME</w:t>
      </w:r>
      <w:r w:rsidR="00444066" w:rsidRPr="00B37DC1">
        <w:rPr>
          <w:b/>
          <w:color w:val="000000" w:themeColor="text1"/>
        </w:rPr>
        <w:t xml:space="preserve"> -</w:t>
      </w:r>
      <w:r w:rsidRPr="00B37DC1">
        <w:rPr>
          <w:b/>
          <w:color w:val="000000" w:themeColor="text1"/>
        </w:rPr>
        <w:t xml:space="preserve"> </w:t>
      </w:r>
      <w:r w:rsidRPr="00B37DC1">
        <w:rPr>
          <w:color w:val="000000" w:themeColor="text1"/>
        </w:rPr>
        <w:t>A facility within a one family dwelling unit in which is offered or provided a program of supplementary care to not less than seven nor more than twelve related or unrelated children on a regular basis for a part of the twenty-four hours in one or more days in the week and licensed pursuant to Connecticut General Statutes Sec. 19a-80 and regulations adopted pursuant thereto.</w:t>
      </w:r>
    </w:p>
    <w:p w14:paraId="16AE9529" w14:textId="7C3F694A" w:rsidR="00437551" w:rsidRPr="00B37DC1" w:rsidRDefault="00437551" w:rsidP="003E3BE0">
      <w:pPr>
        <w:pStyle w:val="ListParagraph"/>
        <w:ind w:hanging="720"/>
        <w:contextualSpacing w:val="0"/>
        <w:rPr>
          <w:color w:val="000000" w:themeColor="text1"/>
        </w:rPr>
      </w:pPr>
    </w:p>
    <w:p w14:paraId="429D14CB" w14:textId="64C78835" w:rsidR="00437551" w:rsidRPr="00B37DC1" w:rsidRDefault="00437551" w:rsidP="003E3BE0">
      <w:pPr>
        <w:pStyle w:val="ListParagraph"/>
        <w:ind w:hanging="720"/>
        <w:contextualSpacing w:val="0"/>
        <w:rPr>
          <w:color w:val="000000" w:themeColor="text1"/>
        </w:rPr>
      </w:pPr>
      <w:r w:rsidRPr="00B37DC1">
        <w:rPr>
          <w:b/>
          <w:color w:val="000000" w:themeColor="text1"/>
        </w:rPr>
        <w:t>GROSS RETAIL FLOOR AREA</w:t>
      </w:r>
      <w:r w:rsidR="00444066" w:rsidRPr="00B37DC1">
        <w:rPr>
          <w:b/>
          <w:color w:val="000000" w:themeColor="text1"/>
        </w:rPr>
        <w:t xml:space="preserve"> -</w:t>
      </w:r>
      <w:r w:rsidRPr="00B37DC1">
        <w:rPr>
          <w:b/>
          <w:color w:val="000000" w:themeColor="text1"/>
        </w:rPr>
        <w:t xml:space="preserve"> </w:t>
      </w:r>
      <w:r w:rsidRPr="00B37DC1">
        <w:rPr>
          <w:color w:val="000000" w:themeColor="text1"/>
        </w:rPr>
        <w:t>The floor area or gross floor area, as herein before defined, of a building used primarily for a retail store or stores.</w:t>
      </w:r>
    </w:p>
    <w:p w14:paraId="1C2C62E8" w14:textId="77777777" w:rsidR="00437551" w:rsidRPr="00B37DC1" w:rsidRDefault="00437551" w:rsidP="003E3BE0">
      <w:pPr>
        <w:pStyle w:val="ListParagraph"/>
        <w:ind w:hanging="720"/>
        <w:contextualSpacing w:val="0"/>
        <w:rPr>
          <w:color w:val="000000" w:themeColor="text1"/>
        </w:rPr>
      </w:pPr>
    </w:p>
    <w:p w14:paraId="18BBDF73" w14:textId="58EDC28F" w:rsidR="00437551" w:rsidRPr="00B37DC1" w:rsidRDefault="00437551" w:rsidP="003E3BE0">
      <w:pPr>
        <w:pStyle w:val="ListParagraph"/>
        <w:ind w:hanging="720"/>
        <w:contextualSpacing w:val="0"/>
        <w:rPr>
          <w:color w:val="000000" w:themeColor="text1"/>
        </w:rPr>
      </w:pPr>
      <w:r w:rsidRPr="00B37DC1">
        <w:rPr>
          <w:b/>
          <w:color w:val="000000" w:themeColor="text1"/>
        </w:rPr>
        <w:t>GUN SHOP</w:t>
      </w:r>
      <w:r w:rsidR="00444066" w:rsidRPr="00B37DC1">
        <w:rPr>
          <w:b/>
          <w:color w:val="000000" w:themeColor="text1"/>
        </w:rPr>
        <w:t xml:space="preserve"> - </w:t>
      </w:r>
      <w:r w:rsidRPr="00B37DC1">
        <w:rPr>
          <w:color w:val="000000" w:themeColor="text1"/>
        </w:rPr>
        <w:t xml:space="preserve"> Any establishment or portion of an establishment which sells guns, firearms, or associated goods, including ammunition and gun sights.</w:t>
      </w:r>
    </w:p>
    <w:p w14:paraId="210FC613" w14:textId="77777777" w:rsidR="00885581" w:rsidRPr="00B37DC1" w:rsidRDefault="00885581" w:rsidP="003E3BE0">
      <w:pPr>
        <w:pStyle w:val="ListParagraph"/>
        <w:ind w:hanging="720"/>
        <w:contextualSpacing w:val="0"/>
        <w:rPr>
          <w:color w:val="000000" w:themeColor="text1"/>
        </w:rPr>
      </w:pPr>
    </w:p>
    <w:p w14:paraId="6825074F" w14:textId="48A340CA" w:rsidR="00437551" w:rsidRPr="00B37DC1" w:rsidRDefault="00437551" w:rsidP="003E3BE0">
      <w:pPr>
        <w:pStyle w:val="ListParagraph"/>
        <w:ind w:hanging="720"/>
        <w:contextualSpacing w:val="0"/>
        <w:rPr>
          <w:color w:val="000000" w:themeColor="text1"/>
        </w:rPr>
      </w:pPr>
      <w:r w:rsidRPr="00B37DC1">
        <w:rPr>
          <w:b/>
          <w:color w:val="000000" w:themeColor="text1"/>
        </w:rPr>
        <w:t>HEIGHT</w:t>
      </w:r>
      <w:r w:rsidR="00444066" w:rsidRPr="00B37DC1">
        <w:rPr>
          <w:b/>
          <w:color w:val="000000" w:themeColor="text1"/>
        </w:rPr>
        <w:t xml:space="preserve"> -</w:t>
      </w:r>
      <w:r w:rsidRPr="00B37DC1">
        <w:rPr>
          <w:b/>
          <w:color w:val="000000" w:themeColor="text1"/>
        </w:rPr>
        <w:t xml:space="preserve"> </w:t>
      </w:r>
      <w:r w:rsidRPr="00B37DC1">
        <w:rPr>
          <w:color w:val="000000" w:themeColor="text1"/>
        </w:rPr>
        <w:t xml:space="preserve">See </w:t>
      </w:r>
      <w:r w:rsidRPr="00B37DC1">
        <w:rPr>
          <w:b/>
          <w:color w:val="000000" w:themeColor="text1"/>
        </w:rPr>
        <w:t xml:space="preserve">BUILDING, HEIGHT. </w:t>
      </w:r>
    </w:p>
    <w:p w14:paraId="6F963DC9" w14:textId="70D44084" w:rsidR="00437551" w:rsidRPr="00B37DC1" w:rsidRDefault="00437551" w:rsidP="003E3BE0">
      <w:pPr>
        <w:pStyle w:val="ListParagraph"/>
        <w:ind w:hanging="720"/>
        <w:contextualSpacing w:val="0"/>
        <w:rPr>
          <w:color w:val="000000" w:themeColor="text1"/>
        </w:rPr>
      </w:pPr>
    </w:p>
    <w:p w14:paraId="71CD2AEC" w14:textId="73B03C96" w:rsidR="00437551" w:rsidRPr="00B37DC1" w:rsidRDefault="00437551" w:rsidP="003E3BE0">
      <w:pPr>
        <w:pStyle w:val="ListParagraph"/>
        <w:ind w:hanging="720"/>
        <w:contextualSpacing w:val="0"/>
        <w:rPr>
          <w:color w:val="000000" w:themeColor="text1"/>
        </w:rPr>
      </w:pPr>
      <w:r w:rsidRPr="00B37DC1">
        <w:rPr>
          <w:b/>
          <w:color w:val="000000" w:themeColor="text1"/>
        </w:rPr>
        <w:t>HEIGHT, TELECOMMUNICATIONS TOWER</w:t>
      </w:r>
      <w:r w:rsidR="00444066" w:rsidRPr="00B37DC1">
        <w:rPr>
          <w:b/>
          <w:color w:val="000000" w:themeColor="text1"/>
        </w:rPr>
        <w:t xml:space="preserve"> -</w:t>
      </w:r>
      <w:r w:rsidRPr="00B37DC1">
        <w:rPr>
          <w:b/>
          <w:color w:val="000000" w:themeColor="text1"/>
        </w:rPr>
        <w:t xml:space="preserve"> </w:t>
      </w:r>
      <w:r w:rsidRPr="00B37DC1">
        <w:rPr>
          <w:color w:val="000000" w:themeColor="text1"/>
        </w:rPr>
        <w:t>The elevation of a co-located Telecommunications Facility or Communications Tower measured from ground level to the highest point on the structure, including antennae, lightning rods, and such other equipment that may be fastened thereto.</w:t>
      </w:r>
    </w:p>
    <w:p w14:paraId="66F496F1" w14:textId="77777777" w:rsidR="00437551" w:rsidRPr="00B37DC1" w:rsidRDefault="00437551" w:rsidP="003E3BE0">
      <w:pPr>
        <w:pStyle w:val="ListParagraph"/>
        <w:ind w:hanging="720"/>
        <w:contextualSpacing w:val="0"/>
        <w:rPr>
          <w:color w:val="000000" w:themeColor="text1"/>
        </w:rPr>
      </w:pPr>
    </w:p>
    <w:p w14:paraId="504F9B74" w14:textId="7872405F" w:rsidR="00437551" w:rsidRPr="00B37DC1" w:rsidRDefault="00437551" w:rsidP="003E3BE0">
      <w:pPr>
        <w:pStyle w:val="ListParagraph"/>
        <w:ind w:hanging="720"/>
        <w:contextualSpacing w:val="0"/>
        <w:rPr>
          <w:color w:val="000000" w:themeColor="text1"/>
        </w:rPr>
      </w:pPr>
      <w:r w:rsidRPr="00B37DC1">
        <w:rPr>
          <w:b/>
          <w:color w:val="000000" w:themeColor="text1"/>
        </w:rPr>
        <w:t>HOME OFFICE/RESIDENCE OFFICE</w:t>
      </w:r>
      <w:r w:rsidR="00444066" w:rsidRPr="00B37DC1">
        <w:rPr>
          <w:b/>
          <w:color w:val="000000" w:themeColor="text1"/>
        </w:rPr>
        <w:t xml:space="preserve"> -</w:t>
      </w:r>
      <w:r w:rsidRPr="00B37DC1">
        <w:rPr>
          <w:color w:val="000000" w:themeColor="text1"/>
        </w:rPr>
        <w:t xml:space="preserve"> An office used for a business run from the home, situated within a dwelling unit, the use of which is clearly accessory and secondary to the residential use of the dwelling unit.</w:t>
      </w:r>
    </w:p>
    <w:p w14:paraId="190B8D4E" w14:textId="065F3471" w:rsidR="00437551" w:rsidRPr="00B37DC1" w:rsidRDefault="00437551" w:rsidP="003E3BE0">
      <w:pPr>
        <w:pStyle w:val="ListParagraph"/>
        <w:ind w:hanging="720"/>
        <w:contextualSpacing w:val="0"/>
        <w:rPr>
          <w:color w:val="000000" w:themeColor="text1"/>
        </w:rPr>
      </w:pPr>
    </w:p>
    <w:p w14:paraId="6B38ACD8" w14:textId="5B5CA4F6" w:rsidR="00437551" w:rsidRPr="00B37DC1" w:rsidRDefault="00437551" w:rsidP="003E3BE0">
      <w:pPr>
        <w:pStyle w:val="ListParagraph"/>
        <w:ind w:hanging="720"/>
        <w:contextualSpacing w:val="0"/>
        <w:rPr>
          <w:b/>
          <w:color w:val="000000" w:themeColor="text1"/>
        </w:rPr>
      </w:pPr>
      <w:r w:rsidRPr="00B37DC1">
        <w:rPr>
          <w:b/>
          <w:color w:val="000000" w:themeColor="text1"/>
        </w:rPr>
        <w:t>IN-LAW APARTMENT</w:t>
      </w:r>
      <w:r w:rsidR="00444066" w:rsidRPr="00B37DC1">
        <w:rPr>
          <w:b/>
          <w:color w:val="000000" w:themeColor="text1"/>
        </w:rPr>
        <w:t xml:space="preserve"> -</w:t>
      </w:r>
      <w:r w:rsidRPr="00B37DC1">
        <w:rPr>
          <w:color w:val="000000" w:themeColor="text1"/>
        </w:rPr>
        <w:t xml:space="preserve"> Refer to </w:t>
      </w:r>
      <w:r w:rsidRPr="00B37DC1">
        <w:rPr>
          <w:b/>
          <w:color w:val="000000" w:themeColor="text1"/>
        </w:rPr>
        <w:t>ACCESSORY DWELLING UNIT.</w:t>
      </w:r>
    </w:p>
    <w:p w14:paraId="784BCD8E" w14:textId="01F7DCA4" w:rsidR="00437551" w:rsidRPr="00B37DC1" w:rsidRDefault="00437551" w:rsidP="003E3BE0">
      <w:pPr>
        <w:pStyle w:val="ListParagraph"/>
        <w:ind w:hanging="720"/>
        <w:contextualSpacing w:val="0"/>
        <w:rPr>
          <w:b/>
          <w:color w:val="000000" w:themeColor="text1"/>
        </w:rPr>
      </w:pPr>
    </w:p>
    <w:p w14:paraId="0F19C0CB" w14:textId="28850AD0" w:rsidR="00437551" w:rsidRPr="00B37DC1" w:rsidRDefault="00437551" w:rsidP="003E3BE0">
      <w:pPr>
        <w:pStyle w:val="ListParagraph"/>
        <w:ind w:hanging="720"/>
        <w:contextualSpacing w:val="0"/>
        <w:rPr>
          <w:color w:val="000000" w:themeColor="text1"/>
        </w:rPr>
      </w:pPr>
      <w:r w:rsidRPr="00B37DC1">
        <w:rPr>
          <w:b/>
          <w:color w:val="000000" w:themeColor="text1"/>
        </w:rPr>
        <w:t>INDOOR RECREATION FACILITY</w:t>
      </w:r>
      <w:r w:rsidR="00444066" w:rsidRPr="00B37DC1">
        <w:rPr>
          <w:b/>
          <w:color w:val="000000" w:themeColor="text1"/>
        </w:rPr>
        <w:t xml:space="preserve"> -</w:t>
      </w:r>
      <w:r w:rsidRPr="00B37DC1">
        <w:rPr>
          <w:b/>
          <w:color w:val="000000" w:themeColor="text1"/>
        </w:rPr>
        <w:t xml:space="preserve"> </w:t>
      </w:r>
      <w:r w:rsidRPr="00B37DC1">
        <w:rPr>
          <w:color w:val="000000" w:themeColor="text1"/>
        </w:rPr>
        <w:t>An indoor sports facility providing space for athletic activity such as swimming, tennis, badminton, racquetball, or squash.</w:t>
      </w:r>
    </w:p>
    <w:p w14:paraId="6A05D721" w14:textId="77777777" w:rsidR="00437551" w:rsidRPr="00B37DC1" w:rsidRDefault="00437551" w:rsidP="003E3BE0">
      <w:pPr>
        <w:pStyle w:val="ListParagraph"/>
        <w:ind w:hanging="720"/>
        <w:contextualSpacing w:val="0"/>
        <w:rPr>
          <w:color w:val="000000" w:themeColor="text1"/>
        </w:rPr>
      </w:pPr>
    </w:p>
    <w:p w14:paraId="7D1AED58" w14:textId="50B148FD" w:rsidR="00437551" w:rsidRPr="00B37DC1" w:rsidRDefault="00437551" w:rsidP="003E3BE0">
      <w:pPr>
        <w:pStyle w:val="ListParagraph"/>
        <w:ind w:hanging="720"/>
        <w:contextualSpacing w:val="0"/>
        <w:rPr>
          <w:color w:val="000000" w:themeColor="text1"/>
        </w:rPr>
      </w:pPr>
      <w:r w:rsidRPr="00B37DC1">
        <w:rPr>
          <w:b/>
          <w:color w:val="000000" w:themeColor="text1"/>
        </w:rPr>
        <w:t>INDUSTRIAL</w:t>
      </w:r>
      <w:r w:rsidR="00444066" w:rsidRPr="00B37DC1">
        <w:rPr>
          <w:b/>
          <w:color w:val="000000" w:themeColor="text1"/>
        </w:rPr>
        <w:t xml:space="preserve"> -</w:t>
      </w:r>
      <w:r w:rsidRPr="00B37DC1">
        <w:rPr>
          <w:b/>
          <w:color w:val="000000" w:themeColor="text1"/>
        </w:rPr>
        <w:t xml:space="preserve"> </w:t>
      </w:r>
      <w:r w:rsidRPr="00B37DC1">
        <w:rPr>
          <w:color w:val="000000" w:themeColor="text1"/>
        </w:rPr>
        <w:t>See MANUFACTURING.</w:t>
      </w:r>
    </w:p>
    <w:p w14:paraId="0D103971" w14:textId="77777777" w:rsidR="00437551" w:rsidRPr="00B37DC1" w:rsidRDefault="00437551" w:rsidP="003E3BE0">
      <w:pPr>
        <w:pStyle w:val="ListParagraph"/>
        <w:ind w:hanging="720"/>
        <w:contextualSpacing w:val="0"/>
        <w:rPr>
          <w:color w:val="000000" w:themeColor="text1"/>
        </w:rPr>
      </w:pPr>
    </w:p>
    <w:p w14:paraId="427849E4" w14:textId="1DFCE34D" w:rsidR="00437551" w:rsidRPr="00B37DC1" w:rsidRDefault="00437551" w:rsidP="003E3BE0">
      <w:pPr>
        <w:pStyle w:val="ListParagraph"/>
        <w:ind w:hanging="720"/>
        <w:contextualSpacing w:val="0"/>
        <w:rPr>
          <w:color w:val="000000" w:themeColor="text1"/>
        </w:rPr>
      </w:pPr>
      <w:r w:rsidRPr="00B37DC1">
        <w:rPr>
          <w:b/>
          <w:color w:val="000000" w:themeColor="text1"/>
        </w:rPr>
        <w:t>INSPECTION</w:t>
      </w:r>
      <w:r w:rsidR="005907DF" w:rsidRPr="00B37DC1">
        <w:rPr>
          <w:b/>
          <w:color w:val="000000" w:themeColor="text1"/>
        </w:rPr>
        <w:t xml:space="preserve"> -</w:t>
      </w:r>
      <w:r w:rsidRPr="00B37DC1">
        <w:rPr>
          <w:b/>
          <w:color w:val="000000" w:themeColor="text1"/>
        </w:rPr>
        <w:t xml:space="preserve"> </w:t>
      </w:r>
      <w:r w:rsidRPr="00B37DC1">
        <w:rPr>
          <w:color w:val="000000" w:themeColor="text1"/>
        </w:rPr>
        <w:t>The periodic review of soil erosion and sediment control measures shown on the certified plan or as may be required by other provisions adopted by the Commission.</w:t>
      </w:r>
    </w:p>
    <w:p w14:paraId="1BB77F41" w14:textId="77777777" w:rsidR="00437551" w:rsidRPr="00B37DC1" w:rsidRDefault="00437551" w:rsidP="003E3BE0">
      <w:pPr>
        <w:pStyle w:val="ListParagraph"/>
        <w:ind w:hanging="720"/>
        <w:contextualSpacing w:val="0"/>
        <w:rPr>
          <w:b/>
          <w:color w:val="000000" w:themeColor="text1"/>
        </w:rPr>
      </w:pPr>
    </w:p>
    <w:p w14:paraId="6999A8C4" w14:textId="2346E940" w:rsidR="00437551" w:rsidRPr="00B37DC1" w:rsidRDefault="00437551" w:rsidP="003E3BE0">
      <w:pPr>
        <w:pStyle w:val="ListParagraph"/>
        <w:ind w:hanging="720"/>
        <w:contextualSpacing w:val="0"/>
        <w:rPr>
          <w:color w:val="000000" w:themeColor="text1"/>
        </w:rPr>
      </w:pPr>
      <w:r w:rsidRPr="00B37DC1">
        <w:rPr>
          <w:b/>
          <w:color w:val="000000" w:themeColor="text1"/>
        </w:rPr>
        <w:t>LANDSCAPING</w:t>
      </w:r>
      <w:r w:rsidR="005907DF" w:rsidRPr="00B37DC1">
        <w:rPr>
          <w:b/>
          <w:color w:val="000000" w:themeColor="text1"/>
        </w:rPr>
        <w:t xml:space="preserve"> -</w:t>
      </w:r>
      <w:r w:rsidRPr="00B37DC1">
        <w:rPr>
          <w:b/>
          <w:color w:val="000000" w:themeColor="text1"/>
        </w:rPr>
        <w:t xml:space="preserve"> </w:t>
      </w:r>
      <w:r w:rsidRPr="00B37DC1">
        <w:rPr>
          <w:color w:val="000000" w:themeColor="text1"/>
        </w:rPr>
        <w:t>Grading, filling, planting, and improving of land to produce a desirable aesthetic effect.</w:t>
      </w:r>
    </w:p>
    <w:p w14:paraId="131A9004" w14:textId="3BB18915" w:rsidR="00437551" w:rsidRPr="00B37DC1" w:rsidRDefault="00437551" w:rsidP="003E3BE0">
      <w:pPr>
        <w:pStyle w:val="ListParagraph"/>
        <w:ind w:hanging="720"/>
        <w:contextualSpacing w:val="0"/>
        <w:rPr>
          <w:b/>
          <w:color w:val="000000" w:themeColor="text1"/>
        </w:rPr>
      </w:pPr>
    </w:p>
    <w:p w14:paraId="7D13A851" w14:textId="05AE7469" w:rsidR="00437551" w:rsidRPr="00B37DC1" w:rsidRDefault="00437551" w:rsidP="003E3BE0">
      <w:pPr>
        <w:pStyle w:val="ListParagraph"/>
        <w:ind w:hanging="720"/>
        <w:contextualSpacing w:val="0"/>
        <w:rPr>
          <w:color w:val="000000" w:themeColor="text1"/>
        </w:rPr>
      </w:pPr>
      <w:r w:rsidRPr="00B37DC1">
        <w:rPr>
          <w:b/>
          <w:color w:val="000000" w:themeColor="text1"/>
        </w:rPr>
        <w:t>LIGHTWELL</w:t>
      </w:r>
      <w:r w:rsidR="005907DF" w:rsidRPr="00B37DC1">
        <w:rPr>
          <w:b/>
          <w:color w:val="000000" w:themeColor="text1"/>
        </w:rPr>
        <w:t xml:space="preserve"> -</w:t>
      </w:r>
      <w:r w:rsidRPr="00B37DC1">
        <w:rPr>
          <w:color w:val="000000" w:themeColor="text1"/>
        </w:rPr>
        <w:t xml:space="preserve"> A private frontage type that is a below-grade entrance or recess designed to allow light into basements. (aka: light court.)</w:t>
      </w:r>
    </w:p>
    <w:p w14:paraId="762D1479" w14:textId="1EB92A82" w:rsidR="00437551" w:rsidRPr="00B37DC1" w:rsidRDefault="00437551" w:rsidP="003E3BE0">
      <w:pPr>
        <w:pStyle w:val="ListParagraph"/>
        <w:ind w:hanging="720"/>
        <w:contextualSpacing w:val="0"/>
        <w:rPr>
          <w:color w:val="000000" w:themeColor="text1"/>
        </w:rPr>
      </w:pPr>
    </w:p>
    <w:p w14:paraId="3A775946" w14:textId="6E3B8A39" w:rsidR="00437551" w:rsidRPr="00B37DC1" w:rsidRDefault="00437551" w:rsidP="003E3BE0">
      <w:pPr>
        <w:pStyle w:val="ListParagraph"/>
        <w:ind w:hanging="720"/>
        <w:contextualSpacing w:val="0"/>
        <w:rPr>
          <w:color w:val="000000" w:themeColor="text1"/>
        </w:rPr>
      </w:pPr>
      <w:r w:rsidRPr="00B37DC1">
        <w:rPr>
          <w:b/>
          <w:color w:val="000000" w:themeColor="text1"/>
        </w:rPr>
        <w:lastRenderedPageBreak/>
        <w:t>LINER BUILDING</w:t>
      </w:r>
      <w:r w:rsidR="005907DF" w:rsidRPr="00B37DC1">
        <w:rPr>
          <w:b/>
          <w:color w:val="000000" w:themeColor="text1"/>
        </w:rPr>
        <w:t xml:space="preserve"> -</w:t>
      </w:r>
      <w:r w:rsidRPr="00B37DC1">
        <w:rPr>
          <w:b/>
          <w:color w:val="000000" w:themeColor="text1"/>
        </w:rPr>
        <w:t xml:space="preserve"> </w:t>
      </w:r>
      <w:r w:rsidRPr="00B37DC1">
        <w:rPr>
          <w:color w:val="000000" w:themeColor="text1"/>
        </w:rPr>
        <w:t>A building specifically designed to mask a parking lot, parking structure, or a big box store from a view along the frontage of a street.</w:t>
      </w:r>
    </w:p>
    <w:p w14:paraId="0FA89AE3" w14:textId="77777777" w:rsidR="00437551" w:rsidRPr="00B37DC1" w:rsidRDefault="00437551" w:rsidP="003E3BE0">
      <w:pPr>
        <w:pStyle w:val="ListParagraph"/>
        <w:ind w:hanging="720"/>
        <w:contextualSpacing w:val="0"/>
        <w:rPr>
          <w:color w:val="000000" w:themeColor="text1"/>
        </w:rPr>
      </w:pPr>
    </w:p>
    <w:p w14:paraId="524AC2BE" w14:textId="38A05F6A" w:rsidR="00437551" w:rsidRPr="00B37DC1" w:rsidRDefault="00437551" w:rsidP="003E3BE0">
      <w:pPr>
        <w:pStyle w:val="ListParagraph"/>
        <w:ind w:hanging="720"/>
        <w:contextualSpacing w:val="0"/>
        <w:rPr>
          <w:color w:val="000000" w:themeColor="text1"/>
        </w:rPr>
      </w:pPr>
      <w:r w:rsidRPr="00B37DC1">
        <w:rPr>
          <w:b/>
          <w:color w:val="000000" w:themeColor="text1"/>
        </w:rPr>
        <w:t>LIVING UNIT FOR THE ELDERLY</w:t>
      </w:r>
      <w:r w:rsidR="005907DF" w:rsidRPr="00B37DC1">
        <w:rPr>
          <w:b/>
          <w:color w:val="000000" w:themeColor="text1"/>
        </w:rPr>
        <w:t xml:space="preserve"> -</w:t>
      </w:r>
      <w:r w:rsidRPr="00B37DC1">
        <w:rPr>
          <w:b/>
          <w:color w:val="000000" w:themeColor="text1"/>
        </w:rPr>
        <w:t xml:space="preserve"> </w:t>
      </w:r>
      <w:r w:rsidRPr="00B37DC1">
        <w:rPr>
          <w:color w:val="000000" w:themeColor="text1"/>
        </w:rPr>
        <w:t>A room or rooms, including a bathroom and kitchen, meeting the requirements of Elderly persons. When used in conjunction with a “Congregate Community,” it may also be referred to as a “Personal Care Living Unit,” an “Assisted Personal Care Living Unit,” or simply as a “Unit.”</w:t>
      </w:r>
    </w:p>
    <w:p w14:paraId="191DC96B" w14:textId="77777777" w:rsidR="00437551" w:rsidRPr="00B37DC1" w:rsidRDefault="00437551" w:rsidP="003E3BE0">
      <w:pPr>
        <w:pStyle w:val="ListParagraph"/>
        <w:ind w:hanging="720"/>
        <w:contextualSpacing w:val="0"/>
        <w:rPr>
          <w:color w:val="000000" w:themeColor="text1"/>
        </w:rPr>
      </w:pPr>
    </w:p>
    <w:p w14:paraId="26C4D1E8" w14:textId="6E7E89B3" w:rsidR="00437551" w:rsidRPr="00B37DC1" w:rsidRDefault="00437551" w:rsidP="003E3BE0">
      <w:pPr>
        <w:pStyle w:val="ListParagraph"/>
        <w:ind w:hanging="720"/>
        <w:contextualSpacing w:val="0"/>
        <w:rPr>
          <w:color w:val="000000" w:themeColor="text1"/>
        </w:rPr>
      </w:pPr>
      <w:r w:rsidRPr="00B37DC1">
        <w:rPr>
          <w:b/>
          <w:color w:val="000000" w:themeColor="text1"/>
        </w:rPr>
        <w:t>LOADING DOCK</w:t>
      </w:r>
      <w:r w:rsidR="005907DF" w:rsidRPr="00B37DC1">
        <w:rPr>
          <w:b/>
          <w:color w:val="000000" w:themeColor="text1"/>
        </w:rPr>
        <w:t xml:space="preserve"> -</w:t>
      </w:r>
      <w:r w:rsidRPr="00B37DC1">
        <w:rPr>
          <w:b/>
          <w:color w:val="000000" w:themeColor="text1"/>
        </w:rPr>
        <w:t xml:space="preserve"> </w:t>
      </w:r>
      <w:r w:rsidRPr="00B37DC1">
        <w:rPr>
          <w:color w:val="000000" w:themeColor="text1"/>
        </w:rPr>
        <w:t>An off-street space available for the standing, loading, and unloading of one truck, excluding adequate maneuvering area.</w:t>
      </w:r>
    </w:p>
    <w:p w14:paraId="67B5886C" w14:textId="5CB67C54" w:rsidR="00437551" w:rsidRPr="00B37DC1" w:rsidRDefault="00437551" w:rsidP="003E3BE0">
      <w:pPr>
        <w:pStyle w:val="ListParagraph"/>
        <w:ind w:hanging="720"/>
        <w:contextualSpacing w:val="0"/>
        <w:rPr>
          <w:color w:val="000000" w:themeColor="text1"/>
        </w:rPr>
      </w:pPr>
    </w:p>
    <w:p w14:paraId="3A3F7A97" w14:textId="329BCA7B" w:rsidR="00437551" w:rsidRPr="00B37DC1" w:rsidRDefault="00437551" w:rsidP="003E3BE0">
      <w:pPr>
        <w:pStyle w:val="ListParagraph"/>
        <w:ind w:hanging="720"/>
        <w:contextualSpacing w:val="0"/>
        <w:rPr>
          <w:color w:val="000000" w:themeColor="text1"/>
        </w:rPr>
      </w:pPr>
      <w:r w:rsidRPr="00B37DC1">
        <w:rPr>
          <w:b/>
          <w:color w:val="000000" w:themeColor="text1"/>
        </w:rPr>
        <w:t>LOT</w:t>
      </w:r>
      <w:r w:rsidR="005907DF" w:rsidRPr="00B37DC1">
        <w:rPr>
          <w:b/>
          <w:color w:val="000000" w:themeColor="text1"/>
        </w:rPr>
        <w:t xml:space="preserve"> -</w:t>
      </w:r>
      <w:r w:rsidRPr="00B37DC1">
        <w:rPr>
          <w:color w:val="000000" w:themeColor="text1"/>
        </w:rPr>
        <w:t xml:space="preserve"> An area of land in one ownership with definite boundaries ascertainable by deed or other instruments or plan filed in the Town Clerk’s office and used or set aside and available for use as the site of one or more buildings or for any other definite purpose. (See Definition Graphic located on the next page.)</w:t>
      </w:r>
    </w:p>
    <w:p w14:paraId="304EC727" w14:textId="77777777" w:rsidR="00437551" w:rsidRPr="00B37DC1" w:rsidRDefault="00437551" w:rsidP="003E3BE0">
      <w:pPr>
        <w:pStyle w:val="ListParagraph"/>
        <w:ind w:hanging="720"/>
        <w:contextualSpacing w:val="0"/>
        <w:rPr>
          <w:color w:val="000000" w:themeColor="text1"/>
        </w:rPr>
      </w:pPr>
    </w:p>
    <w:p w14:paraId="593AE3E8" w14:textId="5B0EA8DD" w:rsidR="00437551" w:rsidRPr="00B37DC1" w:rsidRDefault="00437551" w:rsidP="003E3BE0">
      <w:pPr>
        <w:pStyle w:val="ListParagraph"/>
        <w:ind w:hanging="720"/>
        <w:contextualSpacing w:val="0"/>
        <w:rPr>
          <w:color w:val="000000" w:themeColor="text1"/>
        </w:rPr>
      </w:pPr>
      <w:r w:rsidRPr="00B37DC1">
        <w:rPr>
          <w:b/>
          <w:color w:val="000000" w:themeColor="text1"/>
        </w:rPr>
        <w:t>LOT, CORNER</w:t>
      </w:r>
      <w:r w:rsidR="005907DF" w:rsidRPr="00B37DC1">
        <w:rPr>
          <w:b/>
          <w:color w:val="000000" w:themeColor="text1"/>
        </w:rPr>
        <w:t xml:space="preserve"> -</w:t>
      </w:r>
      <w:r w:rsidRPr="00B37DC1">
        <w:rPr>
          <w:b/>
          <w:color w:val="000000" w:themeColor="text1"/>
        </w:rPr>
        <w:t xml:space="preserve"> </w:t>
      </w:r>
      <w:r w:rsidRPr="00B37DC1">
        <w:rPr>
          <w:color w:val="000000" w:themeColor="text1"/>
        </w:rPr>
        <w:t>A lot whose lot lines have an interior angle of less than one hundred thirty-five (135) degrees at the intersection of two roads. A lot abutting on a curved road shall be deemed a corner lot if the tangents to the curve drawn at the points of intersection of the side lot lines with the curve, intersect at an interior angle of less than one hundred thirty-five (135) degrees.  (See Definition Graphic located on the next page.)</w:t>
      </w:r>
    </w:p>
    <w:p w14:paraId="434612B9" w14:textId="77777777" w:rsidR="00437551" w:rsidRPr="00B37DC1" w:rsidRDefault="00437551" w:rsidP="003E3BE0">
      <w:pPr>
        <w:pStyle w:val="ListParagraph"/>
        <w:ind w:hanging="720"/>
        <w:contextualSpacing w:val="0"/>
        <w:rPr>
          <w:color w:val="000000" w:themeColor="text1"/>
        </w:rPr>
      </w:pPr>
    </w:p>
    <w:p w14:paraId="72491C12" w14:textId="60B8F266" w:rsidR="00437551" w:rsidRPr="00B37DC1" w:rsidRDefault="00437551" w:rsidP="003E3BE0">
      <w:pPr>
        <w:pStyle w:val="ListParagraph"/>
        <w:ind w:hanging="720"/>
        <w:contextualSpacing w:val="0"/>
        <w:rPr>
          <w:color w:val="000000" w:themeColor="text1"/>
        </w:rPr>
      </w:pPr>
      <w:r w:rsidRPr="00B37DC1">
        <w:rPr>
          <w:b/>
          <w:color w:val="000000" w:themeColor="text1"/>
        </w:rPr>
        <w:t>LOT, INTERIOR</w:t>
      </w:r>
      <w:r w:rsidR="005907DF" w:rsidRPr="00B37DC1">
        <w:rPr>
          <w:b/>
          <w:color w:val="000000" w:themeColor="text1"/>
        </w:rPr>
        <w:t xml:space="preserve"> -</w:t>
      </w:r>
      <w:r w:rsidRPr="00B37DC1">
        <w:rPr>
          <w:color w:val="000000" w:themeColor="text1"/>
        </w:rPr>
        <w:t xml:space="preserve"> A lot other than a corner, rear, or through lot.</w:t>
      </w:r>
    </w:p>
    <w:p w14:paraId="2CAC94A3" w14:textId="18379D62" w:rsidR="0042604D" w:rsidRPr="00B37DC1" w:rsidRDefault="0042604D" w:rsidP="003E3BE0">
      <w:pPr>
        <w:pStyle w:val="ListParagraph"/>
        <w:ind w:hanging="720"/>
        <w:contextualSpacing w:val="0"/>
        <w:rPr>
          <w:color w:val="000000" w:themeColor="text1"/>
        </w:rPr>
      </w:pPr>
    </w:p>
    <w:p w14:paraId="470AD70B" w14:textId="442B787D" w:rsidR="00437551" w:rsidRPr="00B37DC1" w:rsidRDefault="00437551" w:rsidP="003E3BE0">
      <w:pPr>
        <w:pStyle w:val="ListParagraph"/>
        <w:ind w:hanging="720"/>
        <w:contextualSpacing w:val="0"/>
        <w:rPr>
          <w:color w:val="000000" w:themeColor="text1"/>
        </w:rPr>
      </w:pPr>
      <w:r w:rsidRPr="00B37DC1">
        <w:rPr>
          <w:b/>
          <w:color w:val="000000" w:themeColor="text1"/>
        </w:rPr>
        <w:t>LOT, MINIMUM SIZE</w:t>
      </w:r>
      <w:r w:rsidR="005907DF" w:rsidRPr="00B37DC1">
        <w:rPr>
          <w:b/>
          <w:color w:val="000000" w:themeColor="text1"/>
        </w:rPr>
        <w:t xml:space="preserve"> -</w:t>
      </w:r>
      <w:r w:rsidRPr="00B37DC1">
        <w:rPr>
          <w:b/>
          <w:color w:val="000000" w:themeColor="text1"/>
        </w:rPr>
        <w:t xml:space="preserve"> </w:t>
      </w:r>
      <w:r w:rsidRPr="00B37DC1">
        <w:rPr>
          <w:color w:val="000000" w:themeColor="text1"/>
        </w:rPr>
        <w:t>Minimum lot area, shape, and frontage requirements are to be as stated in the respective zoning district regulations. In determining compliance with the minimum lot area, shape (including square on the lots provided for in lots in a Residence A</w:t>
      </w:r>
      <w:r w:rsidR="005907DF" w:rsidRPr="00B37DC1">
        <w:rPr>
          <w:color w:val="000000" w:themeColor="text1"/>
        </w:rPr>
        <w:t xml:space="preserve"> </w:t>
      </w:r>
      <w:r w:rsidRPr="00B37DC1">
        <w:rPr>
          <w:color w:val="000000" w:themeColor="text1"/>
        </w:rPr>
        <w:t>District), slope, and frontage requirements, the following areas shall be excluded:</w:t>
      </w:r>
    </w:p>
    <w:p w14:paraId="05E8ADA5" w14:textId="77777777" w:rsidR="00437551" w:rsidRPr="00B37DC1" w:rsidRDefault="00437551" w:rsidP="005B3887">
      <w:pPr>
        <w:pStyle w:val="ListParagraph"/>
        <w:numPr>
          <w:ilvl w:val="0"/>
          <w:numId w:val="2"/>
        </w:numPr>
        <w:ind w:left="1440" w:hanging="720"/>
        <w:contextualSpacing w:val="0"/>
        <w:rPr>
          <w:color w:val="000000" w:themeColor="text1"/>
        </w:rPr>
      </w:pPr>
      <w:r w:rsidRPr="00B37DC1">
        <w:rPr>
          <w:color w:val="000000" w:themeColor="text1"/>
        </w:rPr>
        <w:t>Land subject to prior public utility easements;</w:t>
      </w:r>
    </w:p>
    <w:p w14:paraId="4A5A54F4" w14:textId="77777777" w:rsidR="00437551" w:rsidRPr="00B37DC1" w:rsidRDefault="00437551" w:rsidP="005B3887">
      <w:pPr>
        <w:pStyle w:val="ListParagraph"/>
        <w:numPr>
          <w:ilvl w:val="0"/>
          <w:numId w:val="2"/>
        </w:numPr>
        <w:ind w:left="1440" w:hanging="720"/>
        <w:contextualSpacing w:val="0"/>
        <w:rPr>
          <w:color w:val="000000" w:themeColor="text1"/>
        </w:rPr>
      </w:pPr>
      <w:r w:rsidRPr="00B37DC1">
        <w:rPr>
          <w:color w:val="000000" w:themeColor="text1"/>
        </w:rPr>
        <w:t>Any part of an easement for ingress and egress;</w:t>
      </w:r>
    </w:p>
    <w:p w14:paraId="0679EF75" w14:textId="77777777" w:rsidR="00437551" w:rsidRPr="00B37DC1" w:rsidRDefault="00437551" w:rsidP="005B3887">
      <w:pPr>
        <w:pStyle w:val="ListParagraph"/>
        <w:numPr>
          <w:ilvl w:val="0"/>
          <w:numId w:val="2"/>
        </w:numPr>
        <w:ind w:left="1440" w:hanging="720"/>
        <w:contextualSpacing w:val="0"/>
        <w:rPr>
          <w:color w:val="000000" w:themeColor="text1"/>
        </w:rPr>
      </w:pPr>
      <w:r w:rsidRPr="00B37DC1">
        <w:rPr>
          <w:color w:val="000000" w:themeColor="text1"/>
        </w:rPr>
        <w:t>Any right of way;</w:t>
      </w:r>
    </w:p>
    <w:p w14:paraId="0EE414AD" w14:textId="77777777" w:rsidR="00437551" w:rsidRPr="00B37DC1" w:rsidRDefault="00437551" w:rsidP="005B3887">
      <w:pPr>
        <w:pStyle w:val="ListParagraph"/>
        <w:numPr>
          <w:ilvl w:val="0"/>
          <w:numId w:val="2"/>
        </w:numPr>
        <w:ind w:left="1440" w:hanging="720"/>
        <w:contextualSpacing w:val="0"/>
        <w:rPr>
          <w:color w:val="000000" w:themeColor="text1"/>
        </w:rPr>
      </w:pPr>
      <w:r w:rsidRPr="00B37DC1">
        <w:rPr>
          <w:color w:val="000000" w:themeColor="text1"/>
        </w:rPr>
        <w:t>All wetlands as defined in the Connecticut General Statutes and the Woodbridge Inland Wetlands Regulations, as may be amended from time to time;</w:t>
      </w:r>
    </w:p>
    <w:p w14:paraId="5EF9FB06" w14:textId="77777777" w:rsidR="00437551" w:rsidRPr="00B37DC1" w:rsidRDefault="00437551" w:rsidP="005B3887">
      <w:pPr>
        <w:pStyle w:val="ListParagraph"/>
        <w:numPr>
          <w:ilvl w:val="0"/>
          <w:numId w:val="2"/>
        </w:numPr>
        <w:ind w:left="1440" w:hanging="720"/>
        <w:contextualSpacing w:val="0"/>
        <w:rPr>
          <w:color w:val="000000" w:themeColor="text1"/>
        </w:rPr>
      </w:pPr>
      <w:r w:rsidRPr="00B37DC1">
        <w:rPr>
          <w:color w:val="000000" w:themeColor="text1"/>
        </w:rPr>
        <w:t>The area remaining after the exclusion shall be contiguous and, with respect to the Residence A District, shall be able to accommodate the size of the square on the lot that is specified for that zoning district;</w:t>
      </w:r>
    </w:p>
    <w:p w14:paraId="37200EA4" w14:textId="77777777" w:rsidR="00437551" w:rsidRPr="00B37DC1" w:rsidRDefault="00437551" w:rsidP="005B3887">
      <w:pPr>
        <w:pStyle w:val="ListParagraph"/>
        <w:numPr>
          <w:ilvl w:val="0"/>
          <w:numId w:val="2"/>
        </w:numPr>
        <w:ind w:left="1440" w:hanging="720"/>
        <w:contextualSpacing w:val="0"/>
        <w:rPr>
          <w:color w:val="000000" w:themeColor="text1"/>
        </w:rPr>
      </w:pPr>
      <w:r w:rsidRPr="00B37DC1">
        <w:rPr>
          <w:color w:val="000000" w:themeColor="text1"/>
        </w:rPr>
        <w:t>Any area having a slope in excess of 25%; and</w:t>
      </w:r>
    </w:p>
    <w:p w14:paraId="63DE6DE9" w14:textId="77777777" w:rsidR="00437551" w:rsidRPr="00B37DC1" w:rsidRDefault="00437551" w:rsidP="005B3887">
      <w:pPr>
        <w:pStyle w:val="ListParagraph"/>
        <w:numPr>
          <w:ilvl w:val="0"/>
          <w:numId w:val="2"/>
        </w:numPr>
        <w:ind w:left="1440" w:hanging="720"/>
        <w:contextualSpacing w:val="0"/>
        <w:rPr>
          <w:color w:val="000000" w:themeColor="text1"/>
        </w:rPr>
      </w:pPr>
      <w:r w:rsidRPr="00B37DC1">
        <w:rPr>
          <w:color w:val="000000" w:themeColor="text1"/>
        </w:rPr>
        <w:t>Any street rights-of-way.</w:t>
      </w:r>
    </w:p>
    <w:p w14:paraId="672B76A8" w14:textId="0E4E4D5A" w:rsidR="00437551" w:rsidRPr="00B37DC1" w:rsidRDefault="00437551" w:rsidP="003E3BE0">
      <w:pPr>
        <w:pStyle w:val="ListParagraph"/>
        <w:ind w:hanging="720"/>
        <w:contextualSpacing w:val="0"/>
        <w:rPr>
          <w:color w:val="000000" w:themeColor="text1"/>
        </w:rPr>
      </w:pPr>
    </w:p>
    <w:p w14:paraId="09740445" w14:textId="698186EC" w:rsidR="00437551" w:rsidRPr="00B37DC1" w:rsidRDefault="00437551" w:rsidP="003E3BE0">
      <w:pPr>
        <w:pStyle w:val="ListParagraph"/>
        <w:ind w:hanging="720"/>
        <w:contextualSpacing w:val="0"/>
        <w:rPr>
          <w:i/>
          <w:color w:val="000000" w:themeColor="text1"/>
        </w:rPr>
      </w:pPr>
      <w:r w:rsidRPr="00B37DC1">
        <w:rPr>
          <w:i/>
          <w:color w:val="000000" w:themeColor="text1"/>
        </w:rPr>
        <w:t xml:space="preserve">Exception: The foregoing provisions shall not apply to lawfully conforming or legally non-conforming lots in existence prior to the </w:t>
      </w:r>
      <w:r w:rsidRPr="00B37DC1">
        <w:rPr>
          <w:i/>
        </w:rPr>
        <w:t>effective date of this amendment</w:t>
      </w:r>
      <w:r w:rsidRPr="00B37DC1">
        <w:rPr>
          <w:i/>
          <w:color w:val="000000" w:themeColor="text1"/>
        </w:rPr>
        <w:t>.</w:t>
      </w:r>
    </w:p>
    <w:p w14:paraId="42D47A7F" w14:textId="2A1F982A" w:rsidR="00437551" w:rsidRPr="00B37DC1" w:rsidRDefault="00437551" w:rsidP="003E3BE0">
      <w:pPr>
        <w:pStyle w:val="ListParagraph"/>
        <w:ind w:hanging="720"/>
        <w:contextualSpacing w:val="0"/>
        <w:rPr>
          <w:i/>
          <w:color w:val="000000" w:themeColor="text1"/>
        </w:rPr>
      </w:pPr>
    </w:p>
    <w:p w14:paraId="6C6C3326" w14:textId="56FF9509" w:rsidR="00437551" w:rsidRPr="00B37DC1" w:rsidRDefault="00437551" w:rsidP="003E3BE0">
      <w:pPr>
        <w:pStyle w:val="ListParagraph"/>
        <w:ind w:hanging="720"/>
        <w:contextualSpacing w:val="0"/>
        <w:rPr>
          <w:color w:val="000000" w:themeColor="text1"/>
        </w:rPr>
      </w:pPr>
      <w:r w:rsidRPr="00B37DC1">
        <w:rPr>
          <w:b/>
          <w:color w:val="000000" w:themeColor="text1"/>
        </w:rPr>
        <w:t>LOT, REAR</w:t>
      </w:r>
      <w:r w:rsidR="005907DF" w:rsidRPr="00B37DC1">
        <w:rPr>
          <w:b/>
          <w:color w:val="000000" w:themeColor="text1"/>
        </w:rPr>
        <w:t xml:space="preserve"> -</w:t>
      </w:r>
      <w:r w:rsidRPr="00B37DC1">
        <w:rPr>
          <w:color w:val="000000" w:themeColor="text1"/>
        </w:rPr>
        <w:t xml:space="preserve"> A lot accessible only over a private right-of-way or driveway at least twenty (20) feet but not more than fifty (50) feet in width.</w:t>
      </w:r>
    </w:p>
    <w:p w14:paraId="0DF330EB" w14:textId="1EFB691F" w:rsidR="00437551" w:rsidRPr="00B37DC1" w:rsidRDefault="00437551" w:rsidP="003E3BE0">
      <w:pPr>
        <w:pStyle w:val="ListParagraph"/>
        <w:ind w:hanging="720"/>
        <w:contextualSpacing w:val="0"/>
        <w:rPr>
          <w:color w:val="000000" w:themeColor="text1"/>
        </w:rPr>
      </w:pPr>
    </w:p>
    <w:p w14:paraId="45A86171" w14:textId="51298AF2" w:rsidR="00437551" w:rsidRPr="00B37DC1" w:rsidRDefault="00437551" w:rsidP="003E3BE0">
      <w:pPr>
        <w:pStyle w:val="ListParagraph"/>
        <w:ind w:hanging="720"/>
        <w:contextualSpacing w:val="0"/>
        <w:rPr>
          <w:color w:val="000000" w:themeColor="text1"/>
        </w:rPr>
      </w:pPr>
      <w:r w:rsidRPr="00B37DC1">
        <w:rPr>
          <w:b/>
          <w:color w:val="000000" w:themeColor="text1"/>
        </w:rPr>
        <w:t>LOT, THROUGH</w:t>
      </w:r>
      <w:r w:rsidR="005907DF" w:rsidRPr="00B37DC1">
        <w:rPr>
          <w:b/>
          <w:color w:val="000000" w:themeColor="text1"/>
        </w:rPr>
        <w:t xml:space="preserve"> -</w:t>
      </w:r>
      <w:r w:rsidRPr="00B37DC1">
        <w:rPr>
          <w:color w:val="000000" w:themeColor="text1"/>
        </w:rPr>
        <w:t xml:space="preserve"> A lot other than a corner lot having frontage on two streets or two frontages on the same street.</w:t>
      </w:r>
    </w:p>
    <w:p w14:paraId="000E2830" w14:textId="77777777" w:rsidR="0042604D" w:rsidRPr="00B37DC1" w:rsidRDefault="0042604D" w:rsidP="0042604D">
      <w:pPr>
        <w:spacing w:after="200"/>
        <w:ind w:left="720" w:hanging="720"/>
        <w:rPr>
          <w:b/>
          <w:color w:val="000000" w:themeColor="text1"/>
        </w:rPr>
      </w:pPr>
      <w:r w:rsidRPr="00B37DC1">
        <w:rPr>
          <w:b/>
          <w:color w:val="000000" w:themeColor="text1"/>
        </w:rPr>
        <w:br w:type="page"/>
      </w:r>
    </w:p>
    <w:p w14:paraId="3A285BAE" w14:textId="77777777" w:rsidR="0042604D" w:rsidRPr="00B37DC1" w:rsidRDefault="0042604D" w:rsidP="0042604D">
      <w:pPr>
        <w:pStyle w:val="ListParagraph"/>
        <w:ind w:hanging="720"/>
        <w:contextualSpacing w:val="0"/>
        <w:rPr>
          <w:b/>
          <w:color w:val="000000" w:themeColor="text1"/>
        </w:rPr>
      </w:pPr>
    </w:p>
    <w:p w14:paraId="3951FC6D" w14:textId="77777777" w:rsidR="0042604D" w:rsidRPr="00B37DC1" w:rsidRDefault="0042604D" w:rsidP="00F83837">
      <w:pPr>
        <w:pStyle w:val="ListParagraph"/>
        <w:ind w:hanging="720"/>
        <w:contextualSpacing w:val="0"/>
        <w:jc w:val="center"/>
        <w:rPr>
          <w:b/>
          <w:color w:val="000000" w:themeColor="text1"/>
          <w:sz w:val="18"/>
          <w:szCs w:val="18"/>
        </w:rPr>
      </w:pPr>
      <w:r w:rsidRPr="00B37DC1">
        <w:rPr>
          <w:b/>
          <w:color w:val="000000" w:themeColor="text1"/>
          <w:sz w:val="18"/>
          <w:szCs w:val="18"/>
        </w:rPr>
        <w:t>FIGURE 2.1 LOTS, LOT LINES + LOT YARDS</w:t>
      </w:r>
    </w:p>
    <w:p w14:paraId="194DBD63" w14:textId="77777777" w:rsidR="0042604D" w:rsidRPr="00B37DC1" w:rsidRDefault="0042604D" w:rsidP="0042604D">
      <w:pPr>
        <w:pStyle w:val="ListParagraph"/>
        <w:ind w:hanging="720"/>
        <w:contextualSpacing w:val="0"/>
        <w:rPr>
          <w:b/>
          <w:color w:val="000000" w:themeColor="text1"/>
        </w:rPr>
      </w:pPr>
      <w:r w:rsidRPr="00B37DC1">
        <w:rPr>
          <w:b/>
          <w:noProof/>
          <w:color w:val="000000" w:themeColor="text1"/>
        </w:rPr>
        <w:drawing>
          <wp:inline distT="0" distB="0" distL="0" distR="0" wp14:anchorId="618A44BA" wp14:editId="107B8743">
            <wp:extent cx="6266485" cy="6819900"/>
            <wp:effectExtent l="0" t="0" r="1270" b="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5393" cy="6818711"/>
                    </a:xfrm>
                    <a:prstGeom prst="rect">
                      <a:avLst/>
                    </a:prstGeom>
                    <a:noFill/>
                  </pic:spPr>
                </pic:pic>
              </a:graphicData>
            </a:graphic>
          </wp:inline>
        </w:drawing>
      </w:r>
    </w:p>
    <w:p w14:paraId="566745FF" w14:textId="77777777" w:rsidR="0042604D" w:rsidRPr="00B37DC1" w:rsidRDefault="0042604D" w:rsidP="0042604D">
      <w:pPr>
        <w:pStyle w:val="ListParagraph"/>
        <w:ind w:hanging="720"/>
        <w:contextualSpacing w:val="0"/>
        <w:rPr>
          <w:b/>
          <w:color w:val="000000" w:themeColor="text1"/>
        </w:rPr>
      </w:pPr>
    </w:p>
    <w:p w14:paraId="52F528F8" w14:textId="77777777" w:rsidR="0042604D" w:rsidRPr="00B37DC1" w:rsidRDefault="0042604D" w:rsidP="0042604D">
      <w:pPr>
        <w:pStyle w:val="ListParagraph"/>
        <w:ind w:hanging="720"/>
        <w:contextualSpacing w:val="0"/>
        <w:rPr>
          <w:b/>
          <w:color w:val="000000" w:themeColor="text1"/>
        </w:rPr>
      </w:pPr>
      <w:r w:rsidRPr="00B37DC1">
        <w:rPr>
          <w:b/>
          <w:color w:val="000000" w:themeColor="text1"/>
        </w:rPr>
        <w:t>Note: The word “front” is used in these figures instead of “frontage,” the latter being the term defined in this section, Section 2.5.</w:t>
      </w:r>
    </w:p>
    <w:p w14:paraId="22318A10" w14:textId="77777777" w:rsidR="0042604D" w:rsidRPr="00B37DC1" w:rsidRDefault="0042604D" w:rsidP="0042604D">
      <w:pPr>
        <w:pStyle w:val="ListParagraph"/>
        <w:ind w:hanging="720"/>
        <w:contextualSpacing w:val="0"/>
        <w:rPr>
          <w:b/>
          <w:color w:val="000000" w:themeColor="text1"/>
        </w:rPr>
      </w:pPr>
    </w:p>
    <w:p w14:paraId="16DAAD6C" w14:textId="504D96B8" w:rsidR="0042604D" w:rsidRPr="00B37DC1" w:rsidRDefault="0042604D">
      <w:pPr>
        <w:spacing w:after="200" w:line="276" w:lineRule="auto"/>
        <w:rPr>
          <w:b/>
          <w:color w:val="000000" w:themeColor="text1"/>
        </w:rPr>
      </w:pPr>
      <w:r w:rsidRPr="00B37DC1">
        <w:rPr>
          <w:b/>
          <w:color w:val="000000" w:themeColor="text1"/>
        </w:rPr>
        <w:br w:type="page"/>
      </w:r>
    </w:p>
    <w:p w14:paraId="4B9BFC11" w14:textId="00B8FBF0" w:rsidR="0042604D" w:rsidRPr="00B37DC1" w:rsidRDefault="0042604D" w:rsidP="003E3BE0">
      <w:pPr>
        <w:pStyle w:val="ListParagraph"/>
        <w:ind w:hanging="720"/>
        <w:contextualSpacing w:val="0"/>
        <w:rPr>
          <w:b/>
          <w:color w:val="000000" w:themeColor="text1"/>
        </w:rPr>
      </w:pPr>
    </w:p>
    <w:p w14:paraId="04C82756" w14:textId="77777777" w:rsidR="0042604D" w:rsidRPr="00B37DC1" w:rsidRDefault="0042604D" w:rsidP="0042604D">
      <w:pPr>
        <w:pStyle w:val="ListParagraph"/>
        <w:ind w:hanging="720"/>
        <w:contextualSpacing w:val="0"/>
        <w:rPr>
          <w:color w:val="000000" w:themeColor="text1"/>
        </w:rPr>
      </w:pPr>
      <w:r w:rsidRPr="00B37DC1">
        <w:rPr>
          <w:b/>
          <w:color w:val="000000" w:themeColor="text1"/>
        </w:rPr>
        <w:t xml:space="preserve">LOT AREA - </w:t>
      </w:r>
      <w:r w:rsidRPr="00B37DC1">
        <w:rPr>
          <w:color w:val="000000" w:themeColor="text1"/>
        </w:rPr>
        <w:t>The total area within the lot lines of a parcel, excluding any street rights-of-way.</w:t>
      </w:r>
    </w:p>
    <w:p w14:paraId="53A5DFF5" w14:textId="77777777" w:rsidR="0042604D" w:rsidRPr="00B37DC1" w:rsidRDefault="0042604D" w:rsidP="003E3BE0">
      <w:pPr>
        <w:pStyle w:val="ListParagraph"/>
        <w:ind w:hanging="720"/>
        <w:contextualSpacing w:val="0"/>
        <w:rPr>
          <w:b/>
          <w:color w:val="000000" w:themeColor="text1"/>
        </w:rPr>
      </w:pPr>
    </w:p>
    <w:p w14:paraId="30F34508" w14:textId="74149882" w:rsidR="00437551" w:rsidRPr="00B37DC1" w:rsidRDefault="00437551" w:rsidP="003E3BE0">
      <w:pPr>
        <w:pStyle w:val="ListParagraph"/>
        <w:ind w:hanging="720"/>
        <w:contextualSpacing w:val="0"/>
        <w:rPr>
          <w:b/>
          <w:color w:val="000000" w:themeColor="text1"/>
        </w:rPr>
      </w:pPr>
    </w:p>
    <w:p w14:paraId="7FAC0970" w14:textId="1464388E" w:rsidR="00437551" w:rsidRPr="00B37DC1" w:rsidRDefault="00437551" w:rsidP="003E3BE0">
      <w:pPr>
        <w:pStyle w:val="ListParagraph"/>
        <w:ind w:hanging="720"/>
        <w:contextualSpacing w:val="0"/>
        <w:rPr>
          <w:b/>
          <w:color w:val="000000" w:themeColor="text1"/>
        </w:rPr>
      </w:pPr>
      <w:r w:rsidRPr="00B37DC1">
        <w:rPr>
          <w:b/>
          <w:color w:val="000000" w:themeColor="text1"/>
        </w:rPr>
        <w:t>LOT INFILL</w:t>
      </w:r>
      <w:r w:rsidR="005907DF" w:rsidRPr="00B37DC1">
        <w:rPr>
          <w:b/>
          <w:color w:val="000000" w:themeColor="text1"/>
        </w:rPr>
        <w:t xml:space="preserve"> -</w:t>
      </w:r>
      <w:r w:rsidRPr="00B37DC1">
        <w:rPr>
          <w:b/>
          <w:color w:val="000000" w:themeColor="text1"/>
        </w:rPr>
        <w:t xml:space="preserve"> </w:t>
      </w:r>
      <w:r w:rsidRPr="00B37DC1">
        <w:rPr>
          <w:color w:val="000000" w:themeColor="text1"/>
        </w:rPr>
        <w:t>The development of new housing or other buildings on scattered vacant sites in a built-up area.</w:t>
      </w:r>
    </w:p>
    <w:p w14:paraId="05F2FD1C" w14:textId="77777777" w:rsidR="00437551" w:rsidRPr="00B37DC1" w:rsidRDefault="00437551" w:rsidP="003E3BE0">
      <w:pPr>
        <w:pStyle w:val="ListParagraph"/>
        <w:ind w:hanging="720"/>
        <w:contextualSpacing w:val="0"/>
        <w:rPr>
          <w:color w:val="000000" w:themeColor="text1"/>
        </w:rPr>
      </w:pPr>
    </w:p>
    <w:p w14:paraId="55E4D28B" w14:textId="6FCA468F" w:rsidR="00437551" w:rsidRPr="00B37DC1" w:rsidRDefault="00437551" w:rsidP="003E3BE0">
      <w:pPr>
        <w:pStyle w:val="ListParagraph"/>
        <w:ind w:hanging="720"/>
        <w:contextualSpacing w:val="0"/>
        <w:rPr>
          <w:color w:val="000000" w:themeColor="text1"/>
        </w:rPr>
      </w:pPr>
      <w:r w:rsidRPr="00B37DC1">
        <w:rPr>
          <w:b/>
          <w:color w:val="000000" w:themeColor="text1"/>
        </w:rPr>
        <w:t>LOT LINE, FRONT</w:t>
      </w:r>
      <w:r w:rsidR="005907DF" w:rsidRPr="00B37DC1">
        <w:rPr>
          <w:b/>
          <w:color w:val="000000" w:themeColor="text1"/>
        </w:rPr>
        <w:t xml:space="preserve"> -</w:t>
      </w:r>
      <w:r w:rsidRPr="00B37DC1">
        <w:rPr>
          <w:b/>
          <w:color w:val="000000" w:themeColor="text1"/>
        </w:rPr>
        <w:t xml:space="preserve"> </w:t>
      </w:r>
      <w:r w:rsidRPr="00B37DC1">
        <w:rPr>
          <w:color w:val="000000" w:themeColor="text1"/>
        </w:rPr>
        <w:t>The line of a public road, drive, lane, or proposed road in a subdivision, on which abuts a lot.  (See Definition Graphic located on the preceding page.)</w:t>
      </w:r>
    </w:p>
    <w:p w14:paraId="466E0140" w14:textId="77777777" w:rsidR="00437551" w:rsidRPr="00B37DC1" w:rsidRDefault="00437551" w:rsidP="003E3BE0">
      <w:pPr>
        <w:pStyle w:val="ListParagraph"/>
        <w:ind w:hanging="720"/>
        <w:contextualSpacing w:val="0"/>
        <w:rPr>
          <w:color w:val="000000" w:themeColor="text1"/>
        </w:rPr>
      </w:pPr>
    </w:p>
    <w:p w14:paraId="0532DD87" w14:textId="63E92246" w:rsidR="00437551" w:rsidRPr="00B37DC1" w:rsidRDefault="00437551" w:rsidP="003E3BE0">
      <w:pPr>
        <w:pStyle w:val="ListParagraph"/>
        <w:ind w:hanging="720"/>
        <w:contextualSpacing w:val="0"/>
        <w:rPr>
          <w:color w:val="000000" w:themeColor="text1"/>
        </w:rPr>
      </w:pPr>
      <w:r w:rsidRPr="00B37DC1">
        <w:rPr>
          <w:b/>
          <w:color w:val="000000" w:themeColor="text1"/>
        </w:rPr>
        <w:t>LOT LINE, REAR.</w:t>
      </w:r>
      <w:r w:rsidRPr="00B37DC1">
        <w:rPr>
          <w:color w:val="000000" w:themeColor="text1"/>
        </w:rPr>
        <w:t xml:space="preserve"> Any lot line which is the farthest lot line from the road and does not front on a pub</w:t>
      </w:r>
      <w:r w:rsidR="009F53E8">
        <w:rPr>
          <w:color w:val="000000" w:themeColor="text1"/>
        </w:rPr>
        <w:t>l</w:t>
      </w:r>
      <w:r w:rsidRPr="00B37DC1">
        <w:rPr>
          <w:color w:val="000000" w:themeColor="text1"/>
        </w:rPr>
        <w:t>ic road, drive, or lane.  See Definition Graphic located about Lot Width definition.</w:t>
      </w:r>
    </w:p>
    <w:p w14:paraId="0B693F64" w14:textId="77777777" w:rsidR="00437551" w:rsidRPr="00B37DC1" w:rsidRDefault="00437551" w:rsidP="003E3BE0">
      <w:pPr>
        <w:pStyle w:val="ListParagraph"/>
        <w:ind w:hanging="720"/>
        <w:contextualSpacing w:val="0"/>
        <w:rPr>
          <w:color w:val="000000" w:themeColor="text1"/>
        </w:rPr>
      </w:pPr>
    </w:p>
    <w:p w14:paraId="5FB18D68" w14:textId="12005312" w:rsidR="00437551" w:rsidRPr="00B37DC1" w:rsidRDefault="00437551" w:rsidP="003E3BE0">
      <w:pPr>
        <w:pStyle w:val="ListParagraph"/>
        <w:ind w:hanging="720"/>
        <w:contextualSpacing w:val="0"/>
        <w:rPr>
          <w:color w:val="000000" w:themeColor="text1"/>
        </w:rPr>
      </w:pPr>
      <w:r w:rsidRPr="00B37DC1">
        <w:rPr>
          <w:b/>
          <w:color w:val="000000" w:themeColor="text1"/>
        </w:rPr>
        <w:t>LOT LINE, SIDE</w:t>
      </w:r>
      <w:r w:rsidR="005907DF" w:rsidRPr="00B37DC1">
        <w:rPr>
          <w:b/>
          <w:color w:val="000000" w:themeColor="text1"/>
        </w:rPr>
        <w:t xml:space="preserve"> -</w:t>
      </w:r>
      <w:r w:rsidRPr="00B37DC1">
        <w:rPr>
          <w:b/>
          <w:color w:val="000000" w:themeColor="text1"/>
        </w:rPr>
        <w:t xml:space="preserve"> </w:t>
      </w:r>
      <w:r w:rsidRPr="00B37DC1">
        <w:rPr>
          <w:color w:val="000000" w:themeColor="text1"/>
        </w:rPr>
        <w:t>Any lot line which is not a front lot or rear lot line.  (See Definition Graphic located below.)</w:t>
      </w:r>
    </w:p>
    <w:p w14:paraId="1B871E7E" w14:textId="77777777" w:rsidR="00437551" w:rsidRPr="00B37DC1" w:rsidRDefault="00437551" w:rsidP="003E3BE0">
      <w:pPr>
        <w:pStyle w:val="ListParagraph"/>
        <w:ind w:hanging="720"/>
        <w:contextualSpacing w:val="0"/>
        <w:rPr>
          <w:color w:val="000000" w:themeColor="text1"/>
        </w:rPr>
      </w:pPr>
    </w:p>
    <w:p w14:paraId="29A97B07" w14:textId="77777777" w:rsidR="00437551" w:rsidRPr="00B37DC1" w:rsidRDefault="00437551" w:rsidP="003E3BE0">
      <w:pPr>
        <w:pStyle w:val="ListParagraph"/>
        <w:ind w:hanging="720"/>
        <w:contextualSpacing w:val="0"/>
        <w:jc w:val="center"/>
        <w:rPr>
          <w:color w:val="000000" w:themeColor="text1"/>
        </w:rPr>
      </w:pPr>
      <w:r w:rsidRPr="00B37DC1">
        <w:rPr>
          <w:noProof/>
          <w:color w:val="000000" w:themeColor="text1"/>
        </w:rPr>
        <w:drawing>
          <wp:inline distT="0" distB="0" distL="0" distR="0" wp14:anchorId="6702E639" wp14:editId="754706EC">
            <wp:extent cx="3200400" cy="23716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2371646"/>
                    </a:xfrm>
                    <a:prstGeom prst="rect">
                      <a:avLst/>
                    </a:prstGeom>
                    <a:noFill/>
                    <a:ln>
                      <a:noFill/>
                    </a:ln>
                  </pic:spPr>
                </pic:pic>
              </a:graphicData>
            </a:graphic>
          </wp:inline>
        </w:drawing>
      </w:r>
    </w:p>
    <w:p w14:paraId="65E1784F" w14:textId="77777777" w:rsidR="00437551" w:rsidRPr="00B37DC1" w:rsidRDefault="00437551" w:rsidP="003E3BE0">
      <w:pPr>
        <w:pStyle w:val="ListParagraph"/>
        <w:ind w:hanging="720"/>
        <w:contextualSpacing w:val="0"/>
        <w:rPr>
          <w:b/>
          <w:color w:val="000000" w:themeColor="text1"/>
        </w:rPr>
      </w:pPr>
    </w:p>
    <w:p w14:paraId="15D15474" w14:textId="1BF6D241" w:rsidR="00437551" w:rsidRPr="00B37DC1" w:rsidRDefault="00437551" w:rsidP="003E3BE0">
      <w:pPr>
        <w:pStyle w:val="ListParagraph"/>
        <w:ind w:hanging="720"/>
        <w:contextualSpacing w:val="0"/>
        <w:rPr>
          <w:color w:val="000000" w:themeColor="text1"/>
        </w:rPr>
      </w:pPr>
      <w:r w:rsidRPr="00B37DC1">
        <w:rPr>
          <w:b/>
          <w:color w:val="000000" w:themeColor="text1"/>
        </w:rPr>
        <w:t>LOT WIDTH</w:t>
      </w:r>
      <w:r w:rsidR="005907DF" w:rsidRPr="00B37DC1">
        <w:rPr>
          <w:b/>
          <w:color w:val="000000" w:themeColor="text1"/>
        </w:rPr>
        <w:t xml:space="preserve"> -</w:t>
      </w:r>
      <w:r w:rsidRPr="00B37DC1">
        <w:rPr>
          <w:b/>
          <w:color w:val="000000" w:themeColor="text1"/>
        </w:rPr>
        <w:t xml:space="preserve"> </w:t>
      </w:r>
      <w:r w:rsidRPr="00B37DC1">
        <w:rPr>
          <w:color w:val="000000" w:themeColor="text1"/>
        </w:rPr>
        <w:t>The distance between side lines of a lot measured along the front lot line and the front yard setback line except where the front lot line is a curve, in which case the distance shall be measured only along the front yard setback line.</w:t>
      </w:r>
    </w:p>
    <w:p w14:paraId="5FBC87DB" w14:textId="167A8293" w:rsidR="0042604D" w:rsidRPr="00B37DC1" w:rsidRDefault="0042604D" w:rsidP="003E3BE0">
      <w:pPr>
        <w:pStyle w:val="ListParagraph"/>
        <w:ind w:hanging="720"/>
        <w:contextualSpacing w:val="0"/>
        <w:rPr>
          <w:color w:val="000000" w:themeColor="text1"/>
        </w:rPr>
      </w:pPr>
    </w:p>
    <w:p w14:paraId="1FEE58A0" w14:textId="261023D0" w:rsidR="00D2583A" w:rsidRPr="00B37DC1" w:rsidRDefault="00437551" w:rsidP="003E3BE0">
      <w:pPr>
        <w:pStyle w:val="ListParagraph"/>
        <w:ind w:hanging="720"/>
        <w:contextualSpacing w:val="0"/>
        <w:rPr>
          <w:color w:val="000000" w:themeColor="text1"/>
        </w:rPr>
      </w:pPr>
      <w:r w:rsidRPr="00B37DC1">
        <w:rPr>
          <w:b/>
          <w:color w:val="000000" w:themeColor="text1"/>
        </w:rPr>
        <w:t>LOW IMPACT DEVELOPMENT (LID)</w:t>
      </w:r>
      <w:r w:rsidR="005907DF" w:rsidRPr="00B37DC1">
        <w:rPr>
          <w:b/>
          <w:color w:val="000000" w:themeColor="text1"/>
        </w:rPr>
        <w:t xml:space="preserve"> -</w:t>
      </w:r>
      <w:r w:rsidRPr="00B37DC1">
        <w:rPr>
          <w:b/>
          <w:color w:val="000000" w:themeColor="text1"/>
        </w:rPr>
        <w:t xml:space="preserve"> </w:t>
      </w:r>
      <w:r w:rsidRPr="00B37DC1">
        <w:rPr>
          <w:color w:val="000000" w:themeColor="text1"/>
        </w:rPr>
        <w:t>A comprehensive stormwater management and site-design technique where the design of a hydrologically functional site mimics pre-development conditions. This is achieved by using design techniques that infiltrate, filter, evaporate, and store runoff close to its source. LID addresses stormwater through a variety of small landscape features located on-site. LID is a versatile approach that can be applied to new development, urban retrofits, and revitalization projects. This design approach incorporates strategic planning with micro-management techniques to achieve environmental protection goals while still allowing for development or infrastructure rehabilitation to occur.</w:t>
      </w:r>
    </w:p>
    <w:p w14:paraId="1D5932ED" w14:textId="77777777" w:rsidR="00D2583A" w:rsidRPr="00B37DC1" w:rsidRDefault="00D2583A" w:rsidP="003E3BE0">
      <w:pPr>
        <w:pStyle w:val="ListParagraph"/>
        <w:ind w:hanging="720"/>
        <w:contextualSpacing w:val="0"/>
        <w:rPr>
          <w:color w:val="000000" w:themeColor="text1"/>
        </w:rPr>
      </w:pPr>
    </w:p>
    <w:p w14:paraId="1213468A" w14:textId="7FBC1F7B" w:rsidR="00437551" w:rsidRPr="00B37DC1" w:rsidRDefault="00437551" w:rsidP="003E3BE0">
      <w:pPr>
        <w:pStyle w:val="ListParagraph"/>
        <w:ind w:hanging="720"/>
        <w:contextualSpacing w:val="0"/>
        <w:rPr>
          <w:color w:val="000000" w:themeColor="text1"/>
        </w:rPr>
      </w:pPr>
      <w:r w:rsidRPr="00B37DC1">
        <w:rPr>
          <w:b/>
          <w:color w:val="000000" w:themeColor="text1"/>
        </w:rPr>
        <w:t>MANUFACTURING</w:t>
      </w:r>
      <w:r w:rsidR="00834FC3" w:rsidRPr="00B37DC1">
        <w:rPr>
          <w:b/>
          <w:color w:val="000000" w:themeColor="text1"/>
        </w:rPr>
        <w:t xml:space="preserve"> -</w:t>
      </w:r>
      <w:r w:rsidRPr="00B37DC1">
        <w:rPr>
          <w:b/>
          <w:color w:val="000000" w:themeColor="text1"/>
        </w:rPr>
        <w:t xml:space="preserve"> </w:t>
      </w:r>
      <w:r w:rsidRPr="00B37DC1">
        <w:rPr>
          <w:color w:val="000000" w:themeColor="text1"/>
        </w:rPr>
        <w:t>Any process whereby the nature, size, or shape of articles is changed, or where articles are assembled or packaged in quantity.</w:t>
      </w:r>
    </w:p>
    <w:p w14:paraId="0885D109" w14:textId="0A9FF4A0" w:rsidR="00437551" w:rsidRPr="00B37DC1" w:rsidRDefault="00437551" w:rsidP="003E3BE0">
      <w:pPr>
        <w:pStyle w:val="ListParagraph"/>
        <w:ind w:hanging="720"/>
        <w:contextualSpacing w:val="0"/>
        <w:rPr>
          <w:color w:val="000000" w:themeColor="text1"/>
        </w:rPr>
      </w:pPr>
    </w:p>
    <w:p w14:paraId="10B102E4" w14:textId="622DD1E4" w:rsidR="00437551" w:rsidRPr="00B37DC1" w:rsidRDefault="00437551" w:rsidP="00834FC3">
      <w:pPr>
        <w:pStyle w:val="ListParagraph"/>
        <w:ind w:left="1440" w:hanging="720"/>
        <w:contextualSpacing w:val="0"/>
        <w:rPr>
          <w:color w:val="000000" w:themeColor="text1"/>
        </w:rPr>
      </w:pPr>
      <w:r w:rsidRPr="00B37DC1">
        <w:rPr>
          <w:b/>
          <w:color w:val="000000" w:themeColor="text1"/>
        </w:rPr>
        <w:lastRenderedPageBreak/>
        <w:t>MANUFACTURING, HEAVY</w:t>
      </w:r>
      <w:r w:rsidR="00834FC3" w:rsidRPr="00B37DC1">
        <w:rPr>
          <w:b/>
          <w:color w:val="000000" w:themeColor="text1"/>
        </w:rPr>
        <w:t xml:space="preserve"> -</w:t>
      </w:r>
      <w:r w:rsidRPr="00B37DC1">
        <w:rPr>
          <w:b/>
          <w:color w:val="000000" w:themeColor="text1"/>
        </w:rPr>
        <w:t xml:space="preserve"> </w:t>
      </w:r>
      <w:r w:rsidRPr="00B37DC1">
        <w:rPr>
          <w:color w:val="000000" w:themeColor="text1"/>
        </w:rPr>
        <w:t>The assembly or finishing of articles predominately from raw, unprocessed materials.</w:t>
      </w:r>
    </w:p>
    <w:p w14:paraId="71C89647" w14:textId="3FDFB5B8" w:rsidR="00437551" w:rsidRPr="00B37DC1" w:rsidRDefault="00437551" w:rsidP="00834FC3">
      <w:pPr>
        <w:pStyle w:val="ListParagraph"/>
        <w:ind w:left="1440" w:hanging="720"/>
        <w:contextualSpacing w:val="0"/>
        <w:rPr>
          <w:color w:val="000000" w:themeColor="text1"/>
        </w:rPr>
      </w:pPr>
    </w:p>
    <w:p w14:paraId="373A1D80" w14:textId="1FCF98E1" w:rsidR="00437551" w:rsidRPr="00B37DC1" w:rsidRDefault="00437551" w:rsidP="00834FC3">
      <w:pPr>
        <w:pStyle w:val="ListParagraph"/>
        <w:ind w:left="1440" w:hanging="720"/>
        <w:contextualSpacing w:val="0"/>
        <w:rPr>
          <w:color w:val="000000" w:themeColor="text1"/>
        </w:rPr>
      </w:pPr>
      <w:r w:rsidRPr="00B37DC1">
        <w:rPr>
          <w:b/>
          <w:color w:val="000000" w:themeColor="text1"/>
        </w:rPr>
        <w:t>MANUFACTURING, LIGHT</w:t>
      </w:r>
      <w:r w:rsidR="00834FC3" w:rsidRPr="00B37DC1">
        <w:rPr>
          <w:b/>
          <w:color w:val="000000" w:themeColor="text1"/>
        </w:rPr>
        <w:t xml:space="preserve"> -</w:t>
      </w:r>
      <w:r w:rsidRPr="00B37DC1">
        <w:rPr>
          <w:b/>
          <w:color w:val="000000" w:themeColor="text1"/>
        </w:rPr>
        <w:t xml:space="preserve"> </w:t>
      </w:r>
      <w:r w:rsidRPr="00B37DC1">
        <w:rPr>
          <w:color w:val="000000" w:themeColor="text1"/>
        </w:rPr>
        <w:t>The assembly or finishing of articles predominately from previously processed materials or finished products or parts.</w:t>
      </w:r>
    </w:p>
    <w:p w14:paraId="4B8A8D25" w14:textId="64BF91D3" w:rsidR="00437551" w:rsidRPr="00B37DC1" w:rsidRDefault="00437551" w:rsidP="003E3BE0">
      <w:pPr>
        <w:pStyle w:val="ListParagraph"/>
        <w:ind w:hanging="720"/>
        <w:contextualSpacing w:val="0"/>
        <w:rPr>
          <w:color w:val="000000" w:themeColor="text1"/>
        </w:rPr>
      </w:pPr>
    </w:p>
    <w:p w14:paraId="1D558F86" w14:textId="16ACBFBB" w:rsidR="00437551" w:rsidRPr="00B37DC1" w:rsidRDefault="00437551" w:rsidP="00B950B0">
      <w:pPr>
        <w:pStyle w:val="ListParagraph"/>
        <w:contextualSpacing w:val="0"/>
        <w:rPr>
          <w:i/>
          <w:color w:val="000000" w:themeColor="text1"/>
        </w:rPr>
      </w:pPr>
      <w:r w:rsidRPr="00B37DC1">
        <w:rPr>
          <w:i/>
          <w:color w:val="000000" w:themeColor="text1"/>
        </w:rPr>
        <w:t>Regarding the above definition having to do with manufacturing, there is no outdoor storage of raw or semi-finished materials. All manufacturing takes place within the primary structure.</w:t>
      </w:r>
    </w:p>
    <w:p w14:paraId="766FBB4D" w14:textId="3A5C82C0" w:rsidR="00437551" w:rsidRPr="00B37DC1" w:rsidRDefault="00437551" w:rsidP="003E3BE0">
      <w:pPr>
        <w:pStyle w:val="ListParagraph"/>
        <w:ind w:hanging="720"/>
        <w:contextualSpacing w:val="0"/>
        <w:rPr>
          <w:color w:val="000000" w:themeColor="text1"/>
        </w:rPr>
      </w:pPr>
    </w:p>
    <w:p w14:paraId="181FDB10" w14:textId="00C10C79" w:rsidR="00437551" w:rsidRPr="005774DE" w:rsidRDefault="00437551" w:rsidP="003E3BE0">
      <w:pPr>
        <w:pStyle w:val="ListParagraph"/>
        <w:ind w:hanging="720"/>
        <w:contextualSpacing w:val="0"/>
        <w:rPr>
          <w:i/>
          <w:iCs/>
          <w:color w:val="000000" w:themeColor="text1"/>
        </w:rPr>
      </w:pPr>
      <w:r w:rsidRPr="00B37DC1">
        <w:rPr>
          <w:b/>
          <w:color w:val="000000" w:themeColor="text1"/>
        </w:rPr>
        <w:t>MOTEL</w:t>
      </w:r>
      <w:r w:rsidR="00834FC3" w:rsidRPr="00B37DC1">
        <w:rPr>
          <w:b/>
          <w:color w:val="000000" w:themeColor="text1"/>
        </w:rPr>
        <w:t xml:space="preserve"> -</w:t>
      </w:r>
      <w:r w:rsidRPr="00B37DC1">
        <w:rPr>
          <w:b/>
          <w:color w:val="000000" w:themeColor="text1"/>
        </w:rPr>
        <w:t xml:space="preserve"> </w:t>
      </w:r>
      <w:r w:rsidRPr="00B37DC1">
        <w:rPr>
          <w:color w:val="000000" w:themeColor="text1"/>
        </w:rPr>
        <w:t xml:space="preserve">A structure or group of structures on a lot, containing individual rental sleeping rooms, each with private bath </w:t>
      </w:r>
      <w:proofErr w:type="gramStart"/>
      <w:r w:rsidRPr="00B37DC1">
        <w:rPr>
          <w:color w:val="000000" w:themeColor="text1"/>
        </w:rPr>
        <w:t>and with or</w:t>
      </w:r>
      <w:proofErr w:type="gramEnd"/>
      <w:r w:rsidRPr="00B37DC1">
        <w:rPr>
          <w:color w:val="000000" w:themeColor="text1"/>
        </w:rPr>
        <w:t xml:space="preserve"> without individual cooking facilities. </w:t>
      </w:r>
      <w:r w:rsidR="005774DE">
        <w:rPr>
          <w:color w:val="000000" w:themeColor="text1"/>
        </w:rPr>
        <w:t xml:space="preserve"> </w:t>
      </w:r>
      <w:r w:rsidR="005774DE">
        <w:rPr>
          <w:i/>
          <w:iCs/>
          <w:color w:val="000000" w:themeColor="text1"/>
        </w:rPr>
        <w:t>Note: Moved to Section 3.3.T.2.c</w:t>
      </w:r>
    </w:p>
    <w:p w14:paraId="1923C3CA" w14:textId="0F574D69" w:rsidR="00437551" w:rsidRPr="00B37DC1" w:rsidRDefault="00437551" w:rsidP="003E3BE0">
      <w:pPr>
        <w:pStyle w:val="ListParagraph"/>
        <w:ind w:hanging="720"/>
        <w:contextualSpacing w:val="0"/>
        <w:rPr>
          <w:color w:val="000000" w:themeColor="text1"/>
        </w:rPr>
      </w:pPr>
    </w:p>
    <w:p w14:paraId="0C1AE118" w14:textId="7F8CC847" w:rsidR="00437551" w:rsidRPr="00B37DC1" w:rsidRDefault="00437551" w:rsidP="003E3BE0">
      <w:pPr>
        <w:pStyle w:val="ListParagraph"/>
        <w:ind w:hanging="720"/>
        <w:contextualSpacing w:val="0"/>
        <w:rPr>
          <w:color w:val="000000" w:themeColor="text1"/>
        </w:rPr>
      </w:pPr>
      <w:r w:rsidRPr="00B37DC1">
        <w:rPr>
          <w:b/>
          <w:color w:val="000000" w:themeColor="text1"/>
        </w:rPr>
        <w:t>NON-BUILDING USE</w:t>
      </w:r>
      <w:r w:rsidR="00834FC3" w:rsidRPr="00B37DC1">
        <w:rPr>
          <w:b/>
          <w:color w:val="000000" w:themeColor="text1"/>
        </w:rPr>
        <w:t xml:space="preserve"> -</w:t>
      </w:r>
      <w:r w:rsidRPr="00B37DC1">
        <w:rPr>
          <w:color w:val="000000" w:themeColor="text1"/>
        </w:rPr>
        <w:t xml:space="preserve"> A principal use of land to which the buildings on the lot, if any, are accessory, such as pub</w:t>
      </w:r>
      <w:r w:rsidR="00263F82">
        <w:rPr>
          <w:color w:val="000000" w:themeColor="text1"/>
        </w:rPr>
        <w:t>l</w:t>
      </w:r>
      <w:r w:rsidRPr="00B37DC1">
        <w:rPr>
          <w:color w:val="000000" w:themeColor="text1"/>
        </w:rPr>
        <w:t>ic parking lot or an open storage yard for materials.</w:t>
      </w:r>
    </w:p>
    <w:p w14:paraId="7E3A1ED8" w14:textId="0AF28D50" w:rsidR="00437551" w:rsidRPr="00B37DC1" w:rsidRDefault="00437551" w:rsidP="003E3BE0">
      <w:pPr>
        <w:pStyle w:val="ListParagraph"/>
        <w:ind w:hanging="720"/>
        <w:contextualSpacing w:val="0"/>
        <w:rPr>
          <w:color w:val="000000" w:themeColor="text1"/>
        </w:rPr>
      </w:pPr>
    </w:p>
    <w:p w14:paraId="16BE4F77" w14:textId="09082AFE" w:rsidR="00437551" w:rsidRPr="005774DE" w:rsidRDefault="00437551" w:rsidP="003E3BE0">
      <w:pPr>
        <w:pStyle w:val="ListParagraph"/>
        <w:ind w:hanging="720"/>
        <w:contextualSpacing w:val="0"/>
        <w:rPr>
          <w:i/>
          <w:iCs/>
          <w:color w:val="000000" w:themeColor="text1"/>
        </w:rPr>
      </w:pPr>
      <w:r w:rsidRPr="00B37DC1">
        <w:rPr>
          <w:b/>
          <w:color w:val="000000" w:themeColor="text1"/>
        </w:rPr>
        <w:t>NURSING HOME</w:t>
      </w:r>
      <w:r w:rsidR="00834FC3" w:rsidRPr="00B37DC1">
        <w:rPr>
          <w:b/>
          <w:color w:val="000000" w:themeColor="text1"/>
        </w:rPr>
        <w:t xml:space="preserve"> -</w:t>
      </w:r>
      <w:r w:rsidRPr="00B37DC1">
        <w:rPr>
          <w:b/>
          <w:color w:val="000000" w:themeColor="text1"/>
        </w:rPr>
        <w:t xml:space="preserve"> </w:t>
      </w:r>
      <w:r w:rsidRPr="00B37DC1">
        <w:rPr>
          <w:color w:val="000000" w:themeColor="text1"/>
        </w:rPr>
        <w:t>A structure or group of structures on a lot containing a facility licensed by the State as either a “chronic and convalescent home” or a “rest home with nursing supervision,” as those terms are defined in the Public Health Code of the State of Connecticut, including child day care for employees and adult day care as accessory uses</w:t>
      </w:r>
      <w:r w:rsidR="005774DE">
        <w:rPr>
          <w:color w:val="000000" w:themeColor="text1"/>
        </w:rPr>
        <w:t xml:space="preserve">.  </w:t>
      </w:r>
      <w:r w:rsidR="005774DE">
        <w:rPr>
          <w:i/>
          <w:iCs/>
          <w:color w:val="000000" w:themeColor="text1"/>
        </w:rPr>
        <w:t>Note: moved to Section 3.3.Q.1</w:t>
      </w:r>
    </w:p>
    <w:p w14:paraId="5FFD4D17" w14:textId="77777777" w:rsidR="0042604D" w:rsidRPr="00B37DC1" w:rsidRDefault="0042604D" w:rsidP="003E3BE0">
      <w:pPr>
        <w:pStyle w:val="ListParagraph"/>
        <w:ind w:hanging="720"/>
        <w:contextualSpacing w:val="0"/>
        <w:rPr>
          <w:color w:val="000000" w:themeColor="text1"/>
        </w:rPr>
      </w:pPr>
    </w:p>
    <w:p w14:paraId="49DDE40C" w14:textId="7771F2DA" w:rsidR="00437551" w:rsidRPr="00B37DC1" w:rsidRDefault="00437551" w:rsidP="003E3BE0">
      <w:pPr>
        <w:pStyle w:val="ListParagraph"/>
        <w:ind w:hanging="720"/>
        <w:contextualSpacing w:val="0"/>
        <w:rPr>
          <w:color w:val="000000" w:themeColor="text1"/>
        </w:rPr>
      </w:pPr>
      <w:r w:rsidRPr="00B37DC1">
        <w:rPr>
          <w:b/>
          <w:color w:val="000000" w:themeColor="text1"/>
        </w:rPr>
        <w:t>ONLINE HOSPITALITY SERVICE</w:t>
      </w:r>
      <w:r w:rsidR="00834FC3" w:rsidRPr="00B37DC1">
        <w:rPr>
          <w:b/>
          <w:color w:val="000000" w:themeColor="text1"/>
        </w:rPr>
        <w:t xml:space="preserve"> -</w:t>
      </w:r>
      <w:r w:rsidRPr="00B37DC1">
        <w:rPr>
          <w:b/>
          <w:color w:val="000000" w:themeColor="text1"/>
        </w:rPr>
        <w:t xml:space="preserve"> </w:t>
      </w:r>
      <w:r w:rsidRPr="00B37DC1">
        <w:rPr>
          <w:color w:val="000000" w:themeColor="text1"/>
        </w:rPr>
        <w:t>An online marketplace and hospitality service, for people to lease or rent short-term lodging, including vacation rentals, apartment rentals, homestays, hostel beds, or motel rooms.</w:t>
      </w:r>
    </w:p>
    <w:p w14:paraId="60827A0C" w14:textId="7E1F8096" w:rsidR="00437551" w:rsidRPr="00B37DC1" w:rsidRDefault="00437551" w:rsidP="003E3BE0">
      <w:pPr>
        <w:pStyle w:val="ListParagraph"/>
        <w:ind w:hanging="720"/>
        <w:contextualSpacing w:val="0"/>
        <w:rPr>
          <w:b/>
          <w:color w:val="000000" w:themeColor="text1"/>
        </w:rPr>
      </w:pPr>
    </w:p>
    <w:p w14:paraId="08910876" w14:textId="11899BCE" w:rsidR="00437551" w:rsidRPr="00B37DC1" w:rsidRDefault="00437551" w:rsidP="003E3BE0">
      <w:pPr>
        <w:pStyle w:val="ListParagraph"/>
        <w:ind w:hanging="720"/>
        <w:contextualSpacing w:val="0"/>
        <w:rPr>
          <w:color w:val="000000" w:themeColor="text1"/>
        </w:rPr>
      </w:pPr>
      <w:r w:rsidRPr="00B37DC1">
        <w:rPr>
          <w:b/>
          <w:color w:val="000000" w:themeColor="text1"/>
        </w:rPr>
        <w:t>OUTDOOR DINING AREA</w:t>
      </w:r>
      <w:r w:rsidR="00834FC3" w:rsidRPr="00B37DC1">
        <w:rPr>
          <w:b/>
          <w:color w:val="000000" w:themeColor="text1"/>
        </w:rPr>
        <w:t xml:space="preserve"> -</w:t>
      </w:r>
      <w:r w:rsidRPr="00B37DC1">
        <w:rPr>
          <w:b/>
          <w:color w:val="000000" w:themeColor="text1"/>
        </w:rPr>
        <w:t xml:space="preserve"> </w:t>
      </w:r>
      <w:r w:rsidRPr="00B37DC1">
        <w:rPr>
          <w:color w:val="000000" w:themeColor="text1"/>
        </w:rPr>
        <w:t>An outdoor area located on the same property as a Restaurant, Fast Food Restaurant, or Retail Food Establishment that allows for tables and chairs for outdoor table service or self-service dining subject to a zoning permit and the requirements found in Section 3.3.O.</w:t>
      </w:r>
    </w:p>
    <w:p w14:paraId="3EFE5223" w14:textId="4372AB3D" w:rsidR="00437551" w:rsidRPr="00B37DC1" w:rsidRDefault="00437551" w:rsidP="003E3BE0">
      <w:pPr>
        <w:pStyle w:val="ListParagraph"/>
        <w:ind w:hanging="720"/>
        <w:contextualSpacing w:val="0"/>
        <w:rPr>
          <w:b/>
          <w:color w:val="000000" w:themeColor="text1"/>
        </w:rPr>
      </w:pPr>
    </w:p>
    <w:p w14:paraId="3DA1D631" w14:textId="09D7E9A9" w:rsidR="00437551" w:rsidRPr="00B37DC1" w:rsidRDefault="00437551" w:rsidP="003E3BE0">
      <w:pPr>
        <w:pStyle w:val="ListParagraph"/>
        <w:ind w:hanging="720"/>
        <w:contextualSpacing w:val="0"/>
        <w:rPr>
          <w:i/>
          <w:color w:val="000000" w:themeColor="text1"/>
        </w:rPr>
      </w:pPr>
      <w:r w:rsidRPr="00B37DC1">
        <w:rPr>
          <w:b/>
          <w:color w:val="000000" w:themeColor="text1"/>
        </w:rPr>
        <w:t>PANELS</w:t>
      </w:r>
      <w:r w:rsidR="00834FC3" w:rsidRPr="00B37DC1">
        <w:rPr>
          <w:b/>
          <w:color w:val="000000" w:themeColor="text1"/>
        </w:rPr>
        <w:t xml:space="preserve"> -</w:t>
      </w:r>
      <w:r w:rsidRPr="00B37DC1">
        <w:rPr>
          <w:color w:val="000000" w:themeColor="text1"/>
        </w:rPr>
        <w:t xml:space="preserve"> A type of Antennae that is rigid, flat, and directional, and is up to 6 feet in height.  For panels over six (6) feet in height. (See Structure</w:t>
      </w:r>
      <w:r w:rsidRPr="00B37DC1">
        <w:rPr>
          <w:i/>
          <w:color w:val="000000" w:themeColor="text1"/>
        </w:rPr>
        <w:t>.</w:t>
      </w:r>
      <w:r w:rsidRPr="00B37DC1">
        <w:rPr>
          <w:color w:val="000000" w:themeColor="text1"/>
        </w:rPr>
        <w:t>)</w:t>
      </w:r>
    </w:p>
    <w:p w14:paraId="04A2E89A" w14:textId="0D8165CD" w:rsidR="00437551" w:rsidRPr="00B37DC1" w:rsidRDefault="00437551" w:rsidP="003E3BE0">
      <w:pPr>
        <w:pStyle w:val="ListParagraph"/>
        <w:ind w:hanging="720"/>
        <w:contextualSpacing w:val="0"/>
        <w:rPr>
          <w:i/>
          <w:color w:val="000000" w:themeColor="text1"/>
        </w:rPr>
      </w:pPr>
    </w:p>
    <w:p w14:paraId="78C20467" w14:textId="3B82D80C" w:rsidR="00437551" w:rsidRPr="00B37DC1" w:rsidRDefault="00437551" w:rsidP="003E3BE0">
      <w:pPr>
        <w:pStyle w:val="ListParagraph"/>
        <w:ind w:hanging="720"/>
        <w:contextualSpacing w:val="0"/>
        <w:rPr>
          <w:color w:val="000000" w:themeColor="text1"/>
        </w:rPr>
      </w:pPr>
      <w:r w:rsidRPr="00B37DC1">
        <w:rPr>
          <w:b/>
          <w:color w:val="000000" w:themeColor="text1"/>
        </w:rPr>
        <w:t>PARKING, ACTUAL</w:t>
      </w:r>
      <w:r w:rsidR="00834FC3" w:rsidRPr="00B37DC1">
        <w:rPr>
          <w:b/>
          <w:color w:val="000000" w:themeColor="text1"/>
        </w:rPr>
        <w:t xml:space="preserve"> -</w:t>
      </w:r>
      <w:r w:rsidRPr="00B37DC1">
        <w:rPr>
          <w:b/>
          <w:color w:val="000000" w:themeColor="text1"/>
        </w:rPr>
        <w:t xml:space="preserve"> </w:t>
      </w:r>
      <w:r w:rsidRPr="00B37DC1">
        <w:rPr>
          <w:color w:val="000000" w:themeColor="text1"/>
        </w:rPr>
        <w:t xml:space="preserve">The amount of parking required </w:t>
      </w:r>
      <w:r w:rsidRPr="00B37DC1">
        <w:rPr>
          <w:i/>
          <w:iCs/>
          <w:color w:val="000000" w:themeColor="text1"/>
          <w:u w:val="single"/>
        </w:rPr>
        <w:t>prior to adjustment</w:t>
      </w:r>
      <w:r w:rsidRPr="00B37DC1">
        <w:rPr>
          <w:color w:val="000000" w:themeColor="text1"/>
        </w:rPr>
        <w:t xml:space="preserve"> based upon the shared parking factor and/or the allowed TOD reduction.</w:t>
      </w:r>
    </w:p>
    <w:p w14:paraId="462FE6EB" w14:textId="40566E07" w:rsidR="00437551" w:rsidRPr="00B37DC1" w:rsidRDefault="00437551" w:rsidP="003E3BE0">
      <w:pPr>
        <w:pStyle w:val="ListParagraph"/>
        <w:ind w:hanging="720"/>
        <w:contextualSpacing w:val="0"/>
        <w:rPr>
          <w:color w:val="000000" w:themeColor="text1"/>
        </w:rPr>
      </w:pPr>
    </w:p>
    <w:p w14:paraId="36BA96D2" w14:textId="0647ABBF" w:rsidR="00437551" w:rsidRPr="00B37DC1" w:rsidRDefault="00437551" w:rsidP="003E3BE0">
      <w:pPr>
        <w:pStyle w:val="ListParagraph"/>
        <w:ind w:hanging="720"/>
        <w:contextualSpacing w:val="0"/>
        <w:rPr>
          <w:color w:val="000000" w:themeColor="text1"/>
        </w:rPr>
      </w:pPr>
      <w:r w:rsidRPr="00B37DC1">
        <w:rPr>
          <w:b/>
          <w:color w:val="000000" w:themeColor="text1"/>
        </w:rPr>
        <w:t>PARKING, EFFECTIVE</w:t>
      </w:r>
      <w:r w:rsidR="00C3271D" w:rsidRPr="00B37DC1">
        <w:rPr>
          <w:b/>
          <w:color w:val="000000" w:themeColor="text1"/>
        </w:rPr>
        <w:t xml:space="preserve"> -</w:t>
      </w:r>
      <w:r w:rsidRPr="00B37DC1">
        <w:rPr>
          <w:b/>
          <w:color w:val="000000" w:themeColor="text1"/>
        </w:rPr>
        <w:t xml:space="preserve"> </w:t>
      </w:r>
      <w:r w:rsidRPr="00B37DC1">
        <w:rPr>
          <w:color w:val="000000" w:themeColor="text1"/>
        </w:rPr>
        <w:t xml:space="preserve">The amount of parking required </w:t>
      </w:r>
      <w:r w:rsidRPr="00B37DC1">
        <w:rPr>
          <w:i/>
          <w:iCs/>
          <w:color w:val="000000" w:themeColor="text1"/>
          <w:u w:val="single"/>
        </w:rPr>
        <w:t>based upon adjustment</w:t>
      </w:r>
      <w:r w:rsidRPr="00B37DC1">
        <w:rPr>
          <w:color w:val="000000" w:themeColor="text1"/>
        </w:rPr>
        <w:t xml:space="preserve"> using the shared parking factor and/or the allowed TOD reduction.</w:t>
      </w:r>
    </w:p>
    <w:p w14:paraId="2F38BAC6" w14:textId="02E5E148" w:rsidR="00437551" w:rsidRPr="00B37DC1" w:rsidRDefault="00437551" w:rsidP="003E3BE0">
      <w:pPr>
        <w:pStyle w:val="ListParagraph"/>
        <w:ind w:hanging="720"/>
        <w:contextualSpacing w:val="0"/>
        <w:rPr>
          <w:color w:val="000000" w:themeColor="text1"/>
        </w:rPr>
      </w:pPr>
    </w:p>
    <w:p w14:paraId="2E621885" w14:textId="467379A0" w:rsidR="00437551" w:rsidRPr="00B37DC1" w:rsidRDefault="00437551" w:rsidP="003E3BE0">
      <w:pPr>
        <w:pStyle w:val="ListParagraph"/>
        <w:ind w:hanging="720"/>
        <w:contextualSpacing w:val="0"/>
        <w:rPr>
          <w:color w:val="000000" w:themeColor="text1"/>
        </w:rPr>
      </w:pPr>
      <w:r w:rsidRPr="00B37DC1">
        <w:rPr>
          <w:b/>
          <w:color w:val="000000" w:themeColor="text1"/>
        </w:rPr>
        <w:t>PARKING, TEMPORARY</w:t>
      </w:r>
      <w:r w:rsidR="00C3271D" w:rsidRPr="00B37DC1">
        <w:rPr>
          <w:b/>
          <w:color w:val="000000" w:themeColor="text1"/>
        </w:rPr>
        <w:t xml:space="preserve"> -</w:t>
      </w:r>
      <w:r w:rsidRPr="00B37DC1">
        <w:rPr>
          <w:b/>
          <w:color w:val="000000" w:themeColor="text1"/>
        </w:rPr>
        <w:t xml:space="preserve"> </w:t>
      </w:r>
      <w:r w:rsidRPr="00B37DC1">
        <w:rPr>
          <w:color w:val="000000" w:themeColor="text1"/>
        </w:rPr>
        <w:t>Parking meant for drop-off, pick-up, or standing.  Time allowed shall not exceed thirty (30) minutes.</w:t>
      </w:r>
    </w:p>
    <w:p w14:paraId="045370F3" w14:textId="77777777" w:rsidR="00437551" w:rsidRPr="00B37DC1" w:rsidRDefault="00437551" w:rsidP="003E3BE0">
      <w:pPr>
        <w:pStyle w:val="ListParagraph"/>
        <w:ind w:hanging="720"/>
        <w:contextualSpacing w:val="0"/>
        <w:rPr>
          <w:color w:val="000000" w:themeColor="text1"/>
        </w:rPr>
      </w:pPr>
    </w:p>
    <w:p w14:paraId="1020CA76" w14:textId="286E57E7" w:rsidR="00437551" w:rsidRPr="00B37DC1" w:rsidRDefault="00437551" w:rsidP="003E3BE0">
      <w:pPr>
        <w:pStyle w:val="ListParagraph"/>
        <w:ind w:hanging="720"/>
        <w:contextualSpacing w:val="0"/>
        <w:rPr>
          <w:color w:val="000000" w:themeColor="text1"/>
        </w:rPr>
      </w:pPr>
      <w:r w:rsidRPr="00B37DC1">
        <w:rPr>
          <w:b/>
          <w:color w:val="000000" w:themeColor="text1"/>
        </w:rPr>
        <w:t>PARKING LOT</w:t>
      </w:r>
      <w:r w:rsidR="00C70F62" w:rsidRPr="00B37DC1">
        <w:rPr>
          <w:b/>
          <w:color w:val="000000" w:themeColor="text1"/>
        </w:rPr>
        <w:t xml:space="preserve"> -</w:t>
      </w:r>
      <w:r w:rsidRPr="00B37DC1">
        <w:rPr>
          <w:b/>
          <w:color w:val="000000" w:themeColor="text1"/>
        </w:rPr>
        <w:t xml:space="preserve"> </w:t>
      </w:r>
      <w:r w:rsidRPr="00B37DC1">
        <w:rPr>
          <w:color w:val="000000" w:themeColor="text1"/>
        </w:rPr>
        <w:t>Any area of open land customarily used for parking four (4) or more automobiles or other motorized equipment or vehicles, whether or not for compensation and whether such parking is designed for short or long periods.</w:t>
      </w:r>
    </w:p>
    <w:p w14:paraId="5503BC79" w14:textId="77777777" w:rsidR="00437551" w:rsidRPr="00B37DC1" w:rsidRDefault="00437551" w:rsidP="003E3BE0">
      <w:pPr>
        <w:pStyle w:val="ListParagraph"/>
        <w:ind w:hanging="720"/>
        <w:contextualSpacing w:val="0"/>
        <w:rPr>
          <w:color w:val="000000" w:themeColor="text1"/>
        </w:rPr>
      </w:pPr>
    </w:p>
    <w:p w14:paraId="0B626339" w14:textId="18883ECA" w:rsidR="00437551" w:rsidRPr="00B37DC1" w:rsidRDefault="00437551" w:rsidP="003E3BE0">
      <w:pPr>
        <w:pStyle w:val="ListParagraph"/>
        <w:ind w:hanging="720"/>
        <w:contextualSpacing w:val="0"/>
        <w:rPr>
          <w:color w:val="000000" w:themeColor="text1"/>
        </w:rPr>
      </w:pPr>
      <w:r w:rsidRPr="00B37DC1">
        <w:rPr>
          <w:b/>
          <w:color w:val="000000" w:themeColor="text1"/>
        </w:rPr>
        <w:t>PERVIOUS</w:t>
      </w:r>
      <w:r w:rsidR="00C70F62" w:rsidRPr="00B37DC1">
        <w:rPr>
          <w:b/>
          <w:color w:val="000000" w:themeColor="text1"/>
        </w:rPr>
        <w:t xml:space="preserve"> -</w:t>
      </w:r>
      <w:r w:rsidRPr="00B37DC1">
        <w:rPr>
          <w:b/>
          <w:color w:val="000000" w:themeColor="text1"/>
        </w:rPr>
        <w:t xml:space="preserve"> </w:t>
      </w:r>
      <w:r w:rsidRPr="00B37DC1">
        <w:rPr>
          <w:color w:val="000000" w:themeColor="text1"/>
        </w:rPr>
        <w:t>Any material that permits full or partial absorption of stormwater into previously unimproved land.</w:t>
      </w:r>
    </w:p>
    <w:p w14:paraId="58853F72" w14:textId="00381335" w:rsidR="00437551" w:rsidRPr="00B37DC1" w:rsidRDefault="00437551" w:rsidP="003E3BE0">
      <w:pPr>
        <w:pStyle w:val="ListParagraph"/>
        <w:ind w:hanging="720"/>
        <w:contextualSpacing w:val="0"/>
        <w:rPr>
          <w:color w:val="000000" w:themeColor="text1"/>
        </w:rPr>
      </w:pPr>
    </w:p>
    <w:p w14:paraId="688BB6CC" w14:textId="77777777" w:rsidR="00263F82" w:rsidRDefault="00437551" w:rsidP="00263F82">
      <w:pPr>
        <w:pStyle w:val="ListParagraph"/>
        <w:ind w:hanging="720"/>
        <w:contextualSpacing w:val="0"/>
        <w:rPr>
          <w:color w:val="000000" w:themeColor="text1"/>
        </w:rPr>
      </w:pPr>
      <w:r w:rsidRPr="00B37DC1">
        <w:rPr>
          <w:b/>
          <w:color w:val="000000" w:themeColor="text1"/>
        </w:rPr>
        <w:t>PLANNED RESIDENTIAL CARE DEVELOPMENT FOR THE ELDERLY</w:t>
      </w:r>
      <w:r w:rsidR="00C70F62" w:rsidRPr="00B37DC1">
        <w:rPr>
          <w:b/>
          <w:color w:val="000000" w:themeColor="text1"/>
        </w:rPr>
        <w:t xml:space="preserve"> -</w:t>
      </w:r>
      <w:r w:rsidRPr="00B37DC1">
        <w:rPr>
          <w:b/>
          <w:color w:val="000000" w:themeColor="text1"/>
        </w:rPr>
        <w:t xml:space="preserve"> </w:t>
      </w:r>
      <w:r w:rsidRPr="00B37DC1">
        <w:rPr>
          <w:color w:val="000000" w:themeColor="text1"/>
        </w:rPr>
        <w:t>A structure or group of structures on a lot containing dwelling units exclusively for occupancy by one or more persons, at least one of whom in each unit is Elderly. Said lot shall abut a nursing home with which the owner and/or operator of the Planned Residential Care Development for the Elderly has a binding legal agreement for placement of said elderly persons who need more intensive care. A signed copy of this agreement shall be submitted to the TPZ as part of the permitting process and reviewed by the Town Attorney for compliance with the intent of these regulations. Said structure or structures shall also contain community areas suitably equipped to meet the social interaction and leisure time needs of the residents and common dining facilities where at least one meal each day is made available to residents.</w:t>
      </w:r>
    </w:p>
    <w:p w14:paraId="75E267A8" w14:textId="77777777" w:rsidR="00263F82" w:rsidRDefault="00263F82" w:rsidP="00263F82">
      <w:pPr>
        <w:pStyle w:val="ListParagraph"/>
        <w:ind w:hanging="720"/>
        <w:contextualSpacing w:val="0"/>
        <w:rPr>
          <w:b/>
          <w:color w:val="000000" w:themeColor="text1"/>
        </w:rPr>
      </w:pPr>
    </w:p>
    <w:p w14:paraId="36C4991A" w14:textId="52F0AB24" w:rsidR="00437551" w:rsidRPr="00B37DC1" w:rsidRDefault="00263F82" w:rsidP="00263F82">
      <w:pPr>
        <w:pStyle w:val="ListParagraph"/>
        <w:ind w:hanging="720"/>
        <w:contextualSpacing w:val="0"/>
        <w:rPr>
          <w:color w:val="000000" w:themeColor="text1"/>
        </w:rPr>
      </w:pPr>
      <w:r>
        <w:rPr>
          <w:b/>
          <w:color w:val="000000" w:themeColor="text1"/>
        </w:rPr>
        <w:t>R</w:t>
      </w:r>
      <w:r w:rsidR="00437551" w:rsidRPr="00B37DC1">
        <w:rPr>
          <w:b/>
          <w:color w:val="000000" w:themeColor="text1"/>
        </w:rPr>
        <w:t>ESTAURANT</w:t>
      </w:r>
      <w:r w:rsidR="002A66FA" w:rsidRPr="00B37DC1">
        <w:rPr>
          <w:b/>
          <w:color w:val="000000" w:themeColor="text1"/>
        </w:rPr>
        <w:t xml:space="preserve"> -</w:t>
      </w:r>
      <w:r w:rsidR="00437551" w:rsidRPr="00B37DC1">
        <w:rPr>
          <w:b/>
          <w:color w:val="000000" w:themeColor="text1"/>
        </w:rPr>
        <w:t xml:space="preserve"> </w:t>
      </w:r>
      <w:r w:rsidR="00437551" w:rsidRPr="00B37DC1">
        <w:rPr>
          <w:color w:val="000000" w:themeColor="text1"/>
        </w:rPr>
        <w:t xml:space="preserve">A </w:t>
      </w:r>
      <w:proofErr w:type="gramStart"/>
      <w:r w:rsidR="00437551" w:rsidRPr="00B37DC1">
        <w:rPr>
          <w:color w:val="000000" w:themeColor="text1"/>
        </w:rPr>
        <w:t>place having</w:t>
      </w:r>
      <w:proofErr w:type="gramEnd"/>
      <w:r w:rsidR="00437551" w:rsidRPr="00B37DC1">
        <w:rPr>
          <w:color w:val="000000" w:themeColor="text1"/>
        </w:rPr>
        <w:t xml:space="preserve"> a kitchen and dining room, the primary business of which is the service of meals to patrons seated at tables or counters. Meals are served by waiters or waitresses and consumed at the table or counter where they are ordered. A restaurant may have a Restaurant Permit to allow the retail sales of alcoholic liquor to be consumed on the premises, as granted by the Department of Liquor Control. (See Restaurant, Drive-in; Restaurant, Fast Food.)</w:t>
      </w:r>
    </w:p>
    <w:p w14:paraId="2F325569" w14:textId="77777777" w:rsidR="00437551" w:rsidRPr="00B37DC1" w:rsidRDefault="00437551" w:rsidP="003E3BE0">
      <w:pPr>
        <w:pStyle w:val="ListParagraph"/>
        <w:ind w:hanging="720"/>
        <w:contextualSpacing w:val="0"/>
        <w:rPr>
          <w:color w:val="000000" w:themeColor="text1"/>
        </w:rPr>
      </w:pPr>
    </w:p>
    <w:p w14:paraId="559C4BD9" w14:textId="3A2646B5" w:rsidR="00437551" w:rsidRPr="00B37DC1" w:rsidRDefault="00437551" w:rsidP="003E3BE0">
      <w:pPr>
        <w:pStyle w:val="ListParagraph"/>
        <w:ind w:hanging="720"/>
        <w:contextualSpacing w:val="0"/>
        <w:rPr>
          <w:color w:val="000000" w:themeColor="text1"/>
        </w:rPr>
      </w:pPr>
      <w:r w:rsidRPr="00B37DC1">
        <w:rPr>
          <w:b/>
          <w:color w:val="000000" w:themeColor="text1"/>
        </w:rPr>
        <w:t>RESTAURANT, DRIVE-IN</w:t>
      </w:r>
      <w:r w:rsidR="002A66FA" w:rsidRPr="00B37DC1">
        <w:rPr>
          <w:b/>
          <w:color w:val="000000" w:themeColor="text1"/>
        </w:rPr>
        <w:t xml:space="preserve"> -</w:t>
      </w:r>
      <w:r w:rsidRPr="00B37DC1">
        <w:rPr>
          <w:b/>
          <w:color w:val="000000" w:themeColor="text1"/>
        </w:rPr>
        <w:t xml:space="preserve"> </w:t>
      </w:r>
      <w:r w:rsidRPr="00B37DC1">
        <w:rPr>
          <w:color w:val="000000" w:themeColor="text1"/>
        </w:rPr>
        <w:t>A place that delivers prepared food and/or non-alcoholic beverages to patrons in motor vehicles, regardless of whether it also serves said items to patrons who are not in motor vehicles, for consumption in or out of motor vehicles, on or off the premises.</w:t>
      </w:r>
    </w:p>
    <w:p w14:paraId="69736BB6" w14:textId="77777777" w:rsidR="002A66FA" w:rsidRPr="00B37DC1" w:rsidRDefault="002A66FA" w:rsidP="003E3BE0">
      <w:pPr>
        <w:pStyle w:val="ListParagraph"/>
        <w:ind w:hanging="720"/>
        <w:contextualSpacing w:val="0"/>
        <w:rPr>
          <w:color w:val="000000" w:themeColor="text1"/>
        </w:rPr>
      </w:pPr>
    </w:p>
    <w:p w14:paraId="45E54A14" w14:textId="55B8C95B" w:rsidR="00437551" w:rsidRPr="00B37DC1" w:rsidRDefault="00437551" w:rsidP="003E3BE0">
      <w:pPr>
        <w:pStyle w:val="ListParagraph"/>
        <w:ind w:hanging="720"/>
        <w:contextualSpacing w:val="0"/>
        <w:rPr>
          <w:color w:val="000000" w:themeColor="text1"/>
        </w:rPr>
      </w:pPr>
      <w:r w:rsidRPr="00B37DC1">
        <w:rPr>
          <w:b/>
          <w:color w:val="000000" w:themeColor="text1"/>
        </w:rPr>
        <w:t>RESTAURANT, FAST FOOD</w:t>
      </w:r>
      <w:r w:rsidR="002A66FA" w:rsidRPr="00B37DC1">
        <w:rPr>
          <w:b/>
          <w:color w:val="000000" w:themeColor="text1"/>
        </w:rPr>
        <w:t xml:space="preserve"> -</w:t>
      </w:r>
      <w:r w:rsidRPr="00B37DC1">
        <w:rPr>
          <w:b/>
          <w:color w:val="000000" w:themeColor="text1"/>
        </w:rPr>
        <w:t xml:space="preserve"> </w:t>
      </w:r>
      <w:r w:rsidRPr="00B37DC1">
        <w:rPr>
          <w:color w:val="000000" w:themeColor="text1"/>
        </w:rPr>
        <w:t>A place whose primary business is the quick sale of (1) frozen desserts, (2) food, already prepared, or prepared and cooked quickly, or cooked or heated in a microwave oven, or (3) non-alcoholic beverages for consumption on or off the premises. Generally, service is cafeteria style in disposable plates or containers, and food and beverages are not consumed at the point where they are ordered or paid for.</w:t>
      </w:r>
    </w:p>
    <w:p w14:paraId="5F3F6697" w14:textId="72FFFC4F" w:rsidR="00C17C60" w:rsidRPr="00B37DC1" w:rsidRDefault="00C17C60" w:rsidP="003E3BE0">
      <w:pPr>
        <w:pStyle w:val="ListParagraph"/>
        <w:ind w:hanging="720"/>
        <w:contextualSpacing w:val="0"/>
        <w:rPr>
          <w:b/>
          <w:color w:val="000000" w:themeColor="text1"/>
        </w:rPr>
      </w:pPr>
    </w:p>
    <w:p w14:paraId="61FB1EEF" w14:textId="77777777" w:rsidR="00C17C60" w:rsidRPr="00B37DC1" w:rsidRDefault="00437551" w:rsidP="003E3BE0">
      <w:pPr>
        <w:pStyle w:val="ListParagraph"/>
        <w:ind w:hanging="720"/>
        <w:contextualSpacing w:val="0"/>
        <w:rPr>
          <w:color w:val="000000" w:themeColor="text1"/>
        </w:rPr>
      </w:pPr>
      <w:r w:rsidRPr="00B37DC1">
        <w:rPr>
          <w:b/>
          <w:color w:val="000000" w:themeColor="text1"/>
        </w:rPr>
        <w:t>RETAIL FOOD ESTABLISHMENT</w:t>
      </w:r>
      <w:r w:rsidR="002A66FA" w:rsidRPr="00B37DC1">
        <w:rPr>
          <w:b/>
          <w:color w:val="000000" w:themeColor="text1"/>
        </w:rPr>
        <w:t xml:space="preserve"> -</w:t>
      </w:r>
      <w:r w:rsidRPr="00B37DC1">
        <w:rPr>
          <w:b/>
          <w:color w:val="000000" w:themeColor="text1"/>
        </w:rPr>
        <w:t xml:space="preserve"> </w:t>
      </w:r>
      <w:r w:rsidRPr="00B37DC1">
        <w:rPr>
          <w:color w:val="000000" w:themeColor="text1"/>
        </w:rPr>
        <w:t>Any business where food or beverages are sold to the public for either on premises or off premises consumption.  Such establishments shall not be considered Restaurants or Fast Food Restaurants. No additional parking will be required provided that they have indoor seating for ten (10) or less patrons. (For outdoor seating, see Section 3.3 O.)</w:t>
      </w:r>
    </w:p>
    <w:p w14:paraId="55EC48E4" w14:textId="1788EC83" w:rsidR="00D2583A" w:rsidRPr="00B37DC1" w:rsidRDefault="00D2583A" w:rsidP="003E3BE0">
      <w:pPr>
        <w:pStyle w:val="ListParagraph"/>
        <w:ind w:hanging="720"/>
        <w:contextualSpacing w:val="0"/>
        <w:rPr>
          <w:color w:val="000000" w:themeColor="text1"/>
        </w:rPr>
      </w:pPr>
    </w:p>
    <w:p w14:paraId="02C25F9F" w14:textId="77777777" w:rsidR="002A66FA" w:rsidRPr="00B37DC1" w:rsidRDefault="00437551" w:rsidP="003E3BE0">
      <w:pPr>
        <w:pStyle w:val="ListParagraph"/>
        <w:ind w:hanging="720"/>
        <w:contextualSpacing w:val="0"/>
        <w:rPr>
          <w:color w:val="000000" w:themeColor="text1"/>
        </w:rPr>
      </w:pPr>
      <w:r w:rsidRPr="00B37DC1">
        <w:rPr>
          <w:b/>
          <w:color w:val="000000" w:themeColor="text1"/>
        </w:rPr>
        <w:t>RIGHT-OF-WAY (ROW)</w:t>
      </w:r>
      <w:r w:rsidR="002A66FA" w:rsidRPr="00B37DC1">
        <w:rPr>
          <w:b/>
          <w:color w:val="000000" w:themeColor="text1"/>
        </w:rPr>
        <w:t xml:space="preserve"> -</w:t>
      </w:r>
      <w:r w:rsidRPr="00B37DC1">
        <w:rPr>
          <w:b/>
          <w:color w:val="000000" w:themeColor="text1"/>
        </w:rPr>
        <w:t xml:space="preserve"> </w:t>
      </w:r>
      <w:r w:rsidRPr="00B37DC1">
        <w:rPr>
          <w:color w:val="000000" w:themeColor="text1"/>
        </w:rPr>
        <w:t xml:space="preserve">A strip of land acquired by reservation, dedication, prescription, or condemnation and intended to be occupied by a street, crosswalk, railroad, electric transmission lines, oil or gas pipeline, water line, sanitary storm sewer, or similar uses. Generally, the right of one to pass over the property of another. </w:t>
      </w:r>
    </w:p>
    <w:p w14:paraId="03FCD72B" w14:textId="526DABA1" w:rsidR="00D2583A" w:rsidRPr="00B37DC1" w:rsidRDefault="00D2583A" w:rsidP="003E3BE0">
      <w:pPr>
        <w:pStyle w:val="ListParagraph"/>
        <w:ind w:hanging="720"/>
        <w:contextualSpacing w:val="0"/>
        <w:rPr>
          <w:b/>
          <w:color w:val="000000" w:themeColor="text1"/>
        </w:rPr>
      </w:pPr>
    </w:p>
    <w:p w14:paraId="51DEB1B4" w14:textId="16F336B1" w:rsidR="00F83837" w:rsidRPr="00B37DC1" w:rsidRDefault="00437551" w:rsidP="003E3BE0">
      <w:pPr>
        <w:pStyle w:val="ListParagraph"/>
        <w:ind w:hanging="720"/>
        <w:contextualSpacing w:val="0"/>
        <w:rPr>
          <w:b/>
          <w:color w:val="000000" w:themeColor="text1"/>
        </w:rPr>
      </w:pPr>
      <w:r w:rsidRPr="00B37DC1">
        <w:rPr>
          <w:b/>
          <w:color w:val="000000" w:themeColor="text1"/>
        </w:rPr>
        <w:t>ROAD</w:t>
      </w:r>
      <w:r w:rsidR="002A66FA" w:rsidRPr="00B37DC1">
        <w:rPr>
          <w:b/>
          <w:color w:val="000000" w:themeColor="text1"/>
        </w:rPr>
        <w:t xml:space="preserve"> -</w:t>
      </w:r>
      <w:r w:rsidRPr="00B37DC1">
        <w:rPr>
          <w:b/>
          <w:color w:val="000000" w:themeColor="text1"/>
        </w:rPr>
        <w:t xml:space="preserve"> </w:t>
      </w:r>
      <w:r w:rsidRPr="00B37DC1">
        <w:rPr>
          <w:color w:val="000000" w:themeColor="text1"/>
        </w:rPr>
        <w:t xml:space="preserve">Any street, road, drive, or lane, public or private. </w:t>
      </w:r>
    </w:p>
    <w:p w14:paraId="738D8D71" w14:textId="2AD44B96" w:rsidR="00437551" w:rsidRPr="00B37DC1" w:rsidRDefault="00437551" w:rsidP="003E3BE0">
      <w:pPr>
        <w:pStyle w:val="ListParagraph"/>
        <w:ind w:hanging="720"/>
        <w:contextualSpacing w:val="0"/>
        <w:rPr>
          <w:b/>
          <w:color w:val="000000" w:themeColor="text1"/>
        </w:rPr>
      </w:pPr>
    </w:p>
    <w:p w14:paraId="18781081" w14:textId="444813C4" w:rsidR="00437551" w:rsidRPr="00B37DC1" w:rsidRDefault="00437551" w:rsidP="003E3BE0">
      <w:pPr>
        <w:pStyle w:val="ListParagraph"/>
        <w:ind w:hanging="720"/>
        <w:contextualSpacing w:val="0"/>
        <w:rPr>
          <w:color w:val="000000" w:themeColor="text1"/>
        </w:rPr>
      </w:pPr>
      <w:r w:rsidRPr="00B37DC1">
        <w:rPr>
          <w:b/>
          <w:color w:val="000000" w:themeColor="text1"/>
        </w:rPr>
        <w:t>SCHOOL</w:t>
      </w:r>
      <w:r w:rsidR="002A66FA" w:rsidRPr="00B37DC1">
        <w:rPr>
          <w:b/>
          <w:color w:val="000000" w:themeColor="text1"/>
        </w:rPr>
        <w:t xml:space="preserve"> -</w:t>
      </w:r>
      <w:r w:rsidRPr="00B37DC1">
        <w:rPr>
          <w:b/>
          <w:color w:val="000000" w:themeColor="text1"/>
        </w:rPr>
        <w:t xml:space="preserve"> </w:t>
      </w:r>
      <w:r w:rsidRPr="00B37DC1">
        <w:rPr>
          <w:color w:val="000000" w:themeColor="text1"/>
        </w:rPr>
        <w:t>Any nursery, kindergarten, elementary, junior high, or senior high school, college, or university, offering general or general and specialized courses of instruction.</w:t>
      </w:r>
    </w:p>
    <w:p w14:paraId="511DE06E" w14:textId="33FBFD26" w:rsidR="00437551" w:rsidRPr="00B37DC1" w:rsidRDefault="00437551" w:rsidP="003E3BE0">
      <w:pPr>
        <w:pStyle w:val="ListParagraph"/>
        <w:ind w:hanging="720"/>
        <w:contextualSpacing w:val="0"/>
        <w:rPr>
          <w:color w:val="000000" w:themeColor="text1"/>
        </w:rPr>
      </w:pPr>
    </w:p>
    <w:p w14:paraId="0237C550" w14:textId="39EAC8E7" w:rsidR="00437551" w:rsidRPr="00B37DC1" w:rsidRDefault="00437551" w:rsidP="003E3BE0">
      <w:pPr>
        <w:pStyle w:val="ListParagraph"/>
        <w:ind w:hanging="720"/>
        <w:contextualSpacing w:val="0"/>
        <w:rPr>
          <w:color w:val="000000" w:themeColor="text1"/>
        </w:rPr>
      </w:pPr>
      <w:r w:rsidRPr="00B37DC1">
        <w:rPr>
          <w:b/>
          <w:color w:val="000000" w:themeColor="text1"/>
        </w:rPr>
        <w:t>SCREEN OR SCREENING, RESIDENTIAL</w:t>
      </w:r>
      <w:r w:rsidR="002A66FA" w:rsidRPr="00B37DC1">
        <w:rPr>
          <w:b/>
          <w:color w:val="000000" w:themeColor="text1"/>
        </w:rPr>
        <w:t xml:space="preserve"> -</w:t>
      </w:r>
      <w:r w:rsidRPr="00B37DC1">
        <w:rPr>
          <w:b/>
          <w:color w:val="000000" w:themeColor="text1"/>
        </w:rPr>
        <w:t xml:space="preserve"> </w:t>
      </w:r>
      <w:r w:rsidRPr="00B37DC1">
        <w:rPr>
          <w:color w:val="000000" w:themeColor="text1"/>
        </w:rPr>
        <w:t xml:space="preserve">A landscape strip at least ten (10) feet wide, that may be combined with a wall or fence, as required by the Commission, and that is densely planted (or has equivalent natural growth) with evergreen shrubs or trees that grow to at least six (6) feet high within three (3) years.  The screen, and wall or fence, if any, may have reasonable </w:t>
      </w:r>
      <w:r w:rsidRPr="00B37DC1">
        <w:rPr>
          <w:color w:val="000000" w:themeColor="text1"/>
        </w:rPr>
        <w:lastRenderedPageBreak/>
        <w:t>entrances and exits, and said screen, wall, or fence shall be maintained in good condition at all times.</w:t>
      </w:r>
    </w:p>
    <w:p w14:paraId="30995060" w14:textId="3F40B23E" w:rsidR="00437551" w:rsidRPr="00B37DC1" w:rsidRDefault="00437551" w:rsidP="003E3BE0">
      <w:pPr>
        <w:pStyle w:val="ListParagraph"/>
        <w:ind w:hanging="720"/>
        <w:contextualSpacing w:val="0"/>
        <w:rPr>
          <w:color w:val="000000" w:themeColor="text1"/>
        </w:rPr>
      </w:pPr>
    </w:p>
    <w:p w14:paraId="04AD4334" w14:textId="3DEA7309" w:rsidR="00437551" w:rsidRPr="00B37DC1" w:rsidRDefault="00437551" w:rsidP="003E3BE0">
      <w:pPr>
        <w:pStyle w:val="ListParagraph"/>
        <w:ind w:hanging="720"/>
        <w:contextualSpacing w:val="0"/>
        <w:rPr>
          <w:color w:val="000000" w:themeColor="text1"/>
        </w:rPr>
      </w:pPr>
      <w:r w:rsidRPr="00B37DC1">
        <w:rPr>
          <w:b/>
          <w:color w:val="000000" w:themeColor="text1"/>
        </w:rPr>
        <w:t>SEDIMENT</w:t>
      </w:r>
      <w:r w:rsidR="00AE0FED" w:rsidRPr="00B37DC1">
        <w:rPr>
          <w:b/>
          <w:color w:val="000000" w:themeColor="text1"/>
        </w:rPr>
        <w:t xml:space="preserve"> -</w:t>
      </w:r>
      <w:r w:rsidRPr="00B37DC1">
        <w:rPr>
          <w:b/>
          <w:color w:val="000000" w:themeColor="text1"/>
        </w:rPr>
        <w:t xml:space="preserve"> </w:t>
      </w:r>
      <w:r w:rsidRPr="00B37DC1">
        <w:rPr>
          <w:color w:val="000000" w:themeColor="text1"/>
        </w:rPr>
        <w:t>Solid material, either mineral or organic, that is in suspension, is transported, or has been moved from its site or origin of erosion.</w:t>
      </w:r>
    </w:p>
    <w:p w14:paraId="05F7E195" w14:textId="3A3A5F0C" w:rsidR="00437551" w:rsidRPr="00B37DC1" w:rsidRDefault="00437551" w:rsidP="003E3BE0">
      <w:pPr>
        <w:pStyle w:val="ListParagraph"/>
        <w:ind w:hanging="720"/>
        <w:contextualSpacing w:val="0"/>
        <w:rPr>
          <w:color w:val="000000" w:themeColor="text1"/>
        </w:rPr>
      </w:pPr>
    </w:p>
    <w:p w14:paraId="1195D3BE" w14:textId="499CFCA6" w:rsidR="00437551" w:rsidRPr="00B37DC1" w:rsidRDefault="00437551" w:rsidP="003E3BE0">
      <w:pPr>
        <w:pStyle w:val="ListParagraph"/>
        <w:ind w:hanging="720"/>
        <w:contextualSpacing w:val="0"/>
        <w:rPr>
          <w:color w:val="000000" w:themeColor="text1"/>
        </w:rPr>
      </w:pPr>
      <w:r w:rsidRPr="00B37DC1">
        <w:rPr>
          <w:b/>
          <w:color w:val="000000" w:themeColor="text1"/>
        </w:rPr>
        <w:t>SETBACK</w:t>
      </w:r>
      <w:r w:rsidR="00AE0FED" w:rsidRPr="00B37DC1">
        <w:rPr>
          <w:b/>
          <w:color w:val="000000" w:themeColor="text1"/>
        </w:rPr>
        <w:t xml:space="preserve"> -</w:t>
      </w:r>
      <w:r w:rsidRPr="00B37DC1">
        <w:rPr>
          <w:b/>
          <w:color w:val="000000" w:themeColor="text1"/>
        </w:rPr>
        <w:t xml:space="preserve"> </w:t>
      </w:r>
      <w:r w:rsidRPr="00B37DC1">
        <w:rPr>
          <w:color w:val="000000" w:themeColor="text1"/>
        </w:rPr>
        <w:t xml:space="preserve">The distance between the building and any lot line. </w:t>
      </w:r>
    </w:p>
    <w:p w14:paraId="19AB7397" w14:textId="62815659" w:rsidR="00437551" w:rsidRPr="00B37DC1" w:rsidRDefault="00437551" w:rsidP="003E3BE0">
      <w:pPr>
        <w:pStyle w:val="ListParagraph"/>
        <w:ind w:hanging="720"/>
        <w:contextualSpacing w:val="0"/>
        <w:rPr>
          <w:b/>
          <w:color w:val="000000" w:themeColor="text1"/>
        </w:rPr>
      </w:pPr>
    </w:p>
    <w:p w14:paraId="0E8BDBD3" w14:textId="467A14B2" w:rsidR="00B950B0" w:rsidRPr="00B37DC1" w:rsidRDefault="00437551" w:rsidP="00785217">
      <w:pPr>
        <w:pStyle w:val="ListParagraph"/>
        <w:ind w:hanging="720"/>
        <w:contextualSpacing w:val="0"/>
        <w:rPr>
          <w:color w:val="000000" w:themeColor="text1"/>
        </w:rPr>
      </w:pPr>
      <w:r w:rsidRPr="00B37DC1">
        <w:rPr>
          <w:b/>
          <w:color w:val="000000" w:themeColor="text1"/>
        </w:rPr>
        <w:t>SHOPFRONT FAÇADE</w:t>
      </w:r>
      <w:r w:rsidR="00AE0FED" w:rsidRPr="00B37DC1">
        <w:rPr>
          <w:b/>
          <w:color w:val="000000" w:themeColor="text1"/>
        </w:rPr>
        <w:t xml:space="preserve"> -</w:t>
      </w:r>
      <w:r w:rsidRPr="00B37DC1">
        <w:rPr>
          <w:b/>
          <w:color w:val="000000" w:themeColor="text1"/>
        </w:rPr>
        <w:t xml:space="preserve"> </w:t>
      </w:r>
      <w:r w:rsidRPr="00B37DC1">
        <w:rPr>
          <w:color w:val="000000" w:themeColor="text1"/>
        </w:rPr>
        <w:t xml:space="preserve">A façade that is provided on average every thirty (30) feet along the frontage. The Shopfront shall be no less than seventy percent (70%) glazed in clear glass and shaded by an awning overlapping the sidewalk as specified in Section 4.C. The first floor shall be confined to retail or commercial use for a minimum depth of twenty (20) feet from the </w:t>
      </w:r>
      <w:proofErr w:type="gramStart"/>
      <w:r w:rsidRPr="00B37DC1">
        <w:rPr>
          <w:color w:val="000000" w:themeColor="text1"/>
        </w:rPr>
        <w:t>frontage</w:t>
      </w:r>
      <w:proofErr w:type="gramEnd"/>
      <w:r w:rsidRPr="00B37DC1">
        <w:rPr>
          <w:color w:val="000000" w:themeColor="text1"/>
        </w:rPr>
        <w:t xml:space="preserve"> line. Lobbies for motels and offices may be considered as part of the required retail frontage, provided that any such lobby occupies no more </w:t>
      </w:r>
      <w:proofErr w:type="spellStart"/>
      <w:r w:rsidRPr="00B37DC1">
        <w:rPr>
          <w:color w:val="000000" w:themeColor="text1"/>
        </w:rPr>
        <w:t>that</w:t>
      </w:r>
      <w:proofErr w:type="spellEnd"/>
      <w:r w:rsidRPr="00B37DC1">
        <w:rPr>
          <w:color w:val="000000" w:themeColor="text1"/>
        </w:rPr>
        <w:t xml:space="preserve"> fifty percent (50%) of said building. </w:t>
      </w:r>
    </w:p>
    <w:p w14:paraId="6CBD2349" w14:textId="77777777" w:rsidR="00B950B0" w:rsidRPr="00B37DC1" w:rsidRDefault="00B950B0" w:rsidP="003E3BE0">
      <w:pPr>
        <w:pStyle w:val="ListParagraph"/>
        <w:ind w:hanging="720"/>
        <w:contextualSpacing w:val="0"/>
        <w:rPr>
          <w:color w:val="000000" w:themeColor="text1"/>
        </w:rPr>
      </w:pPr>
    </w:p>
    <w:p w14:paraId="26B00DF3" w14:textId="77777777" w:rsidR="00B950B0" w:rsidRPr="00B37DC1" w:rsidRDefault="00437551" w:rsidP="003E3BE0">
      <w:pPr>
        <w:pStyle w:val="ListParagraph"/>
        <w:ind w:hanging="720"/>
        <w:contextualSpacing w:val="0"/>
        <w:rPr>
          <w:color w:val="000000" w:themeColor="text1"/>
        </w:rPr>
      </w:pPr>
      <w:r w:rsidRPr="00B37DC1">
        <w:rPr>
          <w:b/>
          <w:color w:val="000000" w:themeColor="text1"/>
        </w:rPr>
        <w:t>SIGN</w:t>
      </w:r>
      <w:r w:rsidR="00AE0FED" w:rsidRPr="00B37DC1">
        <w:rPr>
          <w:b/>
          <w:color w:val="000000" w:themeColor="text1"/>
        </w:rPr>
        <w:t xml:space="preserve"> -</w:t>
      </w:r>
      <w:r w:rsidRPr="00B37DC1">
        <w:rPr>
          <w:color w:val="000000" w:themeColor="text1"/>
        </w:rPr>
        <w:t xml:space="preserve"> Any structure, or part thereof, or any device attached to a building, painted, or represented thereon, which shall display and/or include any letter, word, model, flag, insignia, device, or representation. A sign includes a billboard, a neon tube, a series of signs, a string of lights, and/or similar device(s) outlining or hung upon any part of a building, </w:t>
      </w:r>
    </w:p>
    <w:p w14:paraId="7D24045D" w14:textId="77777777" w:rsidR="00B950B0" w:rsidRPr="00B37DC1" w:rsidRDefault="00B950B0" w:rsidP="003E3BE0">
      <w:pPr>
        <w:pStyle w:val="ListParagraph"/>
        <w:ind w:hanging="720"/>
        <w:contextualSpacing w:val="0"/>
        <w:rPr>
          <w:i/>
          <w:color w:val="000000" w:themeColor="text1"/>
        </w:rPr>
      </w:pPr>
    </w:p>
    <w:p w14:paraId="038605DC" w14:textId="77777777" w:rsidR="00D42020" w:rsidRDefault="00437551" w:rsidP="00D42020">
      <w:pPr>
        <w:rPr>
          <w:color w:val="000000" w:themeColor="text1"/>
        </w:rPr>
      </w:pPr>
      <w:r w:rsidRPr="00785217">
        <w:rPr>
          <w:b/>
          <w:color w:val="000000" w:themeColor="text1"/>
        </w:rPr>
        <w:t>SIGN, ADVERTISING</w:t>
      </w:r>
      <w:r w:rsidR="00AE0FED" w:rsidRPr="00785217">
        <w:rPr>
          <w:b/>
          <w:color w:val="000000" w:themeColor="text1"/>
        </w:rPr>
        <w:t xml:space="preserve"> -</w:t>
      </w:r>
      <w:r w:rsidRPr="00785217">
        <w:rPr>
          <w:b/>
          <w:color w:val="000000" w:themeColor="text1"/>
        </w:rPr>
        <w:t xml:space="preserve"> </w:t>
      </w:r>
      <w:r w:rsidRPr="00785217">
        <w:rPr>
          <w:color w:val="000000" w:themeColor="text1"/>
        </w:rPr>
        <w:t xml:space="preserve">A sign, including the type commonly known as a billboard, which directs attention </w:t>
      </w:r>
    </w:p>
    <w:p w14:paraId="409033CE" w14:textId="24EBC234" w:rsidR="00437551" w:rsidRPr="00785217" w:rsidRDefault="00437551" w:rsidP="00D42020">
      <w:pPr>
        <w:ind w:left="720"/>
        <w:rPr>
          <w:color w:val="000000" w:themeColor="text1"/>
        </w:rPr>
      </w:pPr>
      <w:r w:rsidRPr="00785217">
        <w:rPr>
          <w:color w:val="000000" w:themeColor="text1"/>
        </w:rPr>
        <w:t>to a business, commodity, service, or entertainment conducted, sold, or offered elsewhere than upon the same lot where such sign is displayed or only incidentally upon such lot.</w:t>
      </w:r>
    </w:p>
    <w:p w14:paraId="77203A34" w14:textId="77777777" w:rsidR="00437551" w:rsidRPr="00B37DC1" w:rsidRDefault="00437551" w:rsidP="00AE0FED">
      <w:pPr>
        <w:pStyle w:val="ListParagraph"/>
        <w:ind w:left="1440" w:hanging="720"/>
        <w:contextualSpacing w:val="0"/>
        <w:rPr>
          <w:color w:val="000000" w:themeColor="text1"/>
        </w:rPr>
      </w:pPr>
    </w:p>
    <w:p w14:paraId="2A135955" w14:textId="77777777" w:rsidR="00D42020" w:rsidRDefault="00437551" w:rsidP="00D42020">
      <w:pPr>
        <w:rPr>
          <w:color w:val="000000" w:themeColor="text1"/>
        </w:rPr>
      </w:pPr>
      <w:r w:rsidRPr="00D42020">
        <w:rPr>
          <w:b/>
          <w:color w:val="000000" w:themeColor="text1"/>
        </w:rPr>
        <w:t>SIGN, BUSINESS</w:t>
      </w:r>
      <w:r w:rsidR="00AE0FED" w:rsidRPr="00D42020">
        <w:rPr>
          <w:b/>
          <w:color w:val="000000" w:themeColor="text1"/>
        </w:rPr>
        <w:t xml:space="preserve"> -</w:t>
      </w:r>
      <w:r w:rsidRPr="00D42020">
        <w:rPr>
          <w:b/>
          <w:color w:val="000000" w:themeColor="text1"/>
        </w:rPr>
        <w:t xml:space="preserve"> </w:t>
      </w:r>
      <w:r w:rsidRPr="00D42020">
        <w:rPr>
          <w:color w:val="000000" w:themeColor="text1"/>
        </w:rPr>
        <w:t xml:space="preserve">A sign which directs attention to a business, commodity, service, or entertainment </w:t>
      </w:r>
    </w:p>
    <w:p w14:paraId="2A65CAF6" w14:textId="0151616E" w:rsidR="00437551" w:rsidRPr="00D42020" w:rsidRDefault="00437551" w:rsidP="00D42020">
      <w:pPr>
        <w:ind w:left="720"/>
        <w:rPr>
          <w:color w:val="000000" w:themeColor="text1"/>
        </w:rPr>
      </w:pPr>
      <w:r w:rsidRPr="00D42020">
        <w:rPr>
          <w:color w:val="000000" w:themeColor="text1"/>
        </w:rPr>
        <w:t xml:space="preserve">conducted, sold or offered upon the same lot on which it is displayed. A “for sale” or “to let” sign related to the lot on which it is displayed shall be deemed a business sign. </w:t>
      </w:r>
    </w:p>
    <w:p w14:paraId="1E2812C4" w14:textId="77777777" w:rsidR="00437551" w:rsidRPr="00B37DC1" w:rsidRDefault="00437551" w:rsidP="00AE0FED">
      <w:pPr>
        <w:pStyle w:val="ListParagraph"/>
        <w:ind w:left="1440" w:hanging="720"/>
        <w:contextualSpacing w:val="0"/>
        <w:rPr>
          <w:b/>
          <w:color w:val="000000" w:themeColor="text1"/>
        </w:rPr>
      </w:pPr>
    </w:p>
    <w:p w14:paraId="0264A30D" w14:textId="21B2B204" w:rsidR="00437551" w:rsidRPr="00D42020" w:rsidRDefault="00437551" w:rsidP="00D42020">
      <w:pPr>
        <w:rPr>
          <w:color w:val="000000" w:themeColor="text1"/>
        </w:rPr>
      </w:pPr>
      <w:r w:rsidRPr="00D42020">
        <w:rPr>
          <w:b/>
          <w:color w:val="000000" w:themeColor="text1"/>
        </w:rPr>
        <w:t>SIGN, DIRECTIONAL</w:t>
      </w:r>
      <w:r w:rsidR="00AE0FED" w:rsidRPr="00D42020">
        <w:rPr>
          <w:b/>
          <w:color w:val="000000" w:themeColor="text1"/>
        </w:rPr>
        <w:t xml:space="preserve"> - </w:t>
      </w:r>
      <w:r w:rsidRPr="00D42020">
        <w:rPr>
          <w:color w:val="000000" w:themeColor="text1"/>
        </w:rPr>
        <w:t xml:space="preserve">A sign </w:t>
      </w:r>
      <w:r w:rsidR="0085793C" w:rsidRPr="00D42020">
        <w:rPr>
          <w:color w:val="000000" w:themeColor="text1"/>
        </w:rPr>
        <w:t xml:space="preserve">for </w:t>
      </w:r>
      <w:r w:rsidRPr="00D42020">
        <w:rPr>
          <w:color w:val="000000" w:themeColor="text1"/>
        </w:rPr>
        <w:t>the direction or route to an establishment.</w:t>
      </w:r>
    </w:p>
    <w:p w14:paraId="69CFE5E3" w14:textId="77777777" w:rsidR="00437551" w:rsidRPr="00B37DC1" w:rsidRDefault="00437551" w:rsidP="00AE0FED">
      <w:pPr>
        <w:pStyle w:val="ListParagraph"/>
        <w:ind w:left="1440" w:hanging="720"/>
        <w:contextualSpacing w:val="0"/>
        <w:rPr>
          <w:color w:val="000000" w:themeColor="text1"/>
        </w:rPr>
      </w:pPr>
    </w:p>
    <w:p w14:paraId="62C2997E" w14:textId="77777777" w:rsidR="00D42020" w:rsidRDefault="00437551" w:rsidP="00D42020">
      <w:pPr>
        <w:rPr>
          <w:color w:val="000000" w:themeColor="text1"/>
        </w:rPr>
      </w:pPr>
      <w:r w:rsidRPr="00D42020">
        <w:rPr>
          <w:b/>
          <w:color w:val="000000" w:themeColor="text1"/>
        </w:rPr>
        <w:t>SIGN, DIRECTLY ILLUMINATED</w:t>
      </w:r>
      <w:r w:rsidR="00AE0FED" w:rsidRPr="00D42020">
        <w:rPr>
          <w:b/>
          <w:color w:val="000000" w:themeColor="text1"/>
        </w:rPr>
        <w:t xml:space="preserve"> -</w:t>
      </w:r>
      <w:r w:rsidRPr="00D42020">
        <w:rPr>
          <w:b/>
          <w:color w:val="000000" w:themeColor="text1"/>
        </w:rPr>
        <w:t xml:space="preserve"> </w:t>
      </w:r>
      <w:r w:rsidRPr="00D42020">
        <w:rPr>
          <w:color w:val="000000" w:themeColor="text1"/>
        </w:rPr>
        <w:t xml:space="preserve">Any sign designed to give forth any artificial light directly (or through </w:t>
      </w:r>
    </w:p>
    <w:p w14:paraId="67B33033" w14:textId="564CFE3F" w:rsidR="00437551" w:rsidRPr="00D42020" w:rsidRDefault="00437551" w:rsidP="00D42020">
      <w:pPr>
        <w:ind w:firstLine="720"/>
        <w:rPr>
          <w:color w:val="000000" w:themeColor="text1"/>
        </w:rPr>
      </w:pPr>
      <w:r w:rsidRPr="00D42020">
        <w:rPr>
          <w:color w:val="000000" w:themeColor="text1"/>
        </w:rPr>
        <w:t xml:space="preserve">any transparent or translucent material) from a source of light connected with such sign. </w:t>
      </w:r>
    </w:p>
    <w:p w14:paraId="604CF33C" w14:textId="66D44E22" w:rsidR="00437551" w:rsidRPr="00B37DC1" w:rsidRDefault="00437551" w:rsidP="00AE0FED">
      <w:pPr>
        <w:pStyle w:val="ListParagraph"/>
        <w:ind w:left="1440" w:hanging="720"/>
        <w:contextualSpacing w:val="0"/>
        <w:rPr>
          <w:b/>
          <w:color w:val="000000" w:themeColor="text1"/>
        </w:rPr>
      </w:pPr>
    </w:p>
    <w:p w14:paraId="1BEA29A4" w14:textId="77777777" w:rsidR="00D42020" w:rsidRDefault="00437551" w:rsidP="00D42020">
      <w:pPr>
        <w:rPr>
          <w:color w:val="000000" w:themeColor="text1"/>
        </w:rPr>
      </w:pPr>
      <w:r w:rsidRPr="00D42020">
        <w:rPr>
          <w:b/>
          <w:color w:val="000000" w:themeColor="text1"/>
        </w:rPr>
        <w:t>SIGN, ELEEMOSYNARY</w:t>
      </w:r>
      <w:r w:rsidR="00AE0FED" w:rsidRPr="00D42020">
        <w:rPr>
          <w:b/>
          <w:color w:val="000000" w:themeColor="text1"/>
        </w:rPr>
        <w:t xml:space="preserve"> -</w:t>
      </w:r>
      <w:r w:rsidRPr="00D42020">
        <w:rPr>
          <w:b/>
          <w:color w:val="000000" w:themeColor="text1"/>
        </w:rPr>
        <w:t xml:space="preserve"> </w:t>
      </w:r>
      <w:r w:rsidRPr="00D42020">
        <w:rPr>
          <w:color w:val="000000" w:themeColor="text1"/>
        </w:rPr>
        <w:t xml:space="preserve">A sign which directs attention to an event to be conducted within the Town of </w:t>
      </w:r>
    </w:p>
    <w:p w14:paraId="031C356B" w14:textId="73BC5A89" w:rsidR="00437551" w:rsidRPr="00D42020" w:rsidRDefault="00437551" w:rsidP="00D42020">
      <w:pPr>
        <w:ind w:left="720"/>
        <w:rPr>
          <w:color w:val="000000" w:themeColor="text1"/>
        </w:rPr>
      </w:pPr>
      <w:r w:rsidRPr="00D42020">
        <w:rPr>
          <w:color w:val="000000" w:themeColor="text1"/>
        </w:rPr>
        <w:t>Woodbridge during a specified period, not lasting more than two weeks, held by an educational, municipal, religious, or philanthropic organization.  Examples of such events include, but are not limited to plays, concerts, seasonal fairs, rummage sales, registration for team sports, blood drives, picnics, and dinners.</w:t>
      </w:r>
    </w:p>
    <w:p w14:paraId="6C39FD92" w14:textId="4C3FEFDC" w:rsidR="00437551" w:rsidRPr="00B37DC1" w:rsidRDefault="00437551" w:rsidP="00AE0FED">
      <w:pPr>
        <w:pStyle w:val="ListParagraph"/>
        <w:ind w:left="1440" w:hanging="720"/>
        <w:contextualSpacing w:val="0"/>
        <w:rPr>
          <w:color w:val="000000" w:themeColor="text1"/>
        </w:rPr>
      </w:pPr>
      <w:r w:rsidRPr="00B37DC1">
        <w:rPr>
          <w:color w:val="000000" w:themeColor="text1"/>
        </w:rPr>
        <w:t xml:space="preserve"> </w:t>
      </w:r>
    </w:p>
    <w:p w14:paraId="1F6A6A5A" w14:textId="77777777" w:rsidR="00D42020" w:rsidRDefault="00437551" w:rsidP="00D42020">
      <w:pPr>
        <w:rPr>
          <w:color w:val="000000" w:themeColor="text1"/>
        </w:rPr>
      </w:pPr>
      <w:r w:rsidRPr="00D42020">
        <w:rPr>
          <w:b/>
          <w:color w:val="000000" w:themeColor="text1"/>
        </w:rPr>
        <w:t>SIGN FLASHING</w:t>
      </w:r>
      <w:r w:rsidR="00AE0FED" w:rsidRPr="00D42020">
        <w:rPr>
          <w:b/>
          <w:color w:val="000000" w:themeColor="text1"/>
        </w:rPr>
        <w:t xml:space="preserve"> -</w:t>
      </w:r>
      <w:r w:rsidRPr="00D42020">
        <w:rPr>
          <w:b/>
          <w:color w:val="000000" w:themeColor="text1"/>
        </w:rPr>
        <w:t xml:space="preserve"> </w:t>
      </w:r>
      <w:r w:rsidRPr="00D42020">
        <w:rPr>
          <w:color w:val="000000" w:themeColor="text1"/>
        </w:rPr>
        <w:t xml:space="preserve">Any sign, illuminated directly or indirectly, where the artificial light is not maintained </w:t>
      </w:r>
    </w:p>
    <w:p w14:paraId="3E4DD35E" w14:textId="3620B271" w:rsidR="00437551" w:rsidRPr="00D42020" w:rsidRDefault="00437551" w:rsidP="00D42020">
      <w:pPr>
        <w:ind w:firstLine="720"/>
        <w:rPr>
          <w:color w:val="000000" w:themeColor="text1"/>
        </w:rPr>
      </w:pPr>
      <w:r w:rsidRPr="00D42020">
        <w:rPr>
          <w:color w:val="000000" w:themeColor="text1"/>
        </w:rPr>
        <w:t>stationary, and such light is constant in intensity and color at all times when in use.</w:t>
      </w:r>
    </w:p>
    <w:p w14:paraId="3E0D7444" w14:textId="77777777" w:rsidR="00F83837" w:rsidRPr="00B37DC1" w:rsidRDefault="00F83837" w:rsidP="003E3BE0">
      <w:pPr>
        <w:pStyle w:val="ListParagraph"/>
        <w:ind w:hanging="720"/>
        <w:contextualSpacing w:val="0"/>
        <w:rPr>
          <w:color w:val="000000" w:themeColor="text1"/>
        </w:rPr>
      </w:pPr>
    </w:p>
    <w:p w14:paraId="4131AFC1" w14:textId="3F4EA8E7" w:rsidR="00437551" w:rsidRPr="00B37DC1" w:rsidRDefault="00437551" w:rsidP="003E3BE0">
      <w:pPr>
        <w:pStyle w:val="ListParagraph"/>
        <w:ind w:hanging="720"/>
        <w:contextualSpacing w:val="0"/>
        <w:rPr>
          <w:color w:val="000000" w:themeColor="text1"/>
        </w:rPr>
      </w:pPr>
      <w:r w:rsidRPr="00B37DC1">
        <w:rPr>
          <w:b/>
          <w:color w:val="000000" w:themeColor="text1"/>
        </w:rPr>
        <w:t>SLOPE</w:t>
      </w:r>
      <w:r w:rsidR="00AE0FED" w:rsidRPr="00B37DC1">
        <w:rPr>
          <w:b/>
          <w:color w:val="000000" w:themeColor="text1"/>
        </w:rPr>
        <w:t xml:space="preserve"> -</w:t>
      </w:r>
      <w:r w:rsidRPr="00B37DC1">
        <w:rPr>
          <w:b/>
          <w:color w:val="000000" w:themeColor="text1"/>
        </w:rPr>
        <w:t xml:space="preserve"> </w:t>
      </w:r>
      <w:r w:rsidRPr="00B37DC1">
        <w:rPr>
          <w:color w:val="000000" w:themeColor="text1"/>
        </w:rPr>
        <w:t>In determining the minimum lot area required, all slopes equal to or greater than twenty-five percent (25%) shall be excluded. Slopes shall be measured prior to any proposed excavation, filling, or other regrading activities. Slopes are further defined as slopes equal to or greater than twenty-five percent (25%) as measured on a certified topographic survey (to Class T-2 or T-3), meeting the minimum standards of one of the following types of topographic surveys:</w:t>
      </w:r>
    </w:p>
    <w:p w14:paraId="2A305236" w14:textId="286D0037" w:rsidR="00437551" w:rsidRPr="00B37DC1" w:rsidRDefault="00437551" w:rsidP="00B950B0">
      <w:pPr>
        <w:pStyle w:val="ListParagraph"/>
        <w:numPr>
          <w:ilvl w:val="0"/>
          <w:numId w:val="3"/>
        </w:numPr>
        <w:ind w:left="1440" w:hanging="720"/>
        <w:contextualSpacing w:val="0"/>
        <w:rPr>
          <w:color w:val="000000" w:themeColor="text1"/>
        </w:rPr>
      </w:pPr>
      <w:r w:rsidRPr="00B37DC1">
        <w:rPr>
          <w:color w:val="000000" w:themeColor="text1"/>
        </w:rPr>
        <w:t>“Class T-2” (field survey procedures);</w:t>
      </w:r>
    </w:p>
    <w:p w14:paraId="1ACEA5F4" w14:textId="006D6DC1" w:rsidR="00437551" w:rsidRPr="00B37DC1" w:rsidRDefault="00437551" w:rsidP="00B950B0">
      <w:pPr>
        <w:pStyle w:val="ListParagraph"/>
        <w:numPr>
          <w:ilvl w:val="0"/>
          <w:numId w:val="3"/>
        </w:numPr>
        <w:ind w:left="1440" w:hanging="720"/>
        <w:contextualSpacing w:val="0"/>
        <w:rPr>
          <w:color w:val="000000" w:themeColor="text1"/>
        </w:rPr>
      </w:pPr>
      <w:r w:rsidRPr="00B37DC1">
        <w:rPr>
          <w:color w:val="000000" w:themeColor="text1"/>
        </w:rPr>
        <w:lastRenderedPageBreak/>
        <w:t>“Class T-3” (Aerial survey) whereby Surveyor of      Record provides horizontal and vertical control, to National Map Standards for photogrammetric Mapping; or</w:t>
      </w:r>
    </w:p>
    <w:p w14:paraId="04C14E4C" w14:textId="2F439BE3" w:rsidR="00437551" w:rsidRPr="00B37DC1" w:rsidRDefault="00437551" w:rsidP="00B950B0">
      <w:pPr>
        <w:pStyle w:val="ListParagraph"/>
        <w:numPr>
          <w:ilvl w:val="0"/>
          <w:numId w:val="3"/>
        </w:numPr>
        <w:ind w:left="1440" w:hanging="720"/>
        <w:contextualSpacing w:val="0"/>
        <w:rPr>
          <w:color w:val="000000" w:themeColor="text1"/>
        </w:rPr>
      </w:pPr>
      <w:r w:rsidRPr="00B37DC1">
        <w:rPr>
          <w:color w:val="000000" w:themeColor="text1"/>
        </w:rPr>
        <w:t>“Class T-D” (to be verified and certified to Class T-2) (survey utilizes an existing aerial survey).</w:t>
      </w:r>
      <w:r w:rsidR="00AE0FED" w:rsidRPr="00B37DC1">
        <w:rPr>
          <w:noProof/>
          <w:color w:val="000000" w:themeColor="text1"/>
        </w:rPr>
        <w:t xml:space="preserve"> </w:t>
      </w:r>
    </w:p>
    <w:p w14:paraId="06E5661F" w14:textId="3ED619B2" w:rsidR="00437551" w:rsidRPr="00B37DC1" w:rsidRDefault="00437551" w:rsidP="003E3BE0">
      <w:pPr>
        <w:pStyle w:val="ListParagraph"/>
        <w:ind w:hanging="720"/>
        <w:contextualSpacing w:val="0"/>
        <w:rPr>
          <w:color w:val="000000" w:themeColor="text1"/>
        </w:rPr>
      </w:pPr>
    </w:p>
    <w:p w14:paraId="298B62B1" w14:textId="3706B735" w:rsidR="00437551" w:rsidRPr="00B37DC1" w:rsidRDefault="00437551" w:rsidP="003E3BE0">
      <w:pPr>
        <w:pStyle w:val="ListParagraph"/>
        <w:ind w:hanging="720"/>
        <w:contextualSpacing w:val="0"/>
        <w:rPr>
          <w:color w:val="000000" w:themeColor="text1"/>
        </w:rPr>
      </w:pPr>
      <w:r w:rsidRPr="00B37DC1">
        <w:rPr>
          <w:b/>
          <w:color w:val="000000" w:themeColor="text1"/>
        </w:rPr>
        <w:t>SOIL</w:t>
      </w:r>
      <w:r w:rsidR="00AE0FED" w:rsidRPr="00B37DC1">
        <w:rPr>
          <w:b/>
          <w:color w:val="000000" w:themeColor="text1"/>
        </w:rPr>
        <w:t xml:space="preserve"> -</w:t>
      </w:r>
      <w:r w:rsidRPr="00B37DC1">
        <w:rPr>
          <w:b/>
          <w:color w:val="000000" w:themeColor="text1"/>
        </w:rPr>
        <w:t xml:space="preserve"> </w:t>
      </w:r>
      <w:r w:rsidRPr="00B37DC1">
        <w:rPr>
          <w:color w:val="000000" w:themeColor="text1"/>
        </w:rPr>
        <w:t>Any unconsolidated mineral or organic material of any origin.</w:t>
      </w:r>
    </w:p>
    <w:p w14:paraId="6355F950" w14:textId="681AA0C4" w:rsidR="00437551" w:rsidRPr="00B37DC1" w:rsidRDefault="00437551" w:rsidP="003E3BE0">
      <w:pPr>
        <w:pStyle w:val="ListParagraph"/>
        <w:ind w:hanging="720"/>
        <w:contextualSpacing w:val="0"/>
        <w:rPr>
          <w:color w:val="000000" w:themeColor="text1"/>
        </w:rPr>
      </w:pPr>
    </w:p>
    <w:p w14:paraId="744A6A2B" w14:textId="0DA86A5E" w:rsidR="00437551" w:rsidRPr="00B37DC1" w:rsidRDefault="00437551" w:rsidP="003E3BE0">
      <w:pPr>
        <w:pStyle w:val="ListParagraph"/>
        <w:ind w:hanging="720"/>
        <w:contextualSpacing w:val="0"/>
        <w:rPr>
          <w:color w:val="000000" w:themeColor="text1"/>
        </w:rPr>
      </w:pPr>
      <w:r w:rsidRPr="00B37DC1">
        <w:rPr>
          <w:b/>
          <w:color w:val="000000" w:themeColor="text1"/>
        </w:rPr>
        <w:t>SOIL EROSION AND SEDIMENT CONTROL PLAN</w:t>
      </w:r>
      <w:r w:rsidR="00AE0FED" w:rsidRPr="00B37DC1">
        <w:rPr>
          <w:b/>
          <w:color w:val="000000" w:themeColor="text1"/>
        </w:rPr>
        <w:t xml:space="preserve"> -</w:t>
      </w:r>
      <w:r w:rsidRPr="00B37DC1">
        <w:rPr>
          <w:b/>
          <w:color w:val="000000" w:themeColor="text1"/>
        </w:rPr>
        <w:t xml:space="preserve"> </w:t>
      </w:r>
      <w:r w:rsidRPr="00B37DC1">
        <w:rPr>
          <w:color w:val="000000" w:themeColor="text1"/>
        </w:rPr>
        <w:t>A scheme that minimizes soil erosion and sedimentation resulting from development and including, but not limited to, a map and a narrative.</w:t>
      </w:r>
    </w:p>
    <w:p w14:paraId="65D7FA57" w14:textId="155902E1" w:rsidR="00437551" w:rsidRPr="00B37DC1" w:rsidRDefault="00437551" w:rsidP="003E3BE0">
      <w:pPr>
        <w:pStyle w:val="ListParagraph"/>
        <w:ind w:hanging="720"/>
        <w:contextualSpacing w:val="0"/>
        <w:rPr>
          <w:color w:val="000000" w:themeColor="text1"/>
        </w:rPr>
      </w:pPr>
    </w:p>
    <w:p w14:paraId="29ABCC39" w14:textId="468DC268" w:rsidR="00437551" w:rsidRPr="00B37DC1" w:rsidRDefault="00437551" w:rsidP="003E3BE0">
      <w:pPr>
        <w:pStyle w:val="ListParagraph"/>
        <w:ind w:hanging="720"/>
        <w:contextualSpacing w:val="0"/>
        <w:rPr>
          <w:b/>
          <w:color w:val="000000" w:themeColor="text1"/>
        </w:rPr>
      </w:pPr>
      <w:r w:rsidRPr="00B37DC1">
        <w:rPr>
          <w:b/>
          <w:color w:val="000000" w:themeColor="text1"/>
        </w:rPr>
        <w:t>STABLE</w:t>
      </w:r>
      <w:r w:rsidR="00AE0FED" w:rsidRPr="00B37DC1">
        <w:rPr>
          <w:b/>
          <w:color w:val="000000" w:themeColor="text1"/>
        </w:rPr>
        <w:t xml:space="preserve"> -</w:t>
      </w:r>
      <w:r w:rsidRPr="00B37DC1">
        <w:rPr>
          <w:b/>
          <w:color w:val="000000" w:themeColor="text1"/>
        </w:rPr>
        <w:t xml:space="preserve"> </w:t>
      </w:r>
      <w:r w:rsidRPr="00B37DC1">
        <w:rPr>
          <w:color w:val="000000" w:themeColor="text1"/>
        </w:rPr>
        <w:t>A building in which domestic animals are sheltered and fed.</w:t>
      </w:r>
    </w:p>
    <w:p w14:paraId="3EC680C5" w14:textId="77777777" w:rsidR="00437551" w:rsidRPr="00B37DC1" w:rsidRDefault="00437551" w:rsidP="003E3BE0">
      <w:pPr>
        <w:pStyle w:val="ListParagraph"/>
        <w:ind w:hanging="720"/>
        <w:contextualSpacing w:val="0"/>
        <w:rPr>
          <w:b/>
          <w:color w:val="000000" w:themeColor="text1"/>
        </w:rPr>
      </w:pPr>
    </w:p>
    <w:p w14:paraId="6046EC24" w14:textId="68D7CEFD" w:rsidR="00437551" w:rsidRPr="00B37DC1" w:rsidRDefault="00437551" w:rsidP="003E3BE0">
      <w:pPr>
        <w:pStyle w:val="ListParagraph"/>
        <w:ind w:hanging="720"/>
        <w:contextualSpacing w:val="0"/>
        <w:rPr>
          <w:color w:val="000000" w:themeColor="text1"/>
        </w:rPr>
      </w:pPr>
      <w:r w:rsidRPr="00B37DC1">
        <w:rPr>
          <w:b/>
          <w:color w:val="000000" w:themeColor="text1"/>
        </w:rPr>
        <w:t>STOOP</w:t>
      </w:r>
      <w:r w:rsidR="00AE0FED" w:rsidRPr="00B37DC1">
        <w:rPr>
          <w:b/>
          <w:color w:val="000000" w:themeColor="text1"/>
        </w:rPr>
        <w:t xml:space="preserve"> -</w:t>
      </w:r>
      <w:r w:rsidRPr="00B37DC1">
        <w:rPr>
          <w:b/>
          <w:color w:val="000000" w:themeColor="text1"/>
        </w:rPr>
        <w:t xml:space="preserve"> </w:t>
      </w:r>
      <w:r w:rsidRPr="00B37DC1">
        <w:rPr>
          <w:color w:val="000000" w:themeColor="text1"/>
        </w:rPr>
        <w:t>A small landing with steps in the front of a building.</w:t>
      </w:r>
    </w:p>
    <w:p w14:paraId="1BDE1478" w14:textId="77777777" w:rsidR="00437551" w:rsidRPr="00B37DC1" w:rsidRDefault="00437551" w:rsidP="003E3BE0">
      <w:pPr>
        <w:pStyle w:val="ListParagraph"/>
        <w:ind w:hanging="720"/>
        <w:contextualSpacing w:val="0"/>
        <w:rPr>
          <w:color w:val="000000" w:themeColor="text1"/>
        </w:rPr>
      </w:pPr>
    </w:p>
    <w:p w14:paraId="31C40EF2" w14:textId="26695F3A" w:rsidR="00437551" w:rsidRPr="00B37DC1" w:rsidRDefault="00437551" w:rsidP="003E3BE0">
      <w:pPr>
        <w:pStyle w:val="ListParagraph"/>
        <w:ind w:hanging="720"/>
        <w:contextualSpacing w:val="0"/>
        <w:rPr>
          <w:color w:val="000000" w:themeColor="text1"/>
        </w:rPr>
      </w:pPr>
      <w:r w:rsidRPr="00B37DC1">
        <w:rPr>
          <w:b/>
          <w:color w:val="000000" w:themeColor="text1"/>
        </w:rPr>
        <w:t>STORY</w:t>
      </w:r>
      <w:r w:rsidR="009352B3" w:rsidRPr="00B37DC1">
        <w:rPr>
          <w:b/>
          <w:color w:val="000000" w:themeColor="text1"/>
        </w:rPr>
        <w:t xml:space="preserve"> -</w:t>
      </w:r>
      <w:r w:rsidRPr="00B37DC1">
        <w:rPr>
          <w:b/>
          <w:color w:val="000000" w:themeColor="text1"/>
        </w:rPr>
        <w:t xml:space="preserve"> </w:t>
      </w:r>
      <w:r w:rsidRPr="00B37DC1">
        <w:rPr>
          <w:color w:val="000000" w:themeColor="text1"/>
        </w:rPr>
        <w:t>That part of a building comprised between any floor and the floor or roof next above.</w:t>
      </w:r>
    </w:p>
    <w:p w14:paraId="497E1B1A" w14:textId="6E1F9336" w:rsidR="00437551" w:rsidRPr="00B37DC1" w:rsidRDefault="00437551" w:rsidP="003E3BE0">
      <w:pPr>
        <w:pStyle w:val="ListParagraph"/>
        <w:ind w:hanging="720"/>
        <w:contextualSpacing w:val="0"/>
        <w:rPr>
          <w:color w:val="000000" w:themeColor="text1"/>
        </w:rPr>
      </w:pPr>
    </w:p>
    <w:p w14:paraId="05E28F56" w14:textId="0E442575" w:rsidR="00437551" w:rsidRPr="00B37DC1" w:rsidRDefault="00437551" w:rsidP="003E3BE0">
      <w:pPr>
        <w:pStyle w:val="ListParagraph"/>
        <w:ind w:hanging="720"/>
        <w:contextualSpacing w:val="0"/>
        <w:rPr>
          <w:color w:val="000000" w:themeColor="text1"/>
        </w:rPr>
      </w:pPr>
      <w:r w:rsidRPr="00B37DC1">
        <w:rPr>
          <w:b/>
          <w:color w:val="000000" w:themeColor="text1"/>
        </w:rPr>
        <w:t>STREET</w:t>
      </w:r>
      <w:r w:rsidR="009352B3" w:rsidRPr="00B37DC1">
        <w:rPr>
          <w:b/>
          <w:color w:val="000000" w:themeColor="text1"/>
        </w:rPr>
        <w:t xml:space="preserve"> -</w:t>
      </w:r>
      <w:r w:rsidRPr="00B37DC1">
        <w:rPr>
          <w:b/>
          <w:color w:val="000000" w:themeColor="text1"/>
        </w:rPr>
        <w:t xml:space="preserve"> </w:t>
      </w:r>
      <w:r w:rsidRPr="00B37DC1">
        <w:rPr>
          <w:color w:val="000000" w:themeColor="text1"/>
        </w:rPr>
        <w:t>See ROAD</w:t>
      </w:r>
    </w:p>
    <w:p w14:paraId="5FA19661" w14:textId="29682E62" w:rsidR="00437551" w:rsidRPr="00B37DC1" w:rsidRDefault="00437551" w:rsidP="003E3BE0">
      <w:pPr>
        <w:pStyle w:val="ListParagraph"/>
        <w:ind w:hanging="720"/>
        <w:contextualSpacing w:val="0"/>
        <w:rPr>
          <w:color w:val="000000" w:themeColor="text1"/>
        </w:rPr>
      </w:pPr>
    </w:p>
    <w:p w14:paraId="5512F3A9" w14:textId="4E472B01" w:rsidR="00437551" w:rsidRPr="00B37DC1" w:rsidRDefault="00437551" w:rsidP="003E3BE0">
      <w:pPr>
        <w:pStyle w:val="ListParagraph"/>
        <w:ind w:hanging="720"/>
        <w:contextualSpacing w:val="0"/>
        <w:rPr>
          <w:color w:val="000000" w:themeColor="text1"/>
        </w:rPr>
      </w:pPr>
      <w:r w:rsidRPr="00B37DC1">
        <w:rPr>
          <w:b/>
          <w:color w:val="000000" w:themeColor="text1"/>
        </w:rPr>
        <w:t>STREETSCREEN, NON-RESIDENTIAL</w:t>
      </w:r>
      <w:r w:rsidR="009352B3" w:rsidRPr="00B37DC1">
        <w:rPr>
          <w:b/>
          <w:color w:val="000000" w:themeColor="text1"/>
        </w:rPr>
        <w:t xml:space="preserve"> -</w:t>
      </w:r>
      <w:r w:rsidRPr="00B37DC1">
        <w:rPr>
          <w:b/>
          <w:color w:val="000000" w:themeColor="text1"/>
        </w:rPr>
        <w:t xml:space="preserve"> </w:t>
      </w:r>
      <w:r w:rsidRPr="00B37DC1">
        <w:rPr>
          <w:color w:val="000000" w:themeColor="text1"/>
        </w:rPr>
        <w:t>A freestanding wall or combination of wall and landscape built along the frontage line, or co-planer with the street. It may screen a parking lot from the thoroughfare, provide privacy to a side yard, and/or strengthen the spatial definition of the public realm at a height not less than forty-two (42) inches or more than fifty-four (54) inches.</w:t>
      </w:r>
    </w:p>
    <w:p w14:paraId="531A6DDD" w14:textId="3A22E47B" w:rsidR="00437551" w:rsidRPr="00B37DC1" w:rsidRDefault="00437551" w:rsidP="003E3BE0">
      <w:pPr>
        <w:pStyle w:val="ListParagraph"/>
        <w:ind w:hanging="720"/>
        <w:contextualSpacing w:val="0"/>
        <w:rPr>
          <w:color w:val="000000" w:themeColor="text1"/>
        </w:rPr>
      </w:pPr>
    </w:p>
    <w:p w14:paraId="37F59E76" w14:textId="65333EAB" w:rsidR="00437551" w:rsidRPr="00B37DC1" w:rsidRDefault="00437551" w:rsidP="003E3BE0">
      <w:pPr>
        <w:pStyle w:val="ListParagraph"/>
        <w:ind w:hanging="720"/>
        <w:contextualSpacing w:val="0"/>
        <w:rPr>
          <w:color w:val="000000" w:themeColor="text1"/>
        </w:rPr>
      </w:pPr>
      <w:r w:rsidRPr="00B37DC1">
        <w:rPr>
          <w:b/>
          <w:color w:val="000000" w:themeColor="text1"/>
        </w:rPr>
        <w:t>STRUCTURE</w:t>
      </w:r>
      <w:r w:rsidR="006D6EB3" w:rsidRPr="00B37DC1">
        <w:rPr>
          <w:b/>
          <w:color w:val="000000" w:themeColor="text1"/>
        </w:rPr>
        <w:t xml:space="preserve"> - </w:t>
      </w:r>
      <w:r w:rsidRPr="00B37DC1">
        <w:rPr>
          <w:color w:val="000000" w:themeColor="text1"/>
        </w:rPr>
        <w:t>Anything constructed or erected above ground from an assembly of materials. For the purposes of these Regulations the following shall not be deemed to be a structure: A small structure not to exceed six (6) feet in any direction and not permanently attached to the ground, an ornamental well, a fence, a non-retaining wall, a sign, a dumpster used during construction for which a permit has been issued, a transformer, an arbor, a mailbox, or a utility pole.</w:t>
      </w:r>
    </w:p>
    <w:p w14:paraId="64CCF346" w14:textId="45E3C3B9" w:rsidR="00437551" w:rsidRPr="00B37DC1" w:rsidRDefault="00437551" w:rsidP="003E3BE0">
      <w:pPr>
        <w:pStyle w:val="ListParagraph"/>
        <w:ind w:hanging="720"/>
        <w:contextualSpacing w:val="0"/>
        <w:rPr>
          <w:color w:val="000000" w:themeColor="text1"/>
        </w:rPr>
      </w:pPr>
    </w:p>
    <w:p w14:paraId="259DBF8A" w14:textId="380B5964" w:rsidR="00437551" w:rsidRPr="00B37DC1" w:rsidRDefault="00437551" w:rsidP="003E3BE0">
      <w:pPr>
        <w:pStyle w:val="ListParagraph"/>
        <w:ind w:hanging="720"/>
        <w:contextualSpacing w:val="0"/>
        <w:rPr>
          <w:color w:val="000000" w:themeColor="text1"/>
        </w:rPr>
      </w:pPr>
      <w:r w:rsidRPr="00B37DC1">
        <w:rPr>
          <w:b/>
          <w:color w:val="000000" w:themeColor="text1"/>
        </w:rPr>
        <w:t xml:space="preserve">SUBSTANTIAL </w:t>
      </w:r>
      <w:r w:rsidR="0085793C">
        <w:rPr>
          <w:b/>
          <w:color w:val="000000" w:themeColor="text1"/>
        </w:rPr>
        <w:t>IMPROVEMENT</w:t>
      </w:r>
      <w:r w:rsidR="006D6EB3" w:rsidRPr="00B37DC1">
        <w:rPr>
          <w:b/>
          <w:color w:val="000000" w:themeColor="text1"/>
        </w:rPr>
        <w:t xml:space="preserve"> -</w:t>
      </w:r>
      <w:r w:rsidRPr="00B37DC1">
        <w:rPr>
          <w:b/>
          <w:color w:val="000000" w:themeColor="text1"/>
        </w:rPr>
        <w:t xml:space="preserve"> </w:t>
      </w:r>
      <w:r w:rsidRPr="00B37DC1">
        <w:rPr>
          <w:color w:val="000000" w:themeColor="text1"/>
        </w:rPr>
        <w:t xml:space="preserve">Any extension, repair, reconstruction, or other modification of property, the cost of which equals or exceeds </w:t>
      </w:r>
      <w:r w:rsidR="0085793C">
        <w:rPr>
          <w:color w:val="000000" w:themeColor="text1"/>
        </w:rPr>
        <w:t xml:space="preserve">fifty </w:t>
      </w:r>
      <w:r w:rsidRPr="00B37DC1">
        <w:rPr>
          <w:color w:val="000000" w:themeColor="text1"/>
        </w:rPr>
        <w:t>percent (</w:t>
      </w:r>
      <w:r w:rsidR="0085793C">
        <w:rPr>
          <w:color w:val="000000" w:themeColor="text1"/>
        </w:rPr>
        <w:t>50</w:t>
      </w:r>
      <w:r w:rsidRPr="00B37DC1">
        <w:rPr>
          <w:color w:val="000000" w:themeColor="text1"/>
        </w:rPr>
        <w:t>%) of the fair market value of a structure, as determined by a licensed appraiser, either before the modification is started or, if the property has been damaged and is being restored, before the damage occurred.</w:t>
      </w:r>
    </w:p>
    <w:p w14:paraId="2FC9D552" w14:textId="77777777" w:rsidR="00437551" w:rsidRPr="00B37DC1" w:rsidRDefault="00437551" w:rsidP="003E3BE0">
      <w:pPr>
        <w:pStyle w:val="ListParagraph"/>
        <w:ind w:hanging="720"/>
        <w:contextualSpacing w:val="0"/>
        <w:rPr>
          <w:color w:val="000000" w:themeColor="text1"/>
        </w:rPr>
      </w:pPr>
    </w:p>
    <w:p w14:paraId="6D096980" w14:textId="0D2CE20C" w:rsidR="00437551" w:rsidRPr="00B37DC1" w:rsidRDefault="00437551" w:rsidP="003E3BE0">
      <w:pPr>
        <w:pStyle w:val="ListParagraph"/>
        <w:ind w:hanging="720"/>
        <w:contextualSpacing w:val="0"/>
        <w:rPr>
          <w:color w:val="000000" w:themeColor="text1"/>
        </w:rPr>
      </w:pPr>
      <w:r w:rsidRPr="00B37DC1">
        <w:rPr>
          <w:b/>
          <w:color w:val="000000" w:themeColor="text1"/>
        </w:rPr>
        <w:t>TELECOMMUNICATIONS FACILITY</w:t>
      </w:r>
      <w:r w:rsidR="006D6EB3" w:rsidRPr="00B37DC1">
        <w:rPr>
          <w:b/>
          <w:color w:val="000000" w:themeColor="text1"/>
        </w:rPr>
        <w:t xml:space="preserve"> -</w:t>
      </w:r>
      <w:r w:rsidRPr="00B37DC1">
        <w:rPr>
          <w:b/>
          <w:color w:val="000000" w:themeColor="text1"/>
        </w:rPr>
        <w:t xml:space="preserve"> </w:t>
      </w:r>
      <w:r w:rsidRPr="00B37DC1">
        <w:rPr>
          <w:color w:val="000000" w:themeColor="text1"/>
        </w:rPr>
        <w:t>Antennae, telecommunications equipment, communications towers, and/or other support structures used in connection with the provision of wireless communications service. These services may include, but are not limited to, cellular communications, personal communications services, and paging.</w:t>
      </w:r>
    </w:p>
    <w:p w14:paraId="1D2154FB" w14:textId="368D878C" w:rsidR="00437551" w:rsidRPr="00B37DC1" w:rsidRDefault="00437551" w:rsidP="003E3BE0">
      <w:pPr>
        <w:pStyle w:val="ListParagraph"/>
        <w:ind w:hanging="720"/>
        <w:contextualSpacing w:val="0"/>
        <w:rPr>
          <w:color w:val="000000" w:themeColor="text1"/>
        </w:rPr>
      </w:pPr>
    </w:p>
    <w:p w14:paraId="22C5CFDE" w14:textId="2BD0DCB1" w:rsidR="00437551" w:rsidRPr="00B37DC1" w:rsidRDefault="00437551" w:rsidP="003E3BE0">
      <w:pPr>
        <w:pStyle w:val="ListParagraph"/>
        <w:ind w:hanging="720"/>
        <w:contextualSpacing w:val="0"/>
        <w:rPr>
          <w:color w:val="000000" w:themeColor="text1"/>
        </w:rPr>
      </w:pPr>
      <w:r w:rsidRPr="00B37DC1">
        <w:rPr>
          <w:b/>
          <w:color w:val="000000" w:themeColor="text1"/>
        </w:rPr>
        <w:t>TRANSIT ORIENTED DEVELOPMENT</w:t>
      </w:r>
      <w:r w:rsidR="006D6EB3" w:rsidRPr="00B37DC1">
        <w:rPr>
          <w:b/>
          <w:color w:val="000000" w:themeColor="text1"/>
        </w:rPr>
        <w:t xml:space="preserve"> -</w:t>
      </w:r>
      <w:r w:rsidRPr="00B37DC1">
        <w:rPr>
          <w:b/>
          <w:color w:val="000000" w:themeColor="text1"/>
        </w:rPr>
        <w:t xml:space="preserve"> </w:t>
      </w:r>
      <w:r w:rsidRPr="00B37DC1">
        <w:rPr>
          <w:color w:val="000000" w:themeColor="text1"/>
        </w:rPr>
        <w:t xml:space="preserve">A type of community development that includes a mixture of housing, office, retail, and/or other amenities integrated into a walkable neighborhood and located within a </w:t>
      </w:r>
      <w:proofErr w:type="gramStart"/>
      <w:r w:rsidRPr="00B37DC1">
        <w:rPr>
          <w:color w:val="000000" w:themeColor="text1"/>
        </w:rPr>
        <w:t>half-mile</w:t>
      </w:r>
      <w:proofErr w:type="gramEnd"/>
      <w:r w:rsidRPr="00B37DC1">
        <w:rPr>
          <w:color w:val="000000" w:themeColor="text1"/>
        </w:rPr>
        <w:t xml:space="preserve"> of public transportation.</w:t>
      </w:r>
    </w:p>
    <w:p w14:paraId="19C43159" w14:textId="77777777" w:rsidR="00437551" w:rsidRPr="00B37DC1" w:rsidRDefault="00437551" w:rsidP="003E3BE0">
      <w:pPr>
        <w:pStyle w:val="ListParagraph"/>
        <w:ind w:hanging="720"/>
        <w:contextualSpacing w:val="0"/>
        <w:rPr>
          <w:color w:val="000000" w:themeColor="text1"/>
        </w:rPr>
      </w:pPr>
    </w:p>
    <w:p w14:paraId="16A5D191" w14:textId="78657F4F" w:rsidR="00437551" w:rsidRPr="00B37DC1" w:rsidRDefault="00437551" w:rsidP="003E3BE0">
      <w:pPr>
        <w:pStyle w:val="ListParagraph"/>
        <w:ind w:hanging="720"/>
        <w:contextualSpacing w:val="0"/>
        <w:rPr>
          <w:color w:val="000000" w:themeColor="text1"/>
        </w:rPr>
      </w:pPr>
      <w:r w:rsidRPr="00B37DC1">
        <w:rPr>
          <w:b/>
          <w:color w:val="000000" w:themeColor="text1"/>
        </w:rPr>
        <w:t>USE, NON-CONFORMING</w:t>
      </w:r>
      <w:r w:rsidR="006D6EB3" w:rsidRPr="00B37DC1">
        <w:rPr>
          <w:b/>
          <w:color w:val="000000" w:themeColor="text1"/>
        </w:rPr>
        <w:t xml:space="preserve"> -</w:t>
      </w:r>
      <w:r w:rsidRPr="00B37DC1">
        <w:rPr>
          <w:b/>
          <w:color w:val="000000" w:themeColor="text1"/>
        </w:rPr>
        <w:t xml:space="preserve"> </w:t>
      </w:r>
      <w:r w:rsidRPr="00B37DC1">
        <w:rPr>
          <w:color w:val="000000" w:themeColor="text1"/>
        </w:rPr>
        <w:t>A use or activity that was lawful prior to the adoption, revision, or amendment of the zoning ordinance, but that fails, by reason of such adoption, revision, or amendment, to conform to the present requirements of the zoning district. It may be a non-building use.</w:t>
      </w:r>
    </w:p>
    <w:p w14:paraId="5F70DBD4" w14:textId="77777777" w:rsidR="00F83837" w:rsidRPr="00B37DC1" w:rsidRDefault="00F83837" w:rsidP="00F83837">
      <w:pPr>
        <w:pStyle w:val="ListParagraph"/>
        <w:ind w:left="0"/>
        <w:contextualSpacing w:val="0"/>
        <w:rPr>
          <w:color w:val="000000" w:themeColor="text1"/>
        </w:rPr>
      </w:pPr>
    </w:p>
    <w:p w14:paraId="07AE4383" w14:textId="77777777" w:rsidR="00F83837" w:rsidRPr="00B37DC1" w:rsidRDefault="00F83837" w:rsidP="00F83837">
      <w:pPr>
        <w:pStyle w:val="ListParagraph"/>
        <w:ind w:left="0"/>
        <w:contextualSpacing w:val="0"/>
        <w:jc w:val="center"/>
        <w:rPr>
          <w:i/>
          <w:iCs/>
          <w:color w:val="000000" w:themeColor="text1"/>
        </w:rPr>
      </w:pPr>
      <w:r w:rsidRPr="00B37DC1">
        <w:rPr>
          <w:i/>
          <w:iCs/>
          <w:color w:val="000000" w:themeColor="text1"/>
        </w:rPr>
        <w:t>(this page intentionally left blank for pagination)</w:t>
      </w:r>
    </w:p>
    <w:p w14:paraId="4360B6DB" w14:textId="77777777" w:rsidR="00F83837" w:rsidRPr="00B37DC1" w:rsidRDefault="00F83837" w:rsidP="00F83837">
      <w:pPr>
        <w:pStyle w:val="ListParagraph"/>
        <w:ind w:left="0"/>
        <w:contextualSpacing w:val="0"/>
        <w:rPr>
          <w:b/>
          <w:color w:val="000000" w:themeColor="text1"/>
        </w:rPr>
      </w:pPr>
    </w:p>
    <w:p w14:paraId="7053C739" w14:textId="77777777" w:rsidR="00F83837" w:rsidRPr="00B37DC1" w:rsidRDefault="00F83837" w:rsidP="00F83837">
      <w:pPr>
        <w:pStyle w:val="ListParagraph"/>
        <w:ind w:left="0"/>
        <w:contextualSpacing w:val="0"/>
        <w:rPr>
          <w:b/>
          <w:color w:val="000000" w:themeColor="text1"/>
        </w:rPr>
      </w:pPr>
    </w:p>
    <w:p w14:paraId="34AF5B98" w14:textId="77777777" w:rsidR="00F83837" w:rsidRPr="00B37DC1" w:rsidRDefault="00F83837" w:rsidP="00D15890">
      <w:pPr>
        <w:pStyle w:val="ListParagraph"/>
        <w:ind w:left="0"/>
        <w:contextualSpacing w:val="0"/>
        <w:rPr>
          <w:bCs/>
          <w:color w:val="000000" w:themeColor="text1"/>
        </w:rPr>
      </w:pPr>
    </w:p>
    <w:p w14:paraId="41E68150" w14:textId="77777777" w:rsidR="00D45EEF" w:rsidRPr="00B37DC1" w:rsidRDefault="00D45EEF" w:rsidP="00D15890">
      <w:pPr>
        <w:pStyle w:val="ListParagraph"/>
        <w:ind w:left="0"/>
        <w:contextualSpacing w:val="0"/>
        <w:rPr>
          <w:color w:val="000000" w:themeColor="text1"/>
        </w:rPr>
      </w:pPr>
    </w:p>
    <w:p w14:paraId="20E0A40A" w14:textId="77777777" w:rsidR="00B27D16" w:rsidRPr="00B37DC1" w:rsidRDefault="00B27D16" w:rsidP="00D15890">
      <w:pPr>
        <w:pStyle w:val="ListParagraph"/>
        <w:ind w:left="0"/>
        <w:contextualSpacing w:val="0"/>
        <w:rPr>
          <w:color w:val="000000" w:themeColor="text1"/>
        </w:rPr>
        <w:sectPr w:rsidR="00B27D16" w:rsidRPr="00B37DC1" w:rsidSect="00B128FD">
          <w:headerReference w:type="even" r:id="rId28"/>
          <w:headerReference w:type="default" r:id="rId29"/>
          <w:footerReference w:type="default" r:id="rId30"/>
          <w:headerReference w:type="first" r:id="rId31"/>
          <w:pgSz w:w="12240" w:h="15840"/>
          <w:pgMar w:top="1440" w:right="1440" w:bottom="1440" w:left="1440" w:header="720" w:footer="720" w:gutter="0"/>
          <w:cols w:space="432"/>
          <w:docGrid w:linePitch="360"/>
        </w:sectPr>
      </w:pPr>
    </w:p>
    <w:p w14:paraId="1C8D7B05" w14:textId="0C4C97D3" w:rsidR="004127DA" w:rsidRPr="00B37DC1" w:rsidRDefault="004127DA" w:rsidP="007119A7">
      <w:pPr>
        <w:pStyle w:val="Heading1"/>
      </w:pPr>
      <w:bookmarkStart w:id="15" w:name="_Toc105509710"/>
      <w:r w:rsidRPr="00B37DC1">
        <w:lastRenderedPageBreak/>
        <w:t>LAND USES</w:t>
      </w:r>
      <w:bookmarkEnd w:id="15"/>
    </w:p>
    <w:p w14:paraId="3B132E66" w14:textId="77777777" w:rsidR="00B27D16" w:rsidRPr="00B37DC1" w:rsidRDefault="00B27D16" w:rsidP="00D15890">
      <w:pPr>
        <w:pStyle w:val="ListParagraph"/>
        <w:ind w:left="0"/>
        <w:contextualSpacing w:val="0"/>
        <w:rPr>
          <w:color w:val="000000" w:themeColor="text1"/>
        </w:rPr>
      </w:pPr>
    </w:p>
    <w:p w14:paraId="12A3A0E7" w14:textId="765C5F45" w:rsidR="004127DA" w:rsidRPr="00B37DC1" w:rsidRDefault="004127DA" w:rsidP="00D15890">
      <w:pPr>
        <w:pStyle w:val="ListParagraph"/>
        <w:ind w:left="0"/>
        <w:contextualSpacing w:val="0"/>
        <w:rPr>
          <w:color w:val="000000" w:themeColor="text1"/>
        </w:rPr>
      </w:pPr>
      <w:r w:rsidRPr="00B37DC1">
        <w:rPr>
          <w:color w:val="000000" w:themeColor="text1"/>
        </w:rPr>
        <w:t>Uses are grouped into general categories and sub-categories. Uses are shown as requiring a Zoning Permit (P), Site Plan Approval (S), Special Exception (SE), Allowed-by-Right, no permit required (AR), or as Not Permitted (blank).</w:t>
      </w:r>
    </w:p>
    <w:p w14:paraId="2A607DFC" w14:textId="77777777" w:rsidR="004127DA" w:rsidRPr="00B37DC1" w:rsidRDefault="004127DA" w:rsidP="00D15890">
      <w:pPr>
        <w:pStyle w:val="ListParagraph"/>
        <w:ind w:left="0"/>
        <w:contextualSpacing w:val="0"/>
        <w:rPr>
          <w:color w:val="000000" w:themeColor="text1"/>
        </w:rPr>
      </w:pPr>
    </w:p>
    <w:p w14:paraId="25AFEBEB" w14:textId="77777777" w:rsidR="00B27D16" w:rsidRPr="00B37DC1" w:rsidRDefault="00B27D16" w:rsidP="00D15890">
      <w:pPr>
        <w:pStyle w:val="ListParagraph"/>
        <w:ind w:left="0"/>
        <w:contextualSpacing w:val="0"/>
        <w:rPr>
          <w:b/>
          <w:color w:val="000000" w:themeColor="text1"/>
        </w:rPr>
      </w:pPr>
    </w:p>
    <w:p w14:paraId="40D5A3CE" w14:textId="10A1AE7F" w:rsidR="004127DA" w:rsidRPr="00B37DC1" w:rsidRDefault="004127DA" w:rsidP="00D15890">
      <w:pPr>
        <w:pStyle w:val="ListParagraph"/>
        <w:ind w:left="0"/>
        <w:contextualSpacing w:val="0"/>
        <w:rPr>
          <w:color w:val="000000" w:themeColor="text1"/>
        </w:rPr>
      </w:pPr>
      <w:r w:rsidRPr="00B37DC1">
        <w:rPr>
          <w:b/>
          <w:color w:val="000000" w:themeColor="text1"/>
        </w:rPr>
        <w:t>A.</w:t>
      </w:r>
      <w:r w:rsidRPr="00B37DC1">
        <w:rPr>
          <w:color w:val="000000" w:themeColor="text1"/>
        </w:rPr>
        <w:t xml:space="preserve"> The following uses are permitted in zone(s) as indicated in Table 3.1 Allowed Uses by Zone, subject to all provisions of the applicable zone, and as specifically provided for in this Section.</w:t>
      </w:r>
    </w:p>
    <w:p w14:paraId="5EF9FCA3" w14:textId="77777777" w:rsidR="004127DA" w:rsidRPr="00B37DC1" w:rsidRDefault="004127DA" w:rsidP="00D15890">
      <w:pPr>
        <w:pStyle w:val="ListParagraph"/>
        <w:ind w:left="0"/>
        <w:contextualSpacing w:val="0"/>
        <w:rPr>
          <w:color w:val="000000" w:themeColor="text1"/>
        </w:rPr>
      </w:pPr>
    </w:p>
    <w:p w14:paraId="26AD03CB" w14:textId="5D61311C" w:rsidR="004127DA" w:rsidRPr="00B37DC1" w:rsidRDefault="004127DA" w:rsidP="00D15890">
      <w:pPr>
        <w:pStyle w:val="ListParagraph"/>
        <w:ind w:left="0"/>
        <w:contextualSpacing w:val="0"/>
        <w:rPr>
          <w:color w:val="000000" w:themeColor="text1"/>
        </w:rPr>
      </w:pPr>
      <w:r w:rsidRPr="00B37DC1">
        <w:rPr>
          <w:b/>
          <w:color w:val="000000" w:themeColor="text1"/>
        </w:rPr>
        <w:t>B.</w:t>
      </w:r>
      <w:r w:rsidRPr="00B37DC1">
        <w:rPr>
          <w:color w:val="000000" w:themeColor="text1"/>
        </w:rPr>
        <w:t xml:space="preserve"> Every application for the use of property subject to conditions set forth below shall be filed in accordance</w:t>
      </w:r>
      <w:r w:rsidR="006C122F" w:rsidRPr="00B37DC1">
        <w:rPr>
          <w:color w:val="000000" w:themeColor="text1"/>
        </w:rPr>
        <w:t xml:space="preserve"> </w:t>
      </w:r>
      <w:r w:rsidRPr="00B37DC1">
        <w:rPr>
          <w:color w:val="000000" w:themeColor="text1"/>
        </w:rPr>
        <w:t>with the provisions of these regulations and shall be subject to any approval stipulated in this section.</w:t>
      </w:r>
    </w:p>
    <w:p w14:paraId="5677450E" w14:textId="77777777" w:rsidR="004127DA" w:rsidRPr="00B37DC1" w:rsidRDefault="004127DA" w:rsidP="00D15890">
      <w:pPr>
        <w:pStyle w:val="ListParagraph"/>
        <w:ind w:left="0"/>
        <w:contextualSpacing w:val="0"/>
        <w:rPr>
          <w:color w:val="000000" w:themeColor="text1"/>
        </w:rPr>
      </w:pPr>
    </w:p>
    <w:p w14:paraId="7408CCB2" w14:textId="77777777" w:rsidR="00B27D16" w:rsidRPr="00B37DC1" w:rsidRDefault="00B27D16" w:rsidP="00D15890">
      <w:pPr>
        <w:pStyle w:val="ListParagraph"/>
        <w:ind w:left="0"/>
        <w:contextualSpacing w:val="0"/>
        <w:rPr>
          <w:color w:val="000000" w:themeColor="text1"/>
        </w:rPr>
      </w:pPr>
    </w:p>
    <w:p w14:paraId="12DEDADD" w14:textId="07926B57" w:rsidR="004127DA" w:rsidRPr="00B37DC1" w:rsidRDefault="004127DA" w:rsidP="00D15890">
      <w:pPr>
        <w:pStyle w:val="ListParagraph"/>
        <w:ind w:left="0"/>
        <w:contextualSpacing w:val="0"/>
        <w:rPr>
          <w:color w:val="000000" w:themeColor="text1"/>
        </w:rPr>
      </w:pPr>
      <w:r w:rsidRPr="00B37DC1">
        <w:rPr>
          <w:color w:val="000000" w:themeColor="text1"/>
        </w:rPr>
        <w:t>Uses of land and buildings permitted in a zoning district in Woodbridge shall only be those indicated by AR</w:t>
      </w:r>
      <w:r w:rsidR="006D6131" w:rsidRPr="00B37DC1">
        <w:rPr>
          <w:color w:val="000000" w:themeColor="text1"/>
        </w:rPr>
        <w:t xml:space="preserve"> </w:t>
      </w:r>
      <w:r w:rsidRPr="00B37DC1">
        <w:rPr>
          <w:color w:val="000000" w:themeColor="text1"/>
        </w:rPr>
        <w:t>(Allowed-by-Right, no permit required), P (Zoning Permit), S (Site Plan), or SE (Special Exception) in the column under the zoning district name. All other uses are hereby prohibited unless specifically permitted elsewhere in these regulations.</w:t>
      </w:r>
    </w:p>
    <w:p w14:paraId="5CF0A3CA" w14:textId="77777777" w:rsidR="004C1908" w:rsidRPr="00B37DC1" w:rsidRDefault="004C1908" w:rsidP="00D15890">
      <w:pPr>
        <w:pStyle w:val="ListParagraph"/>
        <w:ind w:left="0"/>
        <w:contextualSpacing w:val="0"/>
        <w:rPr>
          <w:b/>
          <w:color w:val="000000" w:themeColor="text1"/>
        </w:rPr>
      </w:pPr>
    </w:p>
    <w:tbl>
      <w:tblPr>
        <w:tblStyle w:val="TableGrid"/>
        <w:tblW w:w="6624" w:type="dxa"/>
        <w:jc w:val="center"/>
        <w:tblLayout w:type="fixed"/>
        <w:tblCellMar>
          <w:top w:w="43" w:type="dxa"/>
          <w:left w:w="72" w:type="dxa"/>
          <w:bottom w:w="43" w:type="dxa"/>
          <w:right w:w="72" w:type="dxa"/>
        </w:tblCellMar>
        <w:tblLook w:val="04A0" w:firstRow="1" w:lastRow="0" w:firstColumn="1" w:lastColumn="0" w:noHBand="0" w:noVBand="1"/>
      </w:tblPr>
      <w:tblGrid>
        <w:gridCol w:w="3168"/>
        <w:gridCol w:w="288"/>
        <w:gridCol w:w="3168"/>
      </w:tblGrid>
      <w:tr w:rsidR="00001A74" w:rsidRPr="00B37DC1" w14:paraId="6A9D959F" w14:textId="79587573" w:rsidTr="004C1908">
        <w:trPr>
          <w:jc w:val="center"/>
        </w:trPr>
        <w:tc>
          <w:tcPr>
            <w:tcW w:w="3168" w:type="dxa"/>
            <w:shd w:val="clear" w:color="auto" w:fill="000000" w:themeFill="text1"/>
          </w:tcPr>
          <w:p w14:paraId="5F76C62D" w14:textId="6D569651" w:rsidR="00001A74" w:rsidRPr="00B37DC1" w:rsidRDefault="00001A74" w:rsidP="0059336D">
            <w:pPr>
              <w:pStyle w:val="ListParagraph"/>
              <w:ind w:left="0"/>
              <w:contextualSpacing w:val="0"/>
              <w:rPr>
                <w:rFonts w:cstheme="minorHAnsi"/>
                <w:b/>
                <w:color w:val="FFFFFF" w:themeColor="background1"/>
                <w:sz w:val="18"/>
                <w:szCs w:val="18"/>
              </w:rPr>
            </w:pPr>
            <w:r w:rsidRPr="00B37DC1">
              <w:rPr>
                <w:rFonts w:cstheme="minorHAnsi"/>
                <w:b/>
                <w:color w:val="FFFFFF" w:themeColor="background1"/>
                <w:sz w:val="18"/>
                <w:szCs w:val="18"/>
              </w:rPr>
              <w:t>Zone District Legend</w:t>
            </w:r>
          </w:p>
        </w:tc>
        <w:tc>
          <w:tcPr>
            <w:tcW w:w="288" w:type="dxa"/>
            <w:tcBorders>
              <w:top w:val="single" w:sz="4" w:space="0" w:color="A6A6A6" w:themeColor="background1" w:themeShade="A6"/>
              <w:bottom w:val="single" w:sz="4" w:space="0" w:color="A6A6A6" w:themeColor="background1" w:themeShade="A6"/>
            </w:tcBorders>
          </w:tcPr>
          <w:p w14:paraId="3AA30056" w14:textId="77777777" w:rsidR="00001A74" w:rsidRPr="00B37DC1" w:rsidRDefault="00001A74" w:rsidP="0059336D">
            <w:pPr>
              <w:pStyle w:val="ListParagraph"/>
              <w:ind w:left="0"/>
              <w:contextualSpacing w:val="0"/>
              <w:rPr>
                <w:rFonts w:cstheme="minorHAnsi"/>
                <w:b/>
                <w:color w:val="000000" w:themeColor="text1"/>
                <w:sz w:val="18"/>
                <w:szCs w:val="18"/>
              </w:rPr>
            </w:pPr>
          </w:p>
        </w:tc>
        <w:tc>
          <w:tcPr>
            <w:tcW w:w="3168" w:type="dxa"/>
            <w:shd w:val="clear" w:color="auto" w:fill="000000" w:themeFill="text1"/>
          </w:tcPr>
          <w:p w14:paraId="519EB064" w14:textId="77AEEDB6" w:rsidR="00001A74" w:rsidRPr="00B37DC1" w:rsidRDefault="004C1908" w:rsidP="0059336D">
            <w:pPr>
              <w:pStyle w:val="ListParagraph"/>
              <w:ind w:left="0"/>
              <w:contextualSpacing w:val="0"/>
              <w:rPr>
                <w:rFonts w:cstheme="minorHAnsi"/>
                <w:b/>
                <w:color w:val="FFFFFF" w:themeColor="background1"/>
                <w:sz w:val="18"/>
                <w:szCs w:val="18"/>
              </w:rPr>
            </w:pPr>
            <w:r w:rsidRPr="00B37DC1">
              <w:rPr>
                <w:rFonts w:cstheme="minorHAnsi"/>
                <w:b/>
                <w:color w:val="FFFFFF" w:themeColor="background1"/>
                <w:sz w:val="18"/>
                <w:szCs w:val="18"/>
              </w:rPr>
              <w:t>Approval Type Legend</w:t>
            </w:r>
          </w:p>
        </w:tc>
      </w:tr>
      <w:tr w:rsidR="00001A74" w:rsidRPr="00B37DC1" w14:paraId="78D3ACE5" w14:textId="4FE1D0A8" w:rsidTr="004C1908">
        <w:trPr>
          <w:jc w:val="center"/>
        </w:trPr>
        <w:tc>
          <w:tcPr>
            <w:tcW w:w="3168" w:type="dxa"/>
          </w:tcPr>
          <w:p w14:paraId="4C520C74" w14:textId="77777777" w:rsidR="00001A74" w:rsidRPr="00B37DC1" w:rsidRDefault="00001A74" w:rsidP="0059336D">
            <w:pPr>
              <w:pStyle w:val="ListParagraph"/>
              <w:ind w:left="0"/>
              <w:contextualSpacing w:val="0"/>
              <w:rPr>
                <w:rFonts w:cstheme="minorHAnsi"/>
                <w:b/>
                <w:color w:val="000000" w:themeColor="text1"/>
                <w:sz w:val="18"/>
                <w:szCs w:val="18"/>
              </w:rPr>
            </w:pPr>
          </w:p>
          <w:p w14:paraId="02B4AB51" w14:textId="0E439DC5" w:rsidR="00001A74" w:rsidRPr="00B37DC1" w:rsidRDefault="00001A74" w:rsidP="0059336D">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A  -  Residential A    </w:t>
            </w:r>
          </w:p>
          <w:p w14:paraId="681CE87D" w14:textId="4ED714BE" w:rsidR="00001A74" w:rsidRPr="00B37DC1" w:rsidRDefault="00001A74" w:rsidP="0059336D">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B -  Residential B    </w:t>
            </w:r>
          </w:p>
          <w:p w14:paraId="34F41091" w14:textId="77777777" w:rsidR="004C1908" w:rsidRPr="00B37DC1" w:rsidRDefault="004C1908" w:rsidP="0059336D">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T3-BB</w:t>
            </w:r>
          </w:p>
          <w:p w14:paraId="144766AF" w14:textId="77777777" w:rsidR="004C1908" w:rsidRPr="00B37DC1" w:rsidRDefault="004C1908" w:rsidP="0059336D">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T3-C</w:t>
            </w:r>
          </w:p>
          <w:p w14:paraId="6D7BFFD5" w14:textId="77777777" w:rsidR="004C1908" w:rsidRPr="00B37DC1" w:rsidRDefault="004C1908" w:rsidP="0059336D">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T3-D</w:t>
            </w:r>
          </w:p>
          <w:p w14:paraId="007F83ED" w14:textId="77777777" w:rsidR="004C1908" w:rsidRPr="00B37DC1" w:rsidRDefault="004C1908" w:rsidP="0059336D">
            <w:pPr>
              <w:pStyle w:val="ListParagraph"/>
              <w:ind w:left="0"/>
              <w:contextualSpacing w:val="0"/>
              <w:rPr>
                <w:rFonts w:cstheme="minorHAnsi"/>
                <w:b/>
                <w:color w:val="000000" w:themeColor="text1"/>
                <w:sz w:val="18"/>
                <w:szCs w:val="18"/>
              </w:rPr>
            </w:pPr>
          </w:p>
          <w:p w14:paraId="676068A8" w14:textId="77777777" w:rsidR="004C1908" w:rsidRPr="00B37DC1" w:rsidRDefault="00001A74" w:rsidP="0059336D">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T </w:t>
            </w:r>
            <w:r w:rsidR="004C1908" w:rsidRPr="00B37DC1">
              <w:rPr>
                <w:rFonts w:cstheme="minorHAnsi"/>
                <w:b/>
                <w:color w:val="000000" w:themeColor="text1"/>
                <w:sz w:val="18"/>
                <w:szCs w:val="18"/>
              </w:rPr>
              <w:t>1</w:t>
            </w:r>
          </w:p>
          <w:p w14:paraId="380FE7BE" w14:textId="27FBEE5B" w:rsidR="00001A74" w:rsidRPr="00B37DC1" w:rsidRDefault="004C1908" w:rsidP="0059336D">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T-2 </w:t>
            </w:r>
            <w:r w:rsidR="00001A74" w:rsidRPr="00B37DC1">
              <w:rPr>
                <w:rFonts w:cstheme="minorHAnsi"/>
                <w:b/>
                <w:color w:val="000000" w:themeColor="text1"/>
                <w:sz w:val="18"/>
                <w:szCs w:val="18"/>
              </w:rPr>
              <w:t xml:space="preserve">   </w:t>
            </w:r>
          </w:p>
          <w:p w14:paraId="7E96C36A" w14:textId="77777777" w:rsidR="00001A74" w:rsidRPr="00B37DC1" w:rsidRDefault="00001A74" w:rsidP="004C1908">
            <w:pPr>
              <w:pStyle w:val="ListParagraph"/>
              <w:ind w:left="0"/>
              <w:contextualSpacing w:val="0"/>
              <w:rPr>
                <w:rFonts w:cstheme="minorHAnsi"/>
                <w:b/>
                <w:color w:val="000000" w:themeColor="text1"/>
                <w:sz w:val="18"/>
                <w:szCs w:val="18"/>
              </w:rPr>
            </w:pPr>
          </w:p>
        </w:tc>
        <w:tc>
          <w:tcPr>
            <w:tcW w:w="288" w:type="dxa"/>
            <w:tcBorders>
              <w:top w:val="single" w:sz="4" w:space="0" w:color="A6A6A6" w:themeColor="background1" w:themeShade="A6"/>
              <w:bottom w:val="single" w:sz="4" w:space="0" w:color="A6A6A6" w:themeColor="background1" w:themeShade="A6"/>
            </w:tcBorders>
          </w:tcPr>
          <w:p w14:paraId="273EB71F" w14:textId="77777777" w:rsidR="00001A74" w:rsidRPr="00B37DC1" w:rsidRDefault="00001A74" w:rsidP="0059336D">
            <w:pPr>
              <w:pStyle w:val="ListParagraph"/>
              <w:ind w:left="0"/>
              <w:contextualSpacing w:val="0"/>
              <w:rPr>
                <w:rFonts w:cstheme="minorHAnsi"/>
                <w:b/>
                <w:color w:val="000000" w:themeColor="text1"/>
                <w:sz w:val="18"/>
                <w:szCs w:val="18"/>
              </w:rPr>
            </w:pPr>
          </w:p>
        </w:tc>
        <w:tc>
          <w:tcPr>
            <w:tcW w:w="3168" w:type="dxa"/>
          </w:tcPr>
          <w:p w14:paraId="332D1A00" w14:textId="77777777" w:rsidR="004C1908" w:rsidRPr="00B37DC1" w:rsidRDefault="004C1908" w:rsidP="0059336D">
            <w:pPr>
              <w:pStyle w:val="ListParagraph"/>
              <w:ind w:left="0"/>
              <w:contextualSpacing w:val="0"/>
              <w:rPr>
                <w:rFonts w:cstheme="minorHAnsi"/>
                <w:b/>
                <w:color w:val="000000" w:themeColor="text1"/>
                <w:sz w:val="18"/>
                <w:szCs w:val="18"/>
              </w:rPr>
            </w:pPr>
          </w:p>
          <w:p w14:paraId="169B1E0E" w14:textId="21B83745" w:rsidR="00001A74" w:rsidRPr="00B37DC1" w:rsidRDefault="004C1908" w:rsidP="0059336D">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AR- Allowed by right (no permit </w:t>
            </w:r>
            <w:proofErr w:type="spellStart"/>
            <w:r w:rsidRPr="00B37DC1">
              <w:rPr>
                <w:rFonts w:cstheme="minorHAnsi"/>
                <w:b/>
                <w:color w:val="000000" w:themeColor="text1"/>
                <w:sz w:val="18"/>
                <w:szCs w:val="18"/>
              </w:rPr>
              <w:t>req’d</w:t>
            </w:r>
            <w:proofErr w:type="spellEnd"/>
            <w:r w:rsidRPr="00B37DC1">
              <w:rPr>
                <w:rFonts w:cstheme="minorHAnsi"/>
                <w:b/>
                <w:color w:val="000000" w:themeColor="text1"/>
                <w:sz w:val="18"/>
                <w:szCs w:val="18"/>
              </w:rPr>
              <w:t>)</w:t>
            </w:r>
          </w:p>
          <w:p w14:paraId="2B335D10" w14:textId="77777777" w:rsidR="004C1908" w:rsidRPr="00B37DC1" w:rsidRDefault="004C1908" w:rsidP="0059336D">
            <w:pPr>
              <w:pStyle w:val="ListParagraph"/>
              <w:ind w:left="0"/>
              <w:contextualSpacing w:val="0"/>
              <w:rPr>
                <w:rFonts w:cstheme="minorHAnsi"/>
                <w:b/>
                <w:color w:val="000000" w:themeColor="text1"/>
                <w:sz w:val="18"/>
                <w:szCs w:val="18"/>
              </w:rPr>
            </w:pPr>
          </w:p>
          <w:p w14:paraId="48CCFFE3" w14:textId="6EFE41E8" w:rsidR="004C1908" w:rsidRPr="00B37DC1" w:rsidRDefault="004C1908" w:rsidP="0059336D">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P - Zoning Permit Only          </w:t>
            </w:r>
          </w:p>
          <w:p w14:paraId="2A71735D" w14:textId="77777777" w:rsidR="004C1908" w:rsidRPr="00B37DC1" w:rsidRDefault="004C1908" w:rsidP="0059336D">
            <w:pPr>
              <w:pStyle w:val="ListParagraph"/>
              <w:ind w:left="0"/>
              <w:contextualSpacing w:val="0"/>
              <w:rPr>
                <w:rFonts w:cstheme="minorHAnsi"/>
                <w:b/>
                <w:color w:val="000000" w:themeColor="text1"/>
                <w:sz w:val="18"/>
                <w:szCs w:val="18"/>
              </w:rPr>
            </w:pPr>
          </w:p>
          <w:p w14:paraId="317592BE" w14:textId="69BDB3BA" w:rsidR="004C1908" w:rsidRPr="00B37DC1" w:rsidRDefault="004C1908" w:rsidP="0059336D">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S-Site Plan Application          </w:t>
            </w:r>
          </w:p>
          <w:p w14:paraId="2DA4D35E" w14:textId="77777777" w:rsidR="004C1908" w:rsidRPr="00B37DC1" w:rsidRDefault="004C1908" w:rsidP="0059336D">
            <w:pPr>
              <w:pStyle w:val="ListParagraph"/>
              <w:ind w:left="0"/>
              <w:contextualSpacing w:val="0"/>
              <w:rPr>
                <w:rFonts w:cstheme="minorHAnsi"/>
                <w:b/>
                <w:color w:val="000000" w:themeColor="text1"/>
                <w:sz w:val="18"/>
                <w:szCs w:val="18"/>
              </w:rPr>
            </w:pPr>
          </w:p>
          <w:p w14:paraId="2AD7FBB8" w14:textId="6614E3BC" w:rsidR="004C1908" w:rsidRPr="00B37DC1" w:rsidRDefault="004C1908" w:rsidP="0059336D">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SE- Special Exception Application      </w:t>
            </w:r>
          </w:p>
          <w:p w14:paraId="628048B8" w14:textId="77777777" w:rsidR="004C1908" w:rsidRPr="00B37DC1" w:rsidRDefault="004C1908" w:rsidP="0059336D">
            <w:pPr>
              <w:pStyle w:val="ListParagraph"/>
              <w:ind w:left="0"/>
              <w:contextualSpacing w:val="0"/>
              <w:rPr>
                <w:rFonts w:cstheme="minorHAnsi"/>
                <w:b/>
                <w:color w:val="000000" w:themeColor="text1"/>
                <w:sz w:val="18"/>
                <w:szCs w:val="18"/>
              </w:rPr>
            </w:pPr>
          </w:p>
          <w:p w14:paraId="250E9F30" w14:textId="5B491F73" w:rsidR="004C1908" w:rsidRPr="00B37DC1" w:rsidRDefault="004C1908" w:rsidP="0059336D">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Blank Space – Not Allowed</w:t>
            </w:r>
          </w:p>
        </w:tc>
      </w:tr>
      <w:tr w:rsidR="004C1908" w:rsidRPr="00B37DC1" w14:paraId="61C4F78E" w14:textId="77777777" w:rsidTr="004C1908">
        <w:trPr>
          <w:jc w:val="center"/>
        </w:trPr>
        <w:tc>
          <w:tcPr>
            <w:tcW w:w="3168" w:type="dxa"/>
          </w:tcPr>
          <w:p w14:paraId="03DF9769" w14:textId="77777777" w:rsidR="004C1908" w:rsidRPr="00B37DC1" w:rsidRDefault="004C1908" w:rsidP="004C1908">
            <w:pPr>
              <w:pStyle w:val="ListParagraph"/>
              <w:ind w:left="0"/>
              <w:contextualSpacing w:val="0"/>
              <w:rPr>
                <w:rFonts w:cstheme="minorHAnsi"/>
                <w:b/>
                <w:color w:val="000000" w:themeColor="text1"/>
                <w:sz w:val="18"/>
                <w:szCs w:val="18"/>
              </w:rPr>
            </w:pPr>
          </w:p>
          <w:p w14:paraId="33C0593B" w14:textId="77777777" w:rsidR="004C1908" w:rsidRPr="00B37DC1" w:rsidRDefault="004C1908" w:rsidP="004C1908">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BI – Business + Industrial</w:t>
            </w:r>
          </w:p>
          <w:p w14:paraId="752C0E36" w14:textId="77777777" w:rsidR="004C1908" w:rsidRPr="00B37DC1" w:rsidRDefault="004C1908" w:rsidP="004C1908">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GB -  General Business       </w:t>
            </w:r>
          </w:p>
          <w:p w14:paraId="362A2F65" w14:textId="77777777" w:rsidR="004C1908" w:rsidRPr="00B37DC1" w:rsidRDefault="004C1908" w:rsidP="004C1908">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GBA-Overlay Includes Residential</w:t>
            </w:r>
          </w:p>
          <w:p w14:paraId="0B690040" w14:textId="77777777" w:rsidR="004C1908" w:rsidRPr="00B37DC1" w:rsidRDefault="004C1908" w:rsidP="004C1908">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SD-Special District     </w:t>
            </w:r>
          </w:p>
          <w:p w14:paraId="563B4076" w14:textId="77777777" w:rsidR="004C1908" w:rsidRPr="00B37DC1" w:rsidRDefault="004C1908" w:rsidP="004C1908">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Dev 1 - Development 1     </w:t>
            </w:r>
          </w:p>
          <w:p w14:paraId="3A24C4F6" w14:textId="77777777" w:rsidR="004C1908" w:rsidRPr="00B37DC1" w:rsidRDefault="004C1908" w:rsidP="004C1908">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Dev 2 - Development 2     </w:t>
            </w:r>
          </w:p>
          <w:p w14:paraId="2FA4DFE5" w14:textId="77777777" w:rsidR="004C1908" w:rsidRPr="00B37DC1" w:rsidRDefault="004C1908" w:rsidP="004C1908">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P – Park District     </w:t>
            </w:r>
          </w:p>
          <w:p w14:paraId="5C0618A9" w14:textId="77777777" w:rsidR="004C1908" w:rsidRPr="00B37DC1" w:rsidRDefault="004C1908" w:rsidP="0059336D">
            <w:pPr>
              <w:pStyle w:val="ListParagraph"/>
              <w:ind w:left="0"/>
              <w:contextualSpacing w:val="0"/>
              <w:rPr>
                <w:rFonts w:cstheme="minorHAnsi"/>
                <w:b/>
                <w:color w:val="000000" w:themeColor="text1"/>
                <w:sz w:val="18"/>
                <w:szCs w:val="18"/>
              </w:rPr>
            </w:pPr>
          </w:p>
        </w:tc>
        <w:tc>
          <w:tcPr>
            <w:tcW w:w="288" w:type="dxa"/>
            <w:tcBorders>
              <w:top w:val="single" w:sz="4" w:space="0" w:color="A6A6A6" w:themeColor="background1" w:themeShade="A6"/>
              <w:bottom w:val="single" w:sz="4" w:space="0" w:color="A6A6A6" w:themeColor="background1" w:themeShade="A6"/>
            </w:tcBorders>
          </w:tcPr>
          <w:p w14:paraId="70ECE9CE" w14:textId="77777777" w:rsidR="004C1908" w:rsidRPr="00B37DC1" w:rsidRDefault="004C1908" w:rsidP="0059336D">
            <w:pPr>
              <w:pStyle w:val="ListParagraph"/>
              <w:ind w:left="0"/>
              <w:contextualSpacing w:val="0"/>
              <w:rPr>
                <w:rFonts w:cstheme="minorHAnsi"/>
                <w:b/>
                <w:color w:val="000000" w:themeColor="text1"/>
                <w:sz w:val="18"/>
                <w:szCs w:val="18"/>
              </w:rPr>
            </w:pPr>
          </w:p>
        </w:tc>
        <w:tc>
          <w:tcPr>
            <w:tcW w:w="3168" w:type="dxa"/>
          </w:tcPr>
          <w:p w14:paraId="4BD266F7" w14:textId="77777777" w:rsidR="004C1908" w:rsidRPr="00B37DC1" w:rsidRDefault="004C1908" w:rsidP="0059336D">
            <w:pPr>
              <w:pStyle w:val="ListParagraph"/>
              <w:ind w:left="0"/>
              <w:contextualSpacing w:val="0"/>
              <w:rPr>
                <w:rFonts w:cstheme="minorHAnsi"/>
                <w:b/>
                <w:color w:val="000000" w:themeColor="text1"/>
                <w:sz w:val="18"/>
                <w:szCs w:val="18"/>
              </w:rPr>
            </w:pPr>
          </w:p>
        </w:tc>
      </w:tr>
    </w:tbl>
    <w:p w14:paraId="126D4E7D" w14:textId="77777777" w:rsidR="006D6131" w:rsidRPr="00B37DC1" w:rsidRDefault="006D6131" w:rsidP="00D15890">
      <w:pPr>
        <w:pStyle w:val="ListParagraph"/>
        <w:ind w:left="0"/>
        <w:contextualSpacing w:val="0"/>
        <w:rPr>
          <w:b/>
          <w:color w:val="000000" w:themeColor="text1"/>
        </w:rPr>
      </w:pPr>
    </w:p>
    <w:p w14:paraId="6C055782" w14:textId="4859B5BC" w:rsidR="004F2590" w:rsidRPr="00B37DC1" w:rsidRDefault="004F2590" w:rsidP="00D15890">
      <w:pPr>
        <w:pStyle w:val="ListParagraph"/>
        <w:ind w:left="0"/>
        <w:contextualSpacing w:val="0"/>
        <w:rPr>
          <w:b/>
          <w:color w:val="000000" w:themeColor="text1"/>
        </w:rPr>
      </w:pPr>
    </w:p>
    <w:p w14:paraId="0DF3F6FE" w14:textId="77777777" w:rsidR="004F2590" w:rsidRPr="00B37DC1" w:rsidRDefault="004F2590" w:rsidP="00D15890">
      <w:pPr>
        <w:pStyle w:val="ListParagraph"/>
        <w:ind w:left="0"/>
        <w:contextualSpacing w:val="0"/>
        <w:rPr>
          <w:b/>
          <w:color w:val="000000" w:themeColor="text1"/>
        </w:rPr>
        <w:sectPr w:rsidR="004F2590" w:rsidRPr="00B37DC1" w:rsidSect="00B128FD">
          <w:pgSz w:w="12240" w:h="15840" w:code="1"/>
          <w:pgMar w:top="1440" w:right="1440" w:bottom="1440" w:left="1440" w:header="720" w:footer="720" w:gutter="0"/>
          <w:cols w:space="432"/>
          <w:docGrid w:linePitch="360"/>
        </w:sectPr>
      </w:pPr>
    </w:p>
    <w:p w14:paraId="26EC5E54" w14:textId="4A74206D" w:rsidR="000F10B4" w:rsidRPr="00B37DC1" w:rsidRDefault="000F10B4" w:rsidP="000F10B4">
      <w:pPr>
        <w:pStyle w:val="ListParagraph"/>
        <w:ind w:left="0"/>
        <w:contextualSpacing w:val="0"/>
        <w:rPr>
          <w:b/>
          <w:color w:val="000000" w:themeColor="text1"/>
        </w:rPr>
      </w:pPr>
    </w:p>
    <w:p w14:paraId="640CCC23" w14:textId="0219C311" w:rsidR="0039222B" w:rsidRPr="00B37DC1" w:rsidRDefault="0039222B" w:rsidP="0039222B">
      <w:pPr>
        <w:pStyle w:val="ListParagraph"/>
        <w:ind w:left="0"/>
        <w:contextualSpacing w:val="0"/>
        <w:jc w:val="center"/>
        <w:rPr>
          <w:b/>
          <w:color w:val="000000" w:themeColor="text1"/>
        </w:rPr>
      </w:pPr>
      <w:r w:rsidRPr="00B37DC1">
        <w:rPr>
          <w:rFonts w:cstheme="minorHAnsi"/>
          <w:b/>
          <w:color w:val="000000" w:themeColor="text1"/>
          <w:sz w:val="18"/>
          <w:szCs w:val="18"/>
        </w:rPr>
        <w:t xml:space="preserve">Table 3.1 </w:t>
      </w:r>
      <w:r w:rsidR="00F13D34" w:rsidRPr="00B37DC1">
        <w:rPr>
          <w:rFonts w:cstheme="minorHAnsi"/>
          <w:b/>
          <w:color w:val="000000" w:themeColor="text1"/>
          <w:sz w:val="18"/>
          <w:szCs w:val="18"/>
        </w:rPr>
        <w:t xml:space="preserve">– Uses </w:t>
      </w:r>
      <w:r w:rsidRPr="00B37DC1">
        <w:rPr>
          <w:rFonts w:cstheme="minorHAnsi"/>
          <w:b/>
          <w:color w:val="000000" w:themeColor="text1"/>
          <w:sz w:val="18"/>
          <w:szCs w:val="18"/>
        </w:rPr>
        <w:t>Allowed by Zone</w:t>
      </w:r>
    </w:p>
    <w:p w14:paraId="53809C7A" w14:textId="77777777" w:rsidR="006C122F" w:rsidRPr="00B37DC1" w:rsidRDefault="006C122F" w:rsidP="006C122F">
      <w:pPr>
        <w:pStyle w:val="ListParagraph"/>
        <w:ind w:left="0"/>
        <w:contextualSpacing w:val="0"/>
        <w:rPr>
          <w:iCs/>
          <w:color w:val="000000" w:themeColor="text1"/>
        </w:rPr>
      </w:pPr>
    </w:p>
    <w:tbl>
      <w:tblPr>
        <w:tblStyle w:val="TableGrid"/>
        <w:tblW w:w="9360" w:type="dxa"/>
        <w:tblLayout w:type="fixed"/>
        <w:tblCellMar>
          <w:top w:w="29" w:type="dxa"/>
          <w:left w:w="58" w:type="dxa"/>
          <w:bottom w:w="29" w:type="dxa"/>
          <w:right w:w="58" w:type="dxa"/>
        </w:tblCellMar>
        <w:tblLook w:val="04A0" w:firstRow="1" w:lastRow="0" w:firstColumn="1" w:lastColumn="0" w:noHBand="0" w:noVBand="1"/>
      </w:tblPr>
      <w:tblGrid>
        <w:gridCol w:w="3168"/>
        <w:gridCol w:w="1152"/>
        <w:gridCol w:w="720"/>
        <w:gridCol w:w="720"/>
        <w:gridCol w:w="720"/>
        <w:gridCol w:w="720"/>
        <w:gridCol w:w="720"/>
        <w:gridCol w:w="720"/>
        <w:gridCol w:w="720"/>
      </w:tblGrid>
      <w:tr w:rsidR="004B74D5" w:rsidRPr="00B37DC1" w14:paraId="3DEDFA46" w14:textId="77777777" w:rsidTr="00F13D34">
        <w:tc>
          <w:tcPr>
            <w:tcW w:w="3168" w:type="dxa"/>
            <w:tcBorders>
              <w:top w:val="single" w:sz="4" w:space="0" w:color="auto"/>
              <w:left w:val="single" w:sz="4" w:space="0" w:color="auto"/>
              <w:bottom w:val="nil"/>
            </w:tcBorders>
          </w:tcPr>
          <w:p w14:paraId="4BA19DA6" w14:textId="77777777" w:rsidR="004B74D5" w:rsidRPr="00B37DC1" w:rsidRDefault="004B74D5" w:rsidP="00D61F1C">
            <w:pPr>
              <w:pStyle w:val="ListParagraph"/>
              <w:ind w:left="0"/>
              <w:contextualSpacing w:val="0"/>
              <w:rPr>
                <w:rFonts w:cstheme="minorHAnsi"/>
                <w:color w:val="000000" w:themeColor="text1"/>
                <w:sz w:val="24"/>
                <w:szCs w:val="24"/>
              </w:rPr>
            </w:pPr>
          </w:p>
        </w:tc>
        <w:tc>
          <w:tcPr>
            <w:tcW w:w="1152" w:type="dxa"/>
            <w:tcBorders>
              <w:top w:val="single" w:sz="4" w:space="0" w:color="auto"/>
              <w:left w:val="nil"/>
              <w:bottom w:val="nil"/>
            </w:tcBorders>
          </w:tcPr>
          <w:p w14:paraId="07FFE5C4" w14:textId="2CA4DC3B" w:rsidR="004B74D5" w:rsidRPr="00B37DC1" w:rsidRDefault="004B74D5" w:rsidP="0088576F">
            <w:pPr>
              <w:pStyle w:val="ListParagraph"/>
              <w:ind w:left="0"/>
              <w:contextualSpacing w:val="0"/>
              <w:jc w:val="center"/>
              <w:rPr>
                <w:rFonts w:cstheme="minorHAnsi"/>
                <w:color w:val="000000" w:themeColor="text1"/>
                <w:sz w:val="24"/>
                <w:szCs w:val="24"/>
              </w:rPr>
            </w:pPr>
          </w:p>
        </w:tc>
        <w:tc>
          <w:tcPr>
            <w:tcW w:w="3600" w:type="dxa"/>
            <w:gridSpan w:val="5"/>
            <w:tcBorders>
              <w:top w:val="single" w:sz="4" w:space="0" w:color="auto"/>
            </w:tcBorders>
            <w:shd w:val="clear" w:color="auto" w:fill="8DB3E2" w:themeFill="text2" w:themeFillTint="66"/>
          </w:tcPr>
          <w:p w14:paraId="7F1E43D3" w14:textId="77777777" w:rsidR="004B74D5" w:rsidRPr="00B37DC1" w:rsidRDefault="004B74D5" w:rsidP="00D61F1C">
            <w:pPr>
              <w:pStyle w:val="ListParagraph"/>
              <w:ind w:left="0"/>
              <w:contextualSpacing w:val="0"/>
              <w:jc w:val="center"/>
              <w:rPr>
                <w:rFonts w:cstheme="minorHAnsi"/>
                <w:b/>
                <w:color w:val="000000" w:themeColor="text1"/>
                <w:sz w:val="24"/>
                <w:szCs w:val="24"/>
              </w:rPr>
            </w:pPr>
            <w:r w:rsidRPr="00B37DC1">
              <w:rPr>
                <w:rFonts w:cstheme="minorHAnsi"/>
                <w:b/>
                <w:color w:val="000000" w:themeColor="text1"/>
                <w:sz w:val="24"/>
                <w:szCs w:val="24"/>
              </w:rPr>
              <w:t>RESIDENTIAL DISTRICTS</w:t>
            </w:r>
          </w:p>
        </w:tc>
        <w:tc>
          <w:tcPr>
            <w:tcW w:w="1440" w:type="dxa"/>
            <w:gridSpan w:val="2"/>
            <w:tcBorders>
              <w:top w:val="single" w:sz="4" w:space="0" w:color="auto"/>
            </w:tcBorders>
            <w:shd w:val="clear" w:color="auto" w:fill="00B050"/>
          </w:tcPr>
          <w:p w14:paraId="471CFBA0" w14:textId="77777777" w:rsidR="004B74D5" w:rsidRPr="00B37DC1" w:rsidRDefault="004B74D5" w:rsidP="00D61F1C">
            <w:pPr>
              <w:pStyle w:val="ListParagraph"/>
              <w:ind w:left="0"/>
              <w:contextualSpacing w:val="0"/>
              <w:jc w:val="center"/>
              <w:rPr>
                <w:rFonts w:cstheme="minorHAnsi"/>
                <w:b/>
                <w:color w:val="000000" w:themeColor="text1"/>
                <w:sz w:val="24"/>
                <w:szCs w:val="24"/>
              </w:rPr>
            </w:pPr>
          </w:p>
        </w:tc>
      </w:tr>
      <w:tr w:rsidR="004B74D5" w:rsidRPr="00B37DC1" w14:paraId="54BDD891" w14:textId="77777777" w:rsidTr="00092445">
        <w:tc>
          <w:tcPr>
            <w:tcW w:w="3168" w:type="dxa"/>
            <w:tcBorders>
              <w:top w:val="nil"/>
              <w:left w:val="single" w:sz="4" w:space="0" w:color="auto"/>
              <w:bottom w:val="single" w:sz="4" w:space="0" w:color="auto"/>
            </w:tcBorders>
          </w:tcPr>
          <w:p w14:paraId="3F1BE820" w14:textId="61659E0E" w:rsidR="004B74D5" w:rsidRPr="00B37DC1" w:rsidRDefault="0088576F" w:rsidP="00D61F1C">
            <w:pPr>
              <w:pStyle w:val="ListParagraph"/>
              <w:ind w:left="0"/>
              <w:contextualSpacing w:val="0"/>
              <w:rPr>
                <w:rFonts w:cstheme="minorHAnsi"/>
                <w:b/>
                <w:bCs/>
                <w:color w:val="000000" w:themeColor="text1"/>
                <w:sz w:val="20"/>
                <w:szCs w:val="20"/>
              </w:rPr>
            </w:pPr>
            <w:r w:rsidRPr="00B37DC1">
              <w:rPr>
                <w:rFonts w:cstheme="minorHAnsi"/>
                <w:b/>
                <w:bCs/>
                <w:color w:val="000000" w:themeColor="text1"/>
                <w:sz w:val="20"/>
                <w:szCs w:val="20"/>
              </w:rPr>
              <w:t>USES</w:t>
            </w:r>
          </w:p>
        </w:tc>
        <w:tc>
          <w:tcPr>
            <w:tcW w:w="1152" w:type="dxa"/>
            <w:tcBorders>
              <w:top w:val="nil"/>
              <w:left w:val="nil"/>
              <w:bottom w:val="single" w:sz="4" w:space="0" w:color="auto"/>
            </w:tcBorders>
          </w:tcPr>
          <w:p w14:paraId="6DA71E67" w14:textId="23E5F79F" w:rsidR="004B74D5" w:rsidRPr="00B37DC1" w:rsidRDefault="004B74D5" w:rsidP="0088576F">
            <w:pPr>
              <w:pStyle w:val="ListParagraph"/>
              <w:ind w:left="0"/>
              <w:contextualSpacing w:val="0"/>
              <w:jc w:val="center"/>
              <w:rPr>
                <w:rFonts w:cstheme="minorHAnsi"/>
                <w:b/>
                <w:bCs/>
                <w:color w:val="000000" w:themeColor="text1"/>
                <w:sz w:val="18"/>
                <w:szCs w:val="18"/>
              </w:rPr>
            </w:pPr>
            <w:r w:rsidRPr="00B37DC1">
              <w:rPr>
                <w:rFonts w:cstheme="minorHAnsi"/>
                <w:b/>
                <w:bCs/>
                <w:color w:val="000000" w:themeColor="text1"/>
                <w:sz w:val="18"/>
                <w:szCs w:val="18"/>
              </w:rPr>
              <w:t>Reference</w:t>
            </w:r>
          </w:p>
        </w:tc>
        <w:tc>
          <w:tcPr>
            <w:tcW w:w="720" w:type="dxa"/>
            <w:tcBorders>
              <w:bottom w:val="single" w:sz="4" w:space="0" w:color="auto"/>
            </w:tcBorders>
            <w:shd w:val="clear" w:color="auto" w:fill="8DB3E2" w:themeFill="text2" w:themeFillTint="66"/>
          </w:tcPr>
          <w:p w14:paraId="3F46407E" w14:textId="77777777" w:rsidR="004B74D5" w:rsidRPr="00B37DC1" w:rsidRDefault="004B74D5"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w:t>
            </w:r>
          </w:p>
        </w:tc>
        <w:tc>
          <w:tcPr>
            <w:tcW w:w="720" w:type="dxa"/>
            <w:tcBorders>
              <w:bottom w:val="single" w:sz="4" w:space="0" w:color="auto"/>
            </w:tcBorders>
            <w:shd w:val="clear" w:color="auto" w:fill="8DB3E2" w:themeFill="text2" w:themeFillTint="66"/>
          </w:tcPr>
          <w:p w14:paraId="0524EAFB" w14:textId="77777777" w:rsidR="004B74D5" w:rsidRPr="00B37DC1" w:rsidRDefault="004B74D5"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B</w:t>
            </w:r>
          </w:p>
        </w:tc>
        <w:tc>
          <w:tcPr>
            <w:tcW w:w="720" w:type="dxa"/>
            <w:tcBorders>
              <w:bottom w:val="single" w:sz="4" w:space="0" w:color="auto"/>
            </w:tcBorders>
            <w:shd w:val="clear" w:color="auto" w:fill="8DB3E2" w:themeFill="text2" w:themeFillTint="66"/>
          </w:tcPr>
          <w:p w14:paraId="7457646A" w14:textId="77777777" w:rsidR="004B74D5" w:rsidRPr="00B37DC1" w:rsidRDefault="004B74D5"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T3-BB</w:t>
            </w:r>
          </w:p>
        </w:tc>
        <w:tc>
          <w:tcPr>
            <w:tcW w:w="720" w:type="dxa"/>
            <w:tcBorders>
              <w:bottom w:val="single" w:sz="4" w:space="0" w:color="auto"/>
            </w:tcBorders>
            <w:shd w:val="clear" w:color="auto" w:fill="8DB3E2" w:themeFill="text2" w:themeFillTint="66"/>
          </w:tcPr>
          <w:p w14:paraId="57B4306A" w14:textId="77777777" w:rsidR="004B74D5" w:rsidRPr="00B37DC1" w:rsidRDefault="004B74D5"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T3-C</w:t>
            </w:r>
          </w:p>
        </w:tc>
        <w:tc>
          <w:tcPr>
            <w:tcW w:w="720" w:type="dxa"/>
            <w:tcBorders>
              <w:bottom w:val="single" w:sz="4" w:space="0" w:color="auto"/>
            </w:tcBorders>
            <w:shd w:val="clear" w:color="auto" w:fill="8DB3E2" w:themeFill="text2" w:themeFillTint="66"/>
          </w:tcPr>
          <w:p w14:paraId="36B240BA" w14:textId="77777777" w:rsidR="004B74D5" w:rsidRPr="00B37DC1" w:rsidRDefault="004B74D5"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T3-D</w:t>
            </w:r>
          </w:p>
        </w:tc>
        <w:tc>
          <w:tcPr>
            <w:tcW w:w="720" w:type="dxa"/>
            <w:tcBorders>
              <w:bottom w:val="single" w:sz="4" w:space="0" w:color="auto"/>
            </w:tcBorders>
            <w:shd w:val="clear" w:color="auto" w:fill="00B050"/>
          </w:tcPr>
          <w:p w14:paraId="6F6A00D3" w14:textId="77777777" w:rsidR="004B74D5" w:rsidRPr="00B37DC1" w:rsidRDefault="004B74D5"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T2</w:t>
            </w:r>
          </w:p>
        </w:tc>
        <w:tc>
          <w:tcPr>
            <w:tcW w:w="720" w:type="dxa"/>
            <w:tcBorders>
              <w:bottom w:val="single" w:sz="4" w:space="0" w:color="auto"/>
            </w:tcBorders>
            <w:shd w:val="clear" w:color="auto" w:fill="00B050"/>
          </w:tcPr>
          <w:p w14:paraId="50AE9603" w14:textId="77777777" w:rsidR="004B74D5" w:rsidRPr="00B37DC1" w:rsidRDefault="004B74D5"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T1</w:t>
            </w:r>
          </w:p>
        </w:tc>
      </w:tr>
      <w:tr w:rsidR="0088576F" w:rsidRPr="00B37DC1" w14:paraId="5A20AE46" w14:textId="77777777" w:rsidTr="00092445">
        <w:tc>
          <w:tcPr>
            <w:tcW w:w="3168" w:type="dxa"/>
            <w:tcBorders>
              <w:top w:val="single" w:sz="4" w:space="0" w:color="auto"/>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6A2EAF9B" w14:textId="67737990" w:rsidR="0088576F" w:rsidRPr="00B37DC1" w:rsidRDefault="0088576F" w:rsidP="0088576F">
            <w:pPr>
              <w:pStyle w:val="ListParagraph"/>
              <w:ind w:left="0"/>
              <w:contextualSpacing w:val="0"/>
              <w:rPr>
                <w:rFonts w:cstheme="minorHAnsi"/>
                <w:color w:val="000000" w:themeColor="text1"/>
                <w:sz w:val="20"/>
                <w:szCs w:val="20"/>
              </w:rPr>
            </w:pPr>
            <w:r w:rsidRPr="00B37DC1">
              <w:rPr>
                <w:rFonts w:cstheme="minorHAnsi"/>
                <w:b/>
                <w:color w:val="FFFFFF" w:themeColor="background1"/>
                <w:sz w:val="18"/>
                <w:szCs w:val="18"/>
              </w:rPr>
              <w:t>Agriculture</w:t>
            </w:r>
          </w:p>
        </w:tc>
        <w:tc>
          <w:tcPr>
            <w:tcW w:w="115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34B1B33D" w14:textId="102B5A2A" w:rsidR="0088576F" w:rsidRPr="00B37DC1" w:rsidRDefault="0088576F" w:rsidP="0088576F">
            <w:pPr>
              <w:pStyle w:val="ListParagraph"/>
              <w:ind w:left="0"/>
              <w:contextualSpacing w:val="0"/>
              <w:jc w:val="center"/>
              <w:rPr>
                <w:rFonts w:cstheme="minorHAnsi"/>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20360407" w14:textId="77777777" w:rsidR="0088576F" w:rsidRPr="00B37DC1" w:rsidRDefault="0088576F" w:rsidP="0088576F">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5345445A" w14:textId="77777777" w:rsidR="0088576F" w:rsidRPr="00B37DC1" w:rsidRDefault="0088576F" w:rsidP="0088576F">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235C194C" w14:textId="77777777" w:rsidR="0088576F" w:rsidRPr="00B37DC1" w:rsidRDefault="0088576F" w:rsidP="0088576F">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1F4341F7" w14:textId="77777777" w:rsidR="0088576F" w:rsidRPr="00B37DC1" w:rsidRDefault="0088576F" w:rsidP="0088576F">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724673E6" w14:textId="77777777" w:rsidR="0088576F" w:rsidRPr="00B37DC1" w:rsidRDefault="0088576F" w:rsidP="0088576F">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13D93039" w14:textId="78230DCB" w:rsidR="0088576F" w:rsidRPr="00B37DC1" w:rsidRDefault="0088576F" w:rsidP="0088576F">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tcBorders>
          </w:tcPr>
          <w:p w14:paraId="0E1BC351" w14:textId="77777777" w:rsidR="0088576F" w:rsidRPr="00B37DC1" w:rsidRDefault="0088576F" w:rsidP="0088576F">
            <w:pPr>
              <w:pStyle w:val="ListParagraph"/>
              <w:ind w:left="0"/>
              <w:contextualSpacing w:val="0"/>
              <w:jc w:val="center"/>
              <w:rPr>
                <w:rFonts w:cstheme="minorHAnsi"/>
                <w:b/>
                <w:color w:val="000000" w:themeColor="text1"/>
                <w:sz w:val="20"/>
                <w:szCs w:val="20"/>
              </w:rPr>
            </w:pPr>
          </w:p>
        </w:tc>
      </w:tr>
      <w:tr w:rsidR="00A34B56" w:rsidRPr="00B37DC1" w14:paraId="7A0F311A"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3270103A" w14:textId="540B7AE7" w:rsidR="00A34B56" w:rsidRPr="00B37DC1" w:rsidRDefault="00A34B56" w:rsidP="00067BF9">
            <w:pPr>
              <w:pStyle w:val="ListParagraph"/>
              <w:numPr>
                <w:ilvl w:val="0"/>
                <w:numId w:val="107"/>
              </w:numPr>
              <w:ind w:left="375"/>
              <w:contextualSpacing w:val="0"/>
              <w:rPr>
                <w:rFonts w:cstheme="minorHAnsi"/>
                <w:color w:val="000000" w:themeColor="text1"/>
                <w:sz w:val="20"/>
                <w:szCs w:val="20"/>
              </w:rPr>
            </w:pPr>
            <w:r w:rsidRPr="00B37DC1">
              <w:rPr>
                <w:rFonts w:cstheme="minorHAnsi"/>
                <w:color w:val="000000" w:themeColor="text1"/>
                <w:sz w:val="18"/>
                <w:szCs w:val="18"/>
              </w:rPr>
              <w:t>Commercial Farm (5+ acres)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E92871" w14:textId="0721B02B" w:rsidR="00A34B56" w:rsidRPr="00B37DC1" w:rsidRDefault="00A34B56" w:rsidP="00A34B56">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55C1510A" w14:textId="5776D7D8"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744ECC3D" w14:textId="054350D7"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0DFE37AD" w14:textId="1BBAFEAF"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6CAA9088" w14:textId="75A49B6C"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6677A372" w14:textId="3D61F410"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16C637F0" w14:textId="6308E373"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D5CBEC4"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r>
      <w:tr w:rsidR="00A34B56" w:rsidRPr="00B37DC1" w14:paraId="15016880"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401F2D82" w14:textId="0280F3A5" w:rsidR="00A34B56" w:rsidRPr="00B37DC1" w:rsidRDefault="00A34B56" w:rsidP="00067BF9">
            <w:pPr>
              <w:pStyle w:val="ListParagraph"/>
              <w:numPr>
                <w:ilvl w:val="0"/>
                <w:numId w:val="107"/>
              </w:numPr>
              <w:ind w:left="375"/>
              <w:contextualSpacing w:val="0"/>
              <w:rPr>
                <w:rFonts w:cstheme="minorHAnsi"/>
                <w:color w:val="000000" w:themeColor="text1"/>
                <w:sz w:val="20"/>
                <w:szCs w:val="20"/>
              </w:rPr>
            </w:pPr>
            <w:r w:rsidRPr="00B37DC1">
              <w:rPr>
                <w:rFonts w:cstheme="minorHAnsi"/>
                <w:color w:val="000000" w:themeColor="text1"/>
                <w:sz w:val="18"/>
                <w:szCs w:val="18"/>
              </w:rPr>
              <w:t>Community Garden</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EC2853" w14:textId="280FA283" w:rsidR="00A34B56" w:rsidRPr="00B37DC1" w:rsidRDefault="00A34B56" w:rsidP="00A34B56">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3.3.A.1</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D3D583"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B2E8DE"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129C642B" w14:textId="6FC9427C"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14BB7F18" w14:textId="46EB63C3"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78077B68" w14:textId="71DCE586"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52162DC1" w14:textId="670AA557"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7E63163" w14:textId="4FE5E02D" w:rsidR="00A34B56" w:rsidRPr="00B37DC1" w:rsidRDefault="00A34B56" w:rsidP="00A34B56">
            <w:pPr>
              <w:pStyle w:val="ListParagraph"/>
              <w:ind w:left="0"/>
              <w:contextualSpacing w:val="0"/>
              <w:jc w:val="center"/>
              <w:rPr>
                <w:rFonts w:cstheme="minorHAnsi"/>
                <w:b/>
                <w:color w:val="000000" w:themeColor="text1"/>
                <w:sz w:val="20"/>
                <w:szCs w:val="20"/>
              </w:rPr>
            </w:pPr>
          </w:p>
        </w:tc>
      </w:tr>
      <w:tr w:rsidR="00A34B56" w:rsidRPr="00B37DC1" w14:paraId="2FF871D1"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1E95D6A1" w14:textId="7ADA3D73" w:rsidR="00A34B56" w:rsidRPr="00B37DC1" w:rsidRDefault="00A34B56" w:rsidP="00067BF9">
            <w:pPr>
              <w:pStyle w:val="ListParagraph"/>
              <w:numPr>
                <w:ilvl w:val="0"/>
                <w:numId w:val="107"/>
              </w:numPr>
              <w:ind w:left="375"/>
              <w:contextualSpacing w:val="0"/>
              <w:rPr>
                <w:rFonts w:cstheme="minorHAnsi"/>
                <w:color w:val="000000" w:themeColor="text1"/>
                <w:sz w:val="20"/>
                <w:szCs w:val="20"/>
              </w:rPr>
            </w:pPr>
            <w:r w:rsidRPr="00B37DC1">
              <w:rPr>
                <w:rFonts w:cstheme="minorHAnsi"/>
                <w:color w:val="000000" w:themeColor="text1"/>
                <w:sz w:val="18"/>
                <w:szCs w:val="18"/>
              </w:rPr>
              <w:t>Farmers Market by Temporary Permit</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9B4F0E" w14:textId="21746F06" w:rsidR="00A34B56" w:rsidRPr="00B37DC1" w:rsidRDefault="00A34B56" w:rsidP="00A34B56">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3.3.A.2</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6434A6D2" w14:textId="0AD3F19B"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52F0C537" w14:textId="7FE8722A"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79CAC3A4" w14:textId="170870C2"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72C063A9" w14:textId="4F5F0E79"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59BC389D" w14:textId="425E2C1B"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D4C05E"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0E4AE1E" w14:textId="40D5F4E4" w:rsidR="00A34B56" w:rsidRPr="00B37DC1" w:rsidRDefault="00A34B56" w:rsidP="00A34B56">
            <w:pPr>
              <w:pStyle w:val="ListParagraph"/>
              <w:ind w:left="0"/>
              <w:contextualSpacing w:val="0"/>
              <w:jc w:val="center"/>
              <w:rPr>
                <w:rFonts w:cstheme="minorHAnsi"/>
                <w:b/>
                <w:color w:val="000000" w:themeColor="text1"/>
                <w:sz w:val="20"/>
                <w:szCs w:val="20"/>
              </w:rPr>
            </w:pPr>
          </w:p>
        </w:tc>
      </w:tr>
      <w:tr w:rsidR="00A34B56" w:rsidRPr="00B37DC1" w14:paraId="5B7C7CC1"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0C2C843E" w14:textId="7FA79EE1" w:rsidR="00A34B56" w:rsidRPr="00B37DC1" w:rsidRDefault="00A34B56" w:rsidP="00067BF9">
            <w:pPr>
              <w:pStyle w:val="ListParagraph"/>
              <w:numPr>
                <w:ilvl w:val="0"/>
                <w:numId w:val="107"/>
              </w:numPr>
              <w:ind w:left="375"/>
              <w:contextualSpacing w:val="0"/>
              <w:rPr>
                <w:rFonts w:cstheme="minorHAnsi"/>
                <w:color w:val="000000" w:themeColor="text1"/>
                <w:sz w:val="20"/>
                <w:szCs w:val="20"/>
              </w:rPr>
            </w:pPr>
            <w:r w:rsidRPr="00B37DC1">
              <w:rPr>
                <w:rFonts w:cstheme="minorHAnsi"/>
                <w:color w:val="000000" w:themeColor="text1"/>
                <w:sz w:val="18"/>
                <w:szCs w:val="18"/>
              </w:rPr>
              <w:t>Road Side Stand</w:t>
            </w:r>
            <w:r w:rsidR="00C25A53" w:rsidRPr="00B37DC1">
              <w:rPr>
                <w:rFonts w:cstheme="minorHAnsi"/>
                <w:color w:val="000000" w:themeColor="text1"/>
                <w:sz w:val="18"/>
                <w:szCs w:val="18"/>
              </w:rPr>
              <w:t xml:space="preserve"> f</w:t>
            </w:r>
            <w:r w:rsidRPr="00B37DC1">
              <w:rPr>
                <w:rFonts w:cstheme="minorHAnsi"/>
                <w:color w:val="000000" w:themeColor="text1"/>
                <w:sz w:val="18"/>
                <w:szCs w:val="18"/>
              </w:rPr>
              <w:t>or selling products only of the farm or orchard on which the stand is located</w:t>
            </w:r>
            <w:r w:rsidR="00883A26">
              <w:rPr>
                <w:rFonts w:cstheme="minorHAnsi"/>
                <w:color w:val="000000" w:themeColor="text1"/>
                <w:sz w:val="18"/>
                <w:szCs w:val="18"/>
              </w:rPr>
              <w:t>, as well as items not produced on said farm or orchard</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9B9F35" w14:textId="1A0A8215" w:rsidR="00A34B56" w:rsidRPr="00B37DC1" w:rsidRDefault="00A34B56" w:rsidP="00A34B56">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3.3.A.2</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45378208" w14:textId="202D1641"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7D843535" w14:textId="7CBB7F0C"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FA3D52"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0F516C"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B385E2"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240D49"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1E8FB9"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r>
      <w:tr w:rsidR="00A34B56" w:rsidRPr="00B37DC1" w14:paraId="053AB97B" w14:textId="77777777" w:rsidTr="00092445">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7BDB7895" w14:textId="797D57D9" w:rsidR="00A34B56" w:rsidRPr="00B37DC1" w:rsidRDefault="00A34B56" w:rsidP="00A34B56">
            <w:pPr>
              <w:pStyle w:val="ListParagraph"/>
              <w:ind w:left="0"/>
              <w:contextualSpacing w:val="0"/>
              <w:rPr>
                <w:rFonts w:cstheme="minorHAnsi"/>
                <w:color w:val="000000" w:themeColor="text1"/>
                <w:sz w:val="20"/>
                <w:szCs w:val="20"/>
              </w:rPr>
            </w:pPr>
            <w:r w:rsidRPr="00B37DC1">
              <w:rPr>
                <w:rFonts w:cstheme="minorHAnsi"/>
                <w:b/>
                <w:color w:val="FFFFFF" w:themeColor="background1"/>
                <w:sz w:val="18"/>
                <w:szCs w:val="18"/>
              </w:rPr>
              <w:t>Animals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ADD75A" w14:textId="77777777" w:rsidR="00A34B56" w:rsidRPr="00B37DC1" w:rsidRDefault="00A34B56" w:rsidP="00A34B56">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2B6ED7"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7EB18"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12F261"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E93F97"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396137"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536141"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C6F891"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r>
      <w:tr w:rsidR="00A34B56" w:rsidRPr="00B37DC1" w14:paraId="02213674"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38EA5F41" w14:textId="1F6B75D5" w:rsidR="00A34B56" w:rsidRPr="00B37DC1" w:rsidRDefault="00A34B56"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Animal Day Care and/or Commercial Kennel and/or Animal Training Facility</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55039A" w14:textId="121D9CDA" w:rsidR="00A34B56" w:rsidRPr="00B37DC1" w:rsidRDefault="00A34B56" w:rsidP="00A34B56">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3.3.B</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77ED41"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D5CD4D"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31D205"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52FBDB"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94EC16"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1AE35"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F4F328"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r>
      <w:tr w:rsidR="00A34B56" w:rsidRPr="00B37DC1" w14:paraId="2BF31100"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18BC5E65" w14:textId="5EE9DBCC" w:rsidR="00A34B56" w:rsidRPr="00B37DC1" w:rsidRDefault="00A34B56"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Grooming</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7E0A68" w14:textId="15171072" w:rsidR="00A34B56" w:rsidRPr="00B37DC1" w:rsidRDefault="00A34B56" w:rsidP="00A34B56">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3.3.D</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1F6B9"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42E0DD"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B946F7"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E452E9"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4DA509"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C135CA"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397967"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r>
      <w:tr w:rsidR="008A0C79" w:rsidRPr="00B37DC1" w14:paraId="72D6CA79"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26E009C3" w14:textId="4CA20CC8" w:rsidR="00A34B56" w:rsidRPr="00B37DC1" w:rsidRDefault="00A34B56"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Keeping of Animals (other than hens)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E352BB" w14:textId="77777777" w:rsidR="00A34B56" w:rsidRPr="00B37DC1" w:rsidRDefault="00A34B56" w:rsidP="00A34B56">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5AE9C86B" w14:textId="30DEA734"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55BA8DB5" w14:textId="68C13BCC"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70DB349D" w14:textId="68F28EEF" w:rsidR="00A34B56" w:rsidRPr="00B37DC1" w:rsidRDefault="00A34B56" w:rsidP="00A34B56">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247E5F67" w14:textId="3ED31E31"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1F1EA958" w14:textId="4B9324C9"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76534DE9" w14:textId="51AE76F8"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76923C" w:themeFill="accent3" w:themeFillShade="BF"/>
          </w:tcPr>
          <w:p w14:paraId="74E0E5A4" w14:textId="43FBE809"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r>
      <w:tr w:rsidR="008A0C79" w:rsidRPr="00B37DC1" w14:paraId="214BF74F"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5D5528A" w14:textId="7FD12F2B" w:rsidR="00A34B56" w:rsidRPr="00B37DC1" w:rsidRDefault="00A34B56"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Keeping of Chickens (allowed by right) except roosters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CC6C45" w14:textId="581FED01" w:rsidR="00A34B56" w:rsidRPr="00B37DC1" w:rsidRDefault="00A34B56" w:rsidP="00A34B56">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3.3.F</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046281BD" w14:textId="5BD42EC8"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5217EE13" w14:textId="76138C50"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7B153480" w14:textId="3C62515F" w:rsidR="00A34B56" w:rsidRPr="00B37DC1" w:rsidRDefault="00A34B56" w:rsidP="00A34B56">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778C1E63" w14:textId="443A1757"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5576C0F6" w14:textId="66F6FF38"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47D58717" w14:textId="2D16F138"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76923C" w:themeFill="accent3" w:themeFillShade="BF"/>
          </w:tcPr>
          <w:p w14:paraId="65AC6282" w14:textId="320171BE"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r>
      <w:tr w:rsidR="008A0C79" w:rsidRPr="00B37DC1" w14:paraId="54ED6768"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7A5B629E" w14:textId="170B6EA6" w:rsidR="00A34B56" w:rsidRPr="00B37DC1" w:rsidRDefault="00A34B56"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Residential Kennel (residential no more than 10 animals)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E34E32" w14:textId="77777777" w:rsidR="00A34B56" w:rsidRPr="00B37DC1" w:rsidRDefault="00A34B56" w:rsidP="00A34B56">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113BA551" w14:textId="66FADB36"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3841BD0A" w14:textId="40B89416"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4CFDED57" w14:textId="22D88E98" w:rsidR="00A34B56" w:rsidRPr="00B37DC1" w:rsidRDefault="00A34B56" w:rsidP="00A34B56">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44871219" w14:textId="039E40C5"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0CCE2DB7" w14:textId="2CA9FD22"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BC76C8"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76923C" w:themeFill="accent3" w:themeFillShade="BF"/>
          </w:tcPr>
          <w:p w14:paraId="4525C46D" w14:textId="7C756302"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r>
      <w:tr w:rsidR="008A0C79" w:rsidRPr="00B37DC1" w14:paraId="74365EFC"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4631856A" w14:textId="2CA08AAE" w:rsidR="00A34B56" w:rsidRPr="00B37DC1" w:rsidRDefault="00A34B56"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Stable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D806E6" w14:textId="77777777" w:rsidR="00A34B56" w:rsidRPr="00B37DC1" w:rsidRDefault="00A34B56" w:rsidP="00A34B56">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1E8DAC21" w14:textId="0415F84C"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3C112A28" w14:textId="59E32917"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8B14E6"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ADA99F"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513286"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220BF887" w14:textId="6430C51D" w:rsidR="00A34B56" w:rsidRPr="00B37DC1" w:rsidRDefault="00A34B56" w:rsidP="00A34B56">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4A0F36"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r>
      <w:tr w:rsidR="00A34B56" w:rsidRPr="00B37DC1" w14:paraId="23E45515"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64E6D79D" w14:textId="25F50DC7" w:rsidR="00A34B56" w:rsidRPr="00B37DC1" w:rsidRDefault="00A34B56"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Veterinary Office (no overnight boarding)</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EA9BCC" w14:textId="77777777" w:rsidR="00A34B56" w:rsidRPr="00B37DC1" w:rsidRDefault="00A34B56" w:rsidP="00A34B56">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679AF4"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0652C"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261D6E"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43D3A4"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1AE369"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933320"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1D0F65"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r>
      <w:tr w:rsidR="00A34B56" w:rsidRPr="00B37DC1" w14:paraId="167D9EBC"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2D9BCD5" w14:textId="451E5998" w:rsidR="00A34B56" w:rsidRPr="00B37DC1" w:rsidRDefault="00A34B56"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Veterinary Hospital (overnight boarding permitted</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2E19FD" w14:textId="7AAC3B02" w:rsidR="00A34B56" w:rsidRPr="00B37DC1" w:rsidRDefault="00A34B56" w:rsidP="00A34B56">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3.3.H</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A7B3E3"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ACCF0E"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8FF96B"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605397"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7399E6"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E408CA"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531E726" w14:textId="77777777" w:rsidR="00A34B56" w:rsidRPr="00B37DC1" w:rsidRDefault="00A34B56" w:rsidP="00A34B56">
            <w:pPr>
              <w:pStyle w:val="ListParagraph"/>
              <w:ind w:left="0"/>
              <w:contextualSpacing w:val="0"/>
              <w:jc w:val="center"/>
              <w:rPr>
                <w:rFonts w:cstheme="minorHAnsi"/>
                <w:b/>
                <w:color w:val="000000" w:themeColor="text1"/>
                <w:sz w:val="20"/>
                <w:szCs w:val="20"/>
              </w:rPr>
            </w:pPr>
          </w:p>
        </w:tc>
      </w:tr>
      <w:tr w:rsidR="0041731C" w:rsidRPr="00B37DC1" w14:paraId="2106D5AE" w14:textId="77777777" w:rsidTr="004173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1A4ECCDE" w14:textId="77777777" w:rsidR="00C25A53" w:rsidRPr="00B37DC1" w:rsidRDefault="00C25A53" w:rsidP="00616090">
            <w:pPr>
              <w:pStyle w:val="ListParagraph"/>
              <w:ind w:left="0"/>
              <w:contextualSpacing w:val="0"/>
              <w:rPr>
                <w:rFonts w:cstheme="minorHAnsi"/>
                <w:b/>
                <w:bCs/>
                <w:color w:val="000000" w:themeColor="text1"/>
                <w:sz w:val="20"/>
                <w:szCs w:val="20"/>
              </w:rPr>
            </w:pPr>
            <w:r w:rsidRPr="00B37DC1">
              <w:rPr>
                <w:rFonts w:cstheme="minorHAnsi"/>
                <w:b/>
                <w:bCs/>
                <w:color w:val="000000" w:themeColor="text1"/>
                <w:sz w:val="18"/>
                <w:szCs w:val="18"/>
              </w:rPr>
              <w:t>Adult Establishments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162282" w14:textId="77777777" w:rsidR="00C25A53" w:rsidRPr="00B37DC1" w:rsidRDefault="00C25A53" w:rsidP="00616090">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3.3.I</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36C877" w14:textId="77777777" w:rsidR="00C25A53" w:rsidRPr="00B37DC1" w:rsidRDefault="00C25A53" w:rsidP="0061609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B56502" w14:textId="77777777" w:rsidR="00C25A53" w:rsidRPr="00B37DC1" w:rsidRDefault="00C25A53" w:rsidP="0061609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F0C727" w14:textId="77777777" w:rsidR="00C25A53" w:rsidRPr="00B37DC1" w:rsidRDefault="00C25A53" w:rsidP="0061609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1523AC" w14:textId="77777777" w:rsidR="00C25A53" w:rsidRPr="00B37DC1" w:rsidRDefault="00C25A53" w:rsidP="0061609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0644BD" w14:textId="77777777" w:rsidR="00C25A53" w:rsidRPr="00B37DC1" w:rsidRDefault="00C25A53" w:rsidP="0061609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87FCE5" w14:textId="77777777" w:rsidR="00C25A53" w:rsidRPr="00B37DC1" w:rsidRDefault="00C25A53" w:rsidP="0061609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1FDCF4F" w14:textId="77777777" w:rsidR="00C25A53" w:rsidRPr="00B37DC1" w:rsidRDefault="00C25A53" w:rsidP="00616090">
            <w:pPr>
              <w:pStyle w:val="ListParagraph"/>
              <w:ind w:left="0"/>
              <w:contextualSpacing w:val="0"/>
              <w:jc w:val="center"/>
              <w:rPr>
                <w:rFonts w:cstheme="minorHAnsi"/>
                <w:b/>
                <w:color w:val="000000" w:themeColor="text1"/>
                <w:sz w:val="20"/>
                <w:szCs w:val="20"/>
              </w:rPr>
            </w:pPr>
          </w:p>
        </w:tc>
      </w:tr>
      <w:tr w:rsidR="00015DF8" w:rsidRPr="00B37DC1" w14:paraId="545C5C67"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68C4527F" w14:textId="14BD7AA8" w:rsidR="00015DF8" w:rsidRPr="00B37DC1" w:rsidRDefault="00015DF8" w:rsidP="00015DF8">
            <w:pPr>
              <w:pStyle w:val="ListParagraph"/>
              <w:ind w:left="0"/>
              <w:contextualSpacing w:val="0"/>
              <w:rPr>
                <w:rFonts w:cstheme="minorHAnsi"/>
                <w:color w:val="000000" w:themeColor="text1"/>
                <w:sz w:val="20"/>
                <w:szCs w:val="20"/>
              </w:rPr>
            </w:pPr>
            <w:r w:rsidRPr="00B37DC1">
              <w:rPr>
                <w:rFonts w:cstheme="minorHAnsi"/>
                <w:b/>
                <w:bCs/>
                <w:color w:val="FFFFFF" w:themeColor="background1"/>
                <w:sz w:val="18"/>
                <w:szCs w:val="18"/>
              </w:rPr>
              <w:t>Business + Personal Service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9DC24E" w14:textId="77777777" w:rsidR="00015DF8" w:rsidRPr="00B37DC1" w:rsidRDefault="00015DF8" w:rsidP="00015DF8">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3400F5"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156996"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8043E8"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B9FFC2"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95A592"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FDA1B0"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C30B9FF"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r>
      <w:tr w:rsidR="00015DF8" w:rsidRPr="00B37DC1" w14:paraId="134374AA"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0B0D9FC8" w14:textId="44172C83" w:rsidR="00015DF8" w:rsidRPr="00B37DC1" w:rsidRDefault="00015DF8"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&lt; 1,500 SF gross leasable space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B77A26" w14:textId="77777777" w:rsidR="00015DF8" w:rsidRPr="00B37DC1" w:rsidRDefault="00015DF8" w:rsidP="00015DF8">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D5CA04"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B3B67E"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6D0511"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6862C6"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A21AAC"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E62308"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DACEFD"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r>
      <w:tr w:rsidR="00015DF8" w:rsidRPr="00B37DC1" w14:paraId="2C05808C"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1DDF4C71" w14:textId="4813813F" w:rsidR="00015DF8" w:rsidRPr="00B37DC1" w:rsidRDefault="00015DF8"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&gt;1,500 SF  to &lt;10,000 SF gross leasable space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8444C0" w14:textId="77777777" w:rsidR="00015DF8" w:rsidRPr="00B37DC1" w:rsidRDefault="00015DF8" w:rsidP="00015DF8">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4E27FB"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60A4CB"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9EED12"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F97F8A"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9EAD38"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682040"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EAA081A"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r>
      <w:tr w:rsidR="00015DF8" w:rsidRPr="00B37DC1" w14:paraId="714F7E9F"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2D80DA8F" w14:textId="2F5217B1" w:rsidR="00015DF8" w:rsidRPr="00B37DC1" w:rsidRDefault="00015DF8"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 10,000 SF gross leasable space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877104" w14:textId="60941F47" w:rsidR="00015DF8" w:rsidRPr="00B37DC1" w:rsidRDefault="00015DF8" w:rsidP="00015DF8">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0791BF"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6F50C9"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7B075D"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D6342E"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9CA7CC"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DE03D7"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0463AEE"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r>
      <w:tr w:rsidR="00015DF8" w:rsidRPr="00B37DC1" w14:paraId="6AF99410" w14:textId="77777777" w:rsidTr="004173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28625CF0" w14:textId="7B63B7EA" w:rsidR="00015DF8" w:rsidRPr="00B37DC1" w:rsidRDefault="00015DF8" w:rsidP="00015DF8">
            <w:pPr>
              <w:pStyle w:val="ListParagraph"/>
              <w:ind w:left="0"/>
              <w:contextualSpacing w:val="0"/>
              <w:rPr>
                <w:rFonts w:cstheme="minorHAnsi"/>
                <w:b/>
                <w:bCs/>
                <w:sz w:val="20"/>
                <w:szCs w:val="20"/>
              </w:rPr>
            </w:pPr>
            <w:r w:rsidRPr="00B37DC1">
              <w:rPr>
                <w:rFonts w:cstheme="minorHAnsi"/>
                <w:b/>
                <w:bCs/>
                <w:sz w:val="18"/>
                <w:szCs w:val="18"/>
              </w:rPr>
              <w:t>Cemetery</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9D074F" w14:textId="3B938B50" w:rsidR="00015DF8" w:rsidRPr="00B37DC1" w:rsidRDefault="00015DF8" w:rsidP="00015DF8">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3.3.J</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2E3ADC"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50FF9"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92754A"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AA4358"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E647EE"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6261CF"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34F0ED9"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r>
      <w:tr w:rsidR="00015DF8" w:rsidRPr="00B37DC1" w14:paraId="112BA9A1" w14:textId="77777777" w:rsidTr="004173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7E067BEC" w14:textId="7A91047D" w:rsidR="00015DF8" w:rsidRPr="00B37DC1" w:rsidRDefault="00015DF8" w:rsidP="00015DF8">
            <w:pPr>
              <w:pStyle w:val="ListParagraph"/>
              <w:ind w:left="0"/>
              <w:contextualSpacing w:val="0"/>
              <w:rPr>
                <w:rFonts w:cstheme="minorHAnsi"/>
                <w:b/>
                <w:bCs/>
                <w:sz w:val="20"/>
                <w:szCs w:val="20"/>
              </w:rPr>
            </w:pPr>
            <w:r w:rsidRPr="00B37DC1">
              <w:rPr>
                <w:rFonts w:cstheme="minorHAnsi"/>
                <w:b/>
                <w:bCs/>
                <w:sz w:val="18"/>
                <w:szCs w:val="18"/>
              </w:rPr>
              <w:t xml:space="preserve">Civic Clubs, Lodges, or Associations </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14BC3A" w14:textId="0A316A75" w:rsidR="00015DF8" w:rsidRPr="00B37DC1" w:rsidRDefault="00015DF8" w:rsidP="00015DF8">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3.3.K</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85FA20"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D97D9C"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B4974B"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1D1F57"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4839A1"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D7940E"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F57AA42"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r>
      <w:tr w:rsidR="00015DF8" w:rsidRPr="00B37DC1" w14:paraId="38F96B3D" w14:textId="77777777" w:rsidTr="0041731C">
        <w:tc>
          <w:tcPr>
            <w:tcW w:w="3168" w:type="dxa"/>
            <w:tcBorders>
              <w:top w:val="single" w:sz="4" w:space="0" w:color="A6A6A6" w:themeColor="background1" w:themeShade="A6"/>
              <w:left w:val="single" w:sz="4" w:space="0" w:color="auto"/>
              <w:right w:val="single" w:sz="4" w:space="0" w:color="A6A6A6" w:themeColor="background1" w:themeShade="A6"/>
            </w:tcBorders>
            <w:shd w:val="clear" w:color="auto" w:fill="BFBFBF" w:themeFill="background1" w:themeFillShade="BF"/>
          </w:tcPr>
          <w:p w14:paraId="3E372B07" w14:textId="5393D5CF" w:rsidR="00015DF8" w:rsidRPr="00B37DC1" w:rsidRDefault="00015DF8" w:rsidP="00015DF8">
            <w:pPr>
              <w:pStyle w:val="ListParagraph"/>
              <w:ind w:left="0"/>
              <w:contextualSpacing w:val="0"/>
              <w:rPr>
                <w:rFonts w:cstheme="minorHAnsi"/>
                <w:b/>
                <w:bCs/>
                <w:sz w:val="18"/>
                <w:szCs w:val="18"/>
              </w:rPr>
            </w:pPr>
            <w:r w:rsidRPr="00B37DC1">
              <w:rPr>
                <w:rFonts w:cstheme="minorHAnsi"/>
                <w:b/>
                <w:bCs/>
                <w:sz w:val="18"/>
                <w:szCs w:val="18"/>
              </w:rPr>
              <w:t>Conference Center Development</w:t>
            </w:r>
          </w:p>
        </w:tc>
        <w:tc>
          <w:tcPr>
            <w:tcW w:w="1152"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657A860E" w14:textId="697E3E17" w:rsidR="00015DF8" w:rsidRPr="00B37DC1" w:rsidRDefault="00015DF8" w:rsidP="00015DF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3.3.L</w:t>
            </w: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2875B11C"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461859D6"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2F3B3857"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0DED3408"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5FF1C2E3"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58CE7034"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tcBorders>
          </w:tcPr>
          <w:p w14:paraId="02B370C2" w14:textId="77777777" w:rsidR="00015DF8" w:rsidRPr="00B37DC1" w:rsidRDefault="00015DF8" w:rsidP="00015DF8">
            <w:pPr>
              <w:pStyle w:val="ListParagraph"/>
              <w:ind w:left="0"/>
              <w:contextualSpacing w:val="0"/>
              <w:jc w:val="center"/>
              <w:rPr>
                <w:rFonts w:cstheme="minorHAnsi"/>
                <w:b/>
                <w:color w:val="000000" w:themeColor="text1"/>
                <w:sz w:val="20"/>
                <w:szCs w:val="20"/>
              </w:rPr>
            </w:pPr>
          </w:p>
        </w:tc>
      </w:tr>
    </w:tbl>
    <w:p w14:paraId="122A0699" w14:textId="4CCC3B82" w:rsidR="006C122F" w:rsidRPr="00B37DC1" w:rsidRDefault="006C122F" w:rsidP="006C122F">
      <w:pPr>
        <w:pStyle w:val="ListParagraph"/>
        <w:ind w:left="0"/>
        <w:contextualSpacing w:val="0"/>
        <w:rPr>
          <w:color w:val="000000" w:themeColor="text1"/>
        </w:rPr>
      </w:pPr>
    </w:p>
    <w:p w14:paraId="5213BC6C" w14:textId="404D6F20" w:rsidR="00C25A53" w:rsidRPr="00B37DC1" w:rsidRDefault="00C25A53">
      <w:pPr>
        <w:spacing w:after="200" w:line="276" w:lineRule="auto"/>
        <w:rPr>
          <w:color w:val="000000" w:themeColor="text1"/>
        </w:rPr>
      </w:pPr>
      <w:r w:rsidRPr="00B37DC1">
        <w:rPr>
          <w:color w:val="000000" w:themeColor="text1"/>
        </w:rPr>
        <w:br w:type="page"/>
      </w:r>
    </w:p>
    <w:p w14:paraId="45A22B72" w14:textId="77777777" w:rsidR="00F13D34" w:rsidRPr="00B37DC1" w:rsidRDefault="00F13D34" w:rsidP="00F13D34">
      <w:pPr>
        <w:pStyle w:val="ListParagraph"/>
        <w:ind w:left="0"/>
        <w:contextualSpacing w:val="0"/>
        <w:rPr>
          <w:b/>
          <w:color w:val="000000" w:themeColor="text1"/>
        </w:rPr>
      </w:pPr>
    </w:p>
    <w:p w14:paraId="79699B96" w14:textId="07695784" w:rsidR="00F13D34" w:rsidRPr="00B37DC1" w:rsidRDefault="00F13D34" w:rsidP="00F13D34">
      <w:pPr>
        <w:pStyle w:val="ListParagraph"/>
        <w:ind w:left="0"/>
        <w:contextualSpacing w:val="0"/>
        <w:jc w:val="center"/>
        <w:rPr>
          <w:b/>
          <w:color w:val="000000" w:themeColor="text1"/>
        </w:rPr>
      </w:pPr>
      <w:r w:rsidRPr="00B37DC1">
        <w:rPr>
          <w:rFonts w:cstheme="minorHAnsi"/>
          <w:b/>
          <w:color w:val="000000" w:themeColor="text1"/>
          <w:sz w:val="18"/>
          <w:szCs w:val="18"/>
        </w:rPr>
        <w:t>Table 3.1 - Uses Allowed by Zone</w:t>
      </w:r>
    </w:p>
    <w:p w14:paraId="7C9E96C2" w14:textId="77777777" w:rsidR="00C25A53" w:rsidRPr="00B37DC1" w:rsidRDefault="00C25A53" w:rsidP="006C122F">
      <w:pPr>
        <w:pStyle w:val="ListParagraph"/>
        <w:ind w:left="0"/>
        <w:contextualSpacing w:val="0"/>
        <w:rPr>
          <w:color w:val="000000" w:themeColor="text1"/>
        </w:rPr>
      </w:pPr>
    </w:p>
    <w:tbl>
      <w:tblPr>
        <w:tblStyle w:val="TableGrid"/>
        <w:tblW w:w="8640" w:type="dxa"/>
        <w:tblInd w:w="-5" w:type="dxa"/>
        <w:tblLayout w:type="fixed"/>
        <w:tblCellMar>
          <w:top w:w="43" w:type="dxa"/>
          <w:left w:w="58" w:type="dxa"/>
          <w:bottom w:w="43" w:type="dxa"/>
          <w:right w:w="58" w:type="dxa"/>
        </w:tblCellMar>
        <w:tblLook w:val="04A0" w:firstRow="1" w:lastRow="0" w:firstColumn="1" w:lastColumn="0" w:noHBand="0" w:noVBand="1"/>
      </w:tblPr>
      <w:tblGrid>
        <w:gridCol w:w="720"/>
        <w:gridCol w:w="720"/>
        <w:gridCol w:w="720"/>
        <w:gridCol w:w="720"/>
        <w:gridCol w:w="720"/>
        <w:gridCol w:w="720"/>
        <w:gridCol w:w="1152"/>
        <w:gridCol w:w="3168"/>
      </w:tblGrid>
      <w:tr w:rsidR="00830DF9" w:rsidRPr="00B37DC1" w14:paraId="0694EC0F" w14:textId="79E9FC7B" w:rsidTr="005C7268">
        <w:tc>
          <w:tcPr>
            <w:tcW w:w="3600" w:type="dxa"/>
            <w:gridSpan w:val="5"/>
            <w:shd w:val="clear" w:color="auto" w:fill="B2A1C7" w:themeFill="accent4" w:themeFillTint="99"/>
          </w:tcPr>
          <w:p w14:paraId="06D72728" w14:textId="552E2437" w:rsidR="00830DF9" w:rsidRPr="00B37DC1" w:rsidRDefault="00830DF9" w:rsidP="00830DF9">
            <w:pPr>
              <w:pStyle w:val="ListParagraph"/>
              <w:ind w:left="0"/>
              <w:contextualSpacing w:val="0"/>
              <w:jc w:val="center"/>
              <w:rPr>
                <w:rFonts w:cstheme="minorHAnsi"/>
                <w:b/>
                <w:sz w:val="24"/>
                <w:szCs w:val="24"/>
              </w:rPr>
            </w:pPr>
            <w:r w:rsidRPr="00B37DC1">
              <w:rPr>
                <w:rFonts w:cstheme="minorHAnsi"/>
                <w:b/>
                <w:sz w:val="24"/>
                <w:szCs w:val="24"/>
              </w:rPr>
              <w:t>BUSINESS / MIXED USE DISTRICTS</w:t>
            </w:r>
          </w:p>
        </w:tc>
        <w:tc>
          <w:tcPr>
            <w:tcW w:w="720" w:type="dxa"/>
            <w:shd w:val="clear" w:color="auto" w:fill="4F6228" w:themeFill="accent3" w:themeFillShade="80"/>
          </w:tcPr>
          <w:p w14:paraId="0705DA50" w14:textId="77777777" w:rsidR="00830DF9" w:rsidRPr="00B37DC1" w:rsidRDefault="00830DF9" w:rsidP="00830DF9">
            <w:pPr>
              <w:pStyle w:val="ListParagraph"/>
              <w:ind w:left="0"/>
              <w:contextualSpacing w:val="0"/>
              <w:jc w:val="center"/>
              <w:rPr>
                <w:rFonts w:cstheme="minorHAnsi"/>
                <w:b/>
                <w:color w:val="000000" w:themeColor="text1"/>
                <w:sz w:val="24"/>
                <w:szCs w:val="24"/>
              </w:rPr>
            </w:pPr>
          </w:p>
        </w:tc>
        <w:tc>
          <w:tcPr>
            <w:tcW w:w="1152" w:type="dxa"/>
            <w:tcBorders>
              <w:bottom w:val="nil"/>
            </w:tcBorders>
          </w:tcPr>
          <w:p w14:paraId="3BD00B45" w14:textId="77777777" w:rsidR="00830DF9" w:rsidRPr="00B37DC1" w:rsidRDefault="00830DF9" w:rsidP="00830DF9">
            <w:pPr>
              <w:pStyle w:val="ListParagraph"/>
              <w:ind w:left="0"/>
              <w:contextualSpacing w:val="0"/>
              <w:jc w:val="center"/>
              <w:rPr>
                <w:rFonts w:cstheme="minorHAnsi"/>
                <w:b/>
                <w:color w:val="000000" w:themeColor="text1"/>
                <w:sz w:val="24"/>
                <w:szCs w:val="24"/>
              </w:rPr>
            </w:pPr>
          </w:p>
        </w:tc>
        <w:tc>
          <w:tcPr>
            <w:tcW w:w="3168" w:type="dxa"/>
            <w:tcBorders>
              <w:bottom w:val="nil"/>
            </w:tcBorders>
          </w:tcPr>
          <w:p w14:paraId="2087FFC2" w14:textId="77777777" w:rsidR="00830DF9" w:rsidRPr="00B37DC1" w:rsidRDefault="00830DF9" w:rsidP="00830DF9">
            <w:pPr>
              <w:pStyle w:val="ListParagraph"/>
              <w:ind w:left="0"/>
              <w:contextualSpacing w:val="0"/>
              <w:rPr>
                <w:rFonts w:cstheme="minorHAnsi"/>
                <w:b/>
                <w:color w:val="000000" w:themeColor="text1"/>
                <w:sz w:val="24"/>
                <w:szCs w:val="24"/>
              </w:rPr>
            </w:pPr>
          </w:p>
        </w:tc>
      </w:tr>
      <w:tr w:rsidR="00830DF9" w:rsidRPr="00B37DC1" w14:paraId="72CB5DF9" w14:textId="1C6B7FBC" w:rsidTr="00830DF9">
        <w:tc>
          <w:tcPr>
            <w:tcW w:w="720" w:type="dxa"/>
            <w:tcBorders>
              <w:bottom w:val="single" w:sz="4" w:space="0" w:color="auto"/>
            </w:tcBorders>
            <w:shd w:val="clear" w:color="auto" w:fill="B2A1C7" w:themeFill="accent4" w:themeFillTint="99"/>
          </w:tcPr>
          <w:p w14:paraId="57DED557" w14:textId="64363633"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BI</w:t>
            </w:r>
          </w:p>
        </w:tc>
        <w:tc>
          <w:tcPr>
            <w:tcW w:w="720" w:type="dxa"/>
            <w:tcBorders>
              <w:bottom w:val="single" w:sz="4" w:space="0" w:color="auto"/>
            </w:tcBorders>
            <w:shd w:val="clear" w:color="auto" w:fill="B2A1C7" w:themeFill="accent4" w:themeFillTint="99"/>
          </w:tcPr>
          <w:p w14:paraId="1AAB420D" w14:textId="77777777"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GB</w:t>
            </w:r>
          </w:p>
        </w:tc>
        <w:tc>
          <w:tcPr>
            <w:tcW w:w="720" w:type="dxa"/>
            <w:tcBorders>
              <w:bottom w:val="single" w:sz="4" w:space="0" w:color="auto"/>
            </w:tcBorders>
            <w:shd w:val="clear" w:color="auto" w:fill="B2A1C7" w:themeFill="accent4" w:themeFillTint="99"/>
          </w:tcPr>
          <w:p w14:paraId="3A1637E2" w14:textId="5EB86869" w:rsidR="00830DF9" w:rsidRPr="00B37DC1" w:rsidRDefault="00830DF9" w:rsidP="00830DF9">
            <w:pPr>
              <w:pStyle w:val="ListParagraph"/>
              <w:ind w:left="0"/>
              <w:contextualSpacing w:val="0"/>
              <w:jc w:val="center"/>
              <w:rPr>
                <w:rFonts w:cstheme="minorHAnsi"/>
                <w:b/>
                <w:sz w:val="20"/>
                <w:szCs w:val="20"/>
              </w:rPr>
            </w:pPr>
            <w:r w:rsidRPr="00B37DC1">
              <w:rPr>
                <w:rFonts w:cstheme="minorHAnsi"/>
                <w:b/>
                <w:sz w:val="20"/>
                <w:szCs w:val="20"/>
              </w:rPr>
              <w:t>GBA</w:t>
            </w:r>
          </w:p>
        </w:tc>
        <w:tc>
          <w:tcPr>
            <w:tcW w:w="720" w:type="dxa"/>
            <w:tcBorders>
              <w:bottom w:val="single" w:sz="4" w:space="0" w:color="auto"/>
            </w:tcBorders>
            <w:shd w:val="clear" w:color="auto" w:fill="B2A1C7" w:themeFill="accent4" w:themeFillTint="99"/>
          </w:tcPr>
          <w:p w14:paraId="016A9B58" w14:textId="635C53EC" w:rsidR="00830DF9" w:rsidRPr="00B37DC1" w:rsidRDefault="00830DF9" w:rsidP="00830DF9">
            <w:pPr>
              <w:pStyle w:val="ListParagraph"/>
              <w:ind w:left="0"/>
              <w:contextualSpacing w:val="0"/>
              <w:jc w:val="center"/>
              <w:rPr>
                <w:rFonts w:cstheme="minorHAnsi"/>
                <w:b/>
                <w:sz w:val="20"/>
                <w:szCs w:val="20"/>
              </w:rPr>
            </w:pPr>
            <w:r w:rsidRPr="00B37DC1">
              <w:rPr>
                <w:rFonts w:cstheme="minorHAnsi"/>
                <w:b/>
                <w:sz w:val="20"/>
                <w:szCs w:val="20"/>
              </w:rPr>
              <w:t>Dev 1</w:t>
            </w:r>
          </w:p>
        </w:tc>
        <w:tc>
          <w:tcPr>
            <w:tcW w:w="720" w:type="dxa"/>
            <w:tcBorders>
              <w:bottom w:val="single" w:sz="4" w:space="0" w:color="auto"/>
            </w:tcBorders>
            <w:shd w:val="clear" w:color="auto" w:fill="B2A1C7" w:themeFill="accent4" w:themeFillTint="99"/>
          </w:tcPr>
          <w:p w14:paraId="71D621F5" w14:textId="790638A4" w:rsidR="00830DF9" w:rsidRPr="00B37DC1" w:rsidRDefault="00830DF9" w:rsidP="00830DF9">
            <w:pPr>
              <w:pStyle w:val="ListParagraph"/>
              <w:ind w:left="0"/>
              <w:contextualSpacing w:val="0"/>
              <w:jc w:val="center"/>
              <w:rPr>
                <w:rFonts w:cstheme="minorHAnsi"/>
                <w:b/>
                <w:sz w:val="20"/>
                <w:szCs w:val="20"/>
              </w:rPr>
            </w:pPr>
            <w:r w:rsidRPr="00B37DC1">
              <w:rPr>
                <w:rFonts w:cstheme="minorHAnsi"/>
                <w:b/>
                <w:sz w:val="20"/>
                <w:szCs w:val="20"/>
              </w:rPr>
              <w:t>Dev 2</w:t>
            </w:r>
          </w:p>
        </w:tc>
        <w:tc>
          <w:tcPr>
            <w:tcW w:w="720" w:type="dxa"/>
            <w:tcBorders>
              <w:bottom w:val="single" w:sz="4" w:space="0" w:color="auto"/>
            </w:tcBorders>
            <w:shd w:val="clear" w:color="auto" w:fill="4F6228" w:themeFill="accent3" w:themeFillShade="80"/>
          </w:tcPr>
          <w:p w14:paraId="3EE1AD8A" w14:textId="77777777" w:rsidR="00830DF9" w:rsidRPr="00B37DC1" w:rsidRDefault="00830DF9" w:rsidP="00830DF9">
            <w:pPr>
              <w:pStyle w:val="ListParagraph"/>
              <w:ind w:left="0"/>
              <w:contextualSpacing w:val="0"/>
              <w:jc w:val="center"/>
              <w:rPr>
                <w:rFonts w:cstheme="minorHAnsi"/>
                <w:b/>
                <w:color w:val="FFFFFF" w:themeColor="background1"/>
                <w:sz w:val="20"/>
                <w:szCs w:val="20"/>
              </w:rPr>
            </w:pPr>
            <w:r w:rsidRPr="00B37DC1">
              <w:rPr>
                <w:rFonts w:cstheme="minorHAnsi"/>
                <w:b/>
                <w:color w:val="FFFFFF" w:themeColor="background1"/>
                <w:sz w:val="20"/>
                <w:szCs w:val="20"/>
              </w:rPr>
              <w:t>P</w:t>
            </w:r>
          </w:p>
        </w:tc>
        <w:tc>
          <w:tcPr>
            <w:tcW w:w="1152" w:type="dxa"/>
            <w:tcBorders>
              <w:top w:val="nil"/>
              <w:bottom w:val="single" w:sz="4" w:space="0" w:color="auto"/>
            </w:tcBorders>
          </w:tcPr>
          <w:p w14:paraId="2550BEAF" w14:textId="6FD86B0A" w:rsidR="00830DF9" w:rsidRPr="00B37DC1" w:rsidRDefault="00830DF9" w:rsidP="00830DF9">
            <w:pPr>
              <w:pStyle w:val="ListParagraph"/>
              <w:ind w:left="0"/>
              <w:contextualSpacing w:val="0"/>
              <w:jc w:val="center"/>
              <w:rPr>
                <w:rFonts w:cstheme="minorHAnsi"/>
                <w:b/>
                <w:color w:val="FFFFFF" w:themeColor="background1"/>
                <w:sz w:val="20"/>
                <w:szCs w:val="20"/>
              </w:rPr>
            </w:pPr>
            <w:r w:rsidRPr="00B37DC1">
              <w:rPr>
                <w:rFonts w:cstheme="minorHAnsi"/>
                <w:b/>
                <w:bCs/>
                <w:color w:val="000000" w:themeColor="text1"/>
                <w:sz w:val="18"/>
                <w:szCs w:val="18"/>
              </w:rPr>
              <w:t>Reference</w:t>
            </w:r>
          </w:p>
        </w:tc>
        <w:tc>
          <w:tcPr>
            <w:tcW w:w="3168" w:type="dxa"/>
            <w:tcBorders>
              <w:top w:val="nil"/>
              <w:bottom w:val="single" w:sz="4" w:space="0" w:color="auto"/>
            </w:tcBorders>
          </w:tcPr>
          <w:p w14:paraId="631002FF" w14:textId="0ACFDB99" w:rsidR="00830DF9" w:rsidRPr="00B37DC1" w:rsidRDefault="00830DF9" w:rsidP="00830DF9">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20"/>
                <w:szCs w:val="20"/>
              </w:rPr>
              <w:t>USES</w:t>
            </w:r>
          </w:p>
        </w:tc>
      </w:tr>
      <w:tr w:rsidR="00830DF9" w:rsidRPr="00B37DC1" w14:paraId="21825B06" w14:textId="784FD736" w:rsidTr="00830DF9">
        <w:tc>
          <w:tcPr>
            <w:tcW w:w="720" w:type="dxa"/>
            <w:tcBorders>
              <w:top w:val="single" w:sz="4" w:space="0" w:color="auto"/>
              <w:bottom w:val="single" w:sz="4" w:space="0" w:color="A6A6A6" w:themeColor="background1" w:themeShade="A6"/>
              <w:right w:val="single" w:sz="4" w:space="0" w:color="A6A6A6" w:themeColor="background1" w:themeShade="A6"/>
            </w:tcBorders>
          </w:tcPr>
          <w:p w14:paraId="43131212" w14:textId="7B9DA915"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4DA90DD6"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6984A7A7"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21209480"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79EDBC60"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3060B2D3"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6A3FC910" w14:textId="77777777" w:rsidR="00830DF9" w:rsidRPr="00B37DC1" w:rsidRDefault="00830DF9" w:rsidP="00830DF9">
            <w:pPr>
              <w:pStyle w:val="ListParagraph"/>
              <w:ind w:left="0"/>
              <w:contextualSpacing w:val="0"/>
              <w:jc w:val="center"/>
              <w:rPr>
                <w:rFonts w:cstheme="minorHAnsi"/>
                <w:b/>
                <w:sz w:val="20"/>
                <w:szCs w:val="20"/>
              </w:rPr>
            </w:pPr>
          </w:p>
        </w:tc>
        <w:tc>
          <w:tcPr>
            <w:tcW w:w="3168" w:type="dxa"/>
            <w:tcBorders>
              <w:top w:val="single" w:sz="4" w:space="0" w:color="auto"/>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2A002602" w14:textId="63282DBC" w:rsidR="00830DF9" w:rsidRPr="00B37DC1" w:rsidRDefault="00830DF9" w:rsidP="00830DF9">
            <w:pPr>
              <w:pStyle w:val="ListParagraph"/>
              <w:ind w:left="0"/>
              <w:contextualSpacing w:val="0"/>
              <w:rPr>
                <w:rFonts w:cstheme="minorHAnsi"/>
                <w:b/>
                <w:sz w:val="20"/>
                <w:szCs w:val="20"/>
              </w:rPr>
            </w:pPr>
            <w:r w:rsidRPr="00B37DC1">
              <w:rPr>
                <w:rFonts w:cstheme="minorHAnsi"/>
                <w:b/>
                <w:color w:val="FFFFFF" w:themeColor="background1"/>
                <w:sz w:val="18"/>
                <w:szCs w:val="18"/>
              </w:rPr>
              <w:t>Agriculture</w:t>
            </w:r>
          </w:p>
        </w:tc>
      </w:tr>
      <w:tr w:rsidR="00830DF9" w:rsidRPr="00B37DC1" w14:paraId="3B029B0A" w14:textId="62BEEA13"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9EF6C9A" w14:textId="61813A44"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1265457" w14:textId="37A1D546"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7E8C4F"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1FD99289" w14:textId="567FAB01"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78D75175" w14:textId="7AD037A0"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775CDE7A" w14:textId="20F2F568"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20"/>
                <w:szCs w:val="20"/>
              </w:rPr>
              <w:t>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93C681"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5126C274" w14:textId="176F6522"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Commercial Farm (5+ acres)</w:t>
            </w:r>
          </w:p>
        </w:tc>
      </w:tr>
      <w:tr w:rsidR="00830DF9" w:rsidRPr="00B37DC1" w14:paraId="724E5362" w14:textId="56FEB707"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2D9F2B" w14:textId="1A58F144"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3FF6C8"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EB3F68"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EC5012"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08C8B3D6" w14:textId="23BD490F"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A7BE6F"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C4385C" w14:textId="5C8F516C" w:rsidR="00830DF9" w:rsidRPr="00B37DC1" w:rsidRDefault="00830DF9" w:rsidP="00830DF9">
            <w:pPr>
              <w:pStyle w:val="ListParagraph"/>
              <w:ind w:left="0"/>
              <w:contextualSpacing w:val="0"/>
              <w:jc w:val="center"/>
              <w:rPr>
                <w:rFonts w:cstheme="minorHAnsi"/>
                <w:b/>
                <w:sz w:val="20"/>
                <w:szCs w:val="20"/>
              </w:rPr>
            </w:pPr>
            <w:r w:rsidRPr="00B37DC1">
              <w:rPr>
                <w:rFonts w:cstheme="minorHAnsi"/>
                <w:color w:val="000000" w:themeColor="text1"/>
                <w:sz w:val="18"/>
                <w:szCs w:val="18"/>
              </w:rPr>
              <w:t>3.3.A.1</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04C06E0C" w14:textId="2787890B"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Community Garden</w:t>
            </w:r>
          </w:p>
        </w:tc>
      </w:tr>
      <w:tr w:rsidR="00830DF9" w:rsidRPr="00B37DC1" w14:paraId="09C80B73" w14:textId="654A886A"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5BC3AB21" w14:textId="025A93BD"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7C88F7A3" w14:textId="721DF671"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2D912293" w14:textId="02843BA6"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33E82CB5" w14:textId="25F106AE"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6D07E448" w14:textId="2A99FD9B"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CD97C3"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FA4917" w14:textId="01338091" w:rsidR="00830DF9" w:rsidRPr="00B37DC1" w:rsidRDefault="00830DF9" w:rsidP="00830DF9">
            <w:pPr>
              <w:pStyle w:val="ListParagraph"/>
              <w:ind w:left="0"/>
              <w:contextualSpacing w:val="0"/>
              <w:jc w:val="center"/>
              <w:rPr>
                <w:rFonts w:cstheme="minorHAnsi"/>
                <w:b/>
                <w:sz w:val="20"/>
                <w:szCs w:val="20"/>
              </w:rPr>
            </w:pPr>
            <w:r w:rsidRPr="00B37DC1">
              <w:rPr>
                <w:rFonts w:cstheme="minorHAnsi"/>
                <w:color w:val="000000" w:themeColor="text1"/>
                <w:sz w:val="18"/>
                <w:szCs w:val="18"/>
              </w:rPr>
              <w:t>3.3.A.2</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77604457" w14:textId="15A12D9C"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Farmers Market by Temporary Permit</w:t>
            </w:r>
          </w:p>
        </w:tc>
      </w:tr>
      <w:tr w:rsidR="00830DF9" w:rsidRPr="00B37DC1" w14:paraId="035EE153" w14:textId="432AA4C8"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3817BDF6" w14:textId="74734A08"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01DF5A97" w14:textId="37D94C59"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70A30C9F"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3A2831B1" w14:textId="2652C7AD"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33071C82" w14:textId="50C30D6A"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DD6C76"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1B1A95" w14:textId="2FD7F678" w:rsidR="00830DF9" w:rsidRPr="00B37DC1" w:rsidRDefault="00830DF9" w:rsidP="00830DF9">
            <w:pPr>
              <w:pStyle w:val="ListParagraph"/>
              <w:ind w:left="0"/>
              <w:contextualSpacing w:val="0"/>
              <w:jc w:val="center"/>
              <w:rPr>
                <w:rFonts w:cstheme="minorHAnsi"/>
                <w:b/>
                <w:sz w:val="20"/>
                <w:szCs w:val="20"/>
              </w:rPr>
            </w:pPr>
            <w:r w:rsidRPr="00B37DC1">
              <w:rPr>
                <w:rFonts w:cstheme="minorHAnsi"/>
                <w:color w:val="000000" w:themeColor="text1"/>
                <w:sz w:val="18"/>
                <w:szCs w:val="18"/>
              </w:rPr>
              <w:t>3.3.A.2</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56006B24" w14:textId="635F7F81"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Road Side Stand for selling products only of the farm or orchard on which the stand is located</w:t>
            </w:r>
          </w:p>
        </w:tc>
      </w:tr>
      <w:tr w:rsidR="00830DF9" w:rsidRPr="00B37DC1" w14:paraId="52D72762" w14:textId="691B1FCA"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56EE8B" w14:textId="4DAA9CA4"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0A2562"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49071B"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A25CDE"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D1841E"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C65A12"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6052F1" w14:textId="77777777" w:rsidR="00830DF9" w:rsidRPr="00B37DC1" w:rsidRDefault="00830DF9" w:rsidP="00830DF9">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509F6ECF" w14:textId="61AB5CCA" w:rsidR="00830DF9" w:rsidRPr="00B37DC1" w:rsidRDefault="00830DF9" w:rsidP="00830DF9">
            <w:pPr>
              <w:pStyle w:val="ListParagraph"/>
              <w:ind w:left="0"/>
              <w:contextualSpacing w:val="0"/>
              <w:rPr>
                <w:rFonts w:cstheme="minorHAnsi"/>
                <w:b/>
                <w:sz w:val="20"/>
                <w:szCs w:val="20"/>
              </w:rPr>
            </w:pPr>
            <w:r w:rsidRPr="00B37DC1">
              <w:rPr>
                <w:rFonts w:cstheme="minorHAnsi"/>
                <w:b/>
                <w:color w:val="FFFFFF" w:themeColor="background1"/>
                <w:sz w:val="18"/>
                <w:szCs w:val="18"/>
              </w:rPr>
              <w:t>Animals</w:t>
            </w:r>
          </w:p>
        </w:tc>
      </w:tr>
      <w:tr w:rsidR="00830DF9" w:rsidRPr="00B37DC1" w14:paraId="1506447D" w14:textId="0F6AE0A8"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BAA588" w14:textId="5BB5FC03"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6D1012"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0E6F30"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CC4672"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0B78498" w14:textId="65E685FB"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67464"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443BD0" w14:textId="0B17317D" w:rsidR="00830DF9" w:rsidRPr="00B37DC1" w:rsidRDefault="00830DF9" w:rsidP="00830DF9">
            <w:pPr>
              <w:pStyle w:val="ListParagraph"/>
              <w:ind w:left="0"/>
              <w:contextualSpacing w:val="0"/>
              <w:jc w:val="center"/>
              <w:rPr>
                <w:rFonts w:cstheme="minorHAnsi"/>
                <w:b/>
                <w:sz w:val="20"/>
                <w:szCs w:val="20"/>
              </w:rPr>
            </w:pPr>
            <w:r w:rsidRPr="00B37DC1">
              <w:rPr>
                <w:rFonts w:cstheme="minorHAnsi"/>
                <w:color w:val="000000" w:themeColor="text1"/>
                <w:sz w:val="18"/>
                <w:szCs w:val="18"/>
              </w:rPr>
              <w:t>3.3.B</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12393E43" w14:textId="0613A4ED"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Animal Day Care and/or Commercial Kennel and/or Animal Training Facility</w:t>
            </w:r>
          </w:p>
        </w:tc>
      </w:tr>
      <w:tr w:rsidR="00830DF9" w:rsidRPr="00B37DC1" w14:paraId="215EFCDA" w14:textId="391650C7"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E5C2CBF" w14:textId="4DA5A14F"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2D6112"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F1C687"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5A24D3"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5F438F30" w14:textId="57AECC4B"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D90ACA"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B46831" w14:textId="13D249DD" w:rsidR="00830DF9" w:rsidRPr="00B37DC1" w:rsidRDefault="00830DF9" w:rsidP="00830DF9">
            <w:pPr>
              <w:pStyle w:val="ListParagraph"/>
              <w:ind w:left="0"/>
              <w:contextualSpacing w:val="0"/>
              <w:jc w:val="center"/>
              <w:rPr>
                <w:rFonts w:cstheme="minorHAnsi"/>
                <w:b/>
                <w:sz w:val="20"/>
                <w:szCs w:val="20"/>
              </w:rPr>
            </w:pPr>
            <w:r w:rsidRPr="00B37DC1">
              <w:rPr>
                <w:rFonts w:cstheme="minorHAnsi"/>
                <w:color w:val="000000" w:themeColor="text1"/>
                <w:sz w:val="18"/>
                <w:szCs w:val="18"/>
              </w:rPr>
              <w:t>3.3.D</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2825C43A" w14:textId="3AAACF05"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Grooming</w:t>
            </w:r>
          </w:p>
        </w:tc>
      </w:tr>
      <w:tr w:rsidR="00830DF9" w:rsidRPr="00B37DC1" w14:paraId="678141B5" w14:textId="4BE5A80E"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9841B42" w14:textId="79D467CE"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16737E"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24596B50" w14:textId="67E0387A"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769AEE"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225F27"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A9019A"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7074D1" w14:textId="77777777" w:rsidR="00830DF9" w:rsidRPr="00B37DC1" w:rsidRDefault="00830DF9" w:rsidP="00830DF9">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446D09C3" w14:textId="45D4D220"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Keeping of Animals (other than hens)</w:t>
            </w:r>
          </w:p>
        </w:tc>
      </w:tr>
      <w:tr w:rsidR="00830DF9" w:rsidRPr="00B37DC1" w14:paraId="58E20C1D" w14:textId="261C4E2A"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C6CCB6" w14:textId="4ABD97D9"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A83391"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CF0629"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2C2D7B"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D9B8AE"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8E9B64"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636071" w14:textId="05685D05" w:rsidR="00830DF9" w:rsidRPr="00B37DC1" w:rsidRDefault="00830DF9" w:rsidP="00830DF9">
            <w:pPr>
              <w:pStyle w:val="ListParagraph"/>
              <w:ind w:left="0"/>
              <w:contextualSpacing w:val="0"/>
              <w:jc w:val="center"/>
              <w:rPr>
                <w:rFonts w:cstheme="minorHAnsi"/>
                <w:b/>
                <w:sz w:val="20"/>
                <w:szCs w:val="20"/>
              </w:rPr>
            </w:pPr>
            <w:r w:rsidRPr="00B37DC1">
              <w:rPr>
                <w:rFonts w:cstheme="minorHAnsi"/>
                <w:color w:val="000000" w:themeColor="text1"/>
                <w:sz w:val="18"/>
                <w:szCs w:val="18"/>
              </w:rPr>
              <w:t>3.3.F</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26EF704F" w14:textId="108DF144"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Keeping of Chickens (allowed by right) except roosters</w:t>
            </w:r>
          </w:p>
        </w:tc>
      </w:tr>
      <w:tr w:rsidR="00830DF9" w:rsidRPr="00B37DC1" w14:paraId="5B5749B4" w14:textId="4AB45260"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927B6AE" w14:textId="09958E82"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9809D9"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BEC576"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AA34D4"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B9979D"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FA1968"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23F52B" w14:textId="77777777" w:rsidR="00830DF9" w:rsidRPr="00B37DC1" w:rsidRDefault="00830DF9" w:rsidP="00830DF9">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02C91840" w14:textId="306D76CD"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Residential Kennel (residential no more than 10 animals)</w:t>
            </w:r>
          </w:p>
        </w:tc>
      </w:tr>
      <w:tr w:rsidR="00830DF9" w:rsidRPr="00B37DC1" w14:paraId="7463D04A" w14:textId="77B40DE3"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A12535" w14:textId="21F9FC04"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1D307A"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D9AA70"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6C56AB"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4598A4"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DA019"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6DFE6D" w14:textId="77777777" w:rsidR="00830DF9" w:rsidRPr="00B37DC1" w:rsidRDefault="00830DF9" w:rsidP="00830DF9">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5185B7F9" w14:textId="727359AE"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Stable</w:t>
            </w:r>
          </w:p>
        </w:tc>
      </w:tr>
      <w:tr w:rsidR="00830DF9" w:rsidRPr="00B37DC1" w14:paraId="0858A724" w14:textId="11EFBBA1"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857B07" w14:textId="2DAA9A11"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2ECD7A56" w14:textId="1FE39B5B"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DAF0F6"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395ADE4A" w14:textId="79CBAF46"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6E0E9D50" w14:textId="160FF9A2"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B5FD80"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97D4C9" w14:textId="77777777" w:rsidR="00830DF9" w:rsidRPr="00B37DC1" w:rsidRDefault="00830DF9" w:rsidP="00830DF9">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34FDBFBE" w14:textId="4E4465CA"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Veterinary Office (no overnight boarding)</w:t>
            </w:r>
          </w:p>
        </w:tc>
      </w:tr>
      <w:tr w:rsidR="00830DF9" w:rsidRPr="00B37DC1" w14:paraId="7206B0A7" w14:textId="05B1B4F8"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D37FF5" w14:textId="6C07134A"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DE07D86" w14:textId="7DE87039"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3C34E7"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8C656BD" w14:textId="592639A2"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BFA5BCF" w14:textId="2A7DF0AB"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A11B85"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C1ECC2" w14:textId="0FC54DB7" w:rsidR="00830DF9" w:rsidRPr="00B37DC1" w:rsidRDefault="00830DF9" w:rsidP="00830DF9">
            <w:pPr>
              <w:pStyle w:val="ListParagraph"/>
              <w:ind w:left="0"/>
              <w:contextualSpacing w:val="0"/>
              <w:jc w:val="center"/>
              <w:rPr>
                <w:rFonts w:cstheme="minorHAnsi"/>
                <w:b/>
                <w:sz w:val="20"/>
                <w:szCs w:val="20"/>
              </w:rPr>
            </w:pPr>
            <w:r w:rsidRPr="00B37DC1">
              <w:rPr>
                <w:rFonts w:cstheme="minorHAnsi"/>
                <w:color w:val="000000" w:themeColor="text1"/>
                <w:sz w:val="18"/>
                <w:szCs w:val="18"/>
              </w:rPr>
              <w:t>3.3.H</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0D783283" w14:textId="3101E0B5"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Veterinary Hospital (overnight boarding permitted</w:t>
            </w:r>
          </w:p>
        </w:tc>
      </w:tr>
      <w:tr w:rsidR="00830DF9" w:rsidRPr="00B37DC1" w14:paraId="62A00AF0" w14:textId="573689B4"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A6A320" w14:textId="3A73EA55"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ECCE575" w14:textId="3C868A6A"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8B8363"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3C2430"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451A42"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0D2121"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18E34E" w14:textId="1F432CDA" w:rsidR="00830DF9" w:rsidRPr="00B37DC1" w:rsidRDefault="00830DF9" w:rsidP="00830DF9">
            <w:pPr>
              <w:pStyle w:val="ListParagraph"/>
              <w:ind w:left="0"/>
              <w:contextualSpacing w:val="0"/>
              <w:jc w:val="center"/>
              <w:rPr>
                <w:rFonts w:cstheme="minorHAnsi"/>
                <w:b/>
                <w:sz w:val="20"/>
                <w:szCs w:val="20"/>
              </w:rPr>
            </w:pPr>
            <w:r w:rsidRPr="00B37DC1">
              <w:rPr>
                <w:rFonts w:cstheme="minorHAnsi"/>
                <w:color w:val="000000" w:themeColor="text1"/>
                <w:sz w:val="18"/>
                <w:szCs w:val="18"/>
              </w:rPr>
              <w:t>3.3.I</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624DAE7B" w14:textId="30164FEE" w:rsidR="00830DF9" w:rsidRPr="00B37DC1" w:rsidRDefault="00830DF9" w:rsidP="00830DF9">
            <w:pPr>
              <w:pStyle w:val="ListParagraph"/>
              <w:ind w:left="0"/>
              <w:contextualSpacing w:val="0"/>
              <w:rPr>
                <w:rFonts w:cstheme="minorHAnsi"/>
                <w:color w:val="000000" w:themeColor="text1"/>
                <w:sz w:val="18"/>
                <w:szCs w:val="18"/>
              </w:rPr>
            </w:pPr>
            <w:r w:rsidRPr="00B37DC1">
              <w:rPr>
                <w:rFonts w:cstheme="minorHAnsi"/>
                <w:b/>
                <w:bCs/>
                <w:color w:val="000000" w:themeColor="text1"/>
                <w:sz w:val="18"/>
                <w:szCs w:val="18"/>
              </w:rPr>
              <w:t>Adult Establishments</w:t>
            </w:r>
          </w:p>
        </w:tc>
      </w:tr>
      <w:tr w:rsidR="00830DF9" w:rsidRPr="00B37DC1" w14:paraId="3C9EC121" w14:textId="592B9AB2"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7F3F39" w14:textId="4F1AB56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95FAD"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C82DE3"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954698"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C1E2A1"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1FF0D0"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8EBF7E" w14:textId="77777777" w:rsidR="00830DF9" w:rsidRPr="00B37DC1" w:rsidRDefault="00830DF9" w:rsidP="00830DF9">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78DA7BB9" w14:textId="63051E92" w:rsidR="00830DF9" w:rsidRPr="00B37DC1" w:rsidRDefault="00830DF9" w:rsidP="00830DF9">
            <w:pPr>
              <w:pStyle w:val="ListParagraph"/>
              <w:ind w:left="0"/>
              <w:contextualSpacing w:val="0"/>
              <w:rPr>
                <w:rFonts w:cstheme="minorHAnsi"/>
                <w:b/>
                <w:sz w:val="20"/>
                <w:szCs w:val="20"/>
              </w:rPr>
            </w:pPr>
            <w:r w:rsidRPr="00B37DC1">
              <w:rPr>
                <w:rFonts w:cstheme="minorHAnsi"/>
                <w:b/>
                <w:bCs/>
                <w:color w:val="FFFFFF" w:themeColor="background1"/>
                <w:sz w:val="18"/>
                <w:szCs w:val="18"/>
              </w:rPr>
              <w:t>Business + Personal Service</w:t>
            </w:r>
          </w:p>
        </w:tc>
      </w:tr>
      <w:tr w:rsidR="00830DF9" w:rsidRPr="00B37DC1" w14:paraId="52149D9B" w14:textId="70C958F9"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482A238A" w14:textId="0642325A"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13A253A8" w14:textId="7F461104"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70046F"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66FD33"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0C766E"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2818D3"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46B0EE" w14:textId="77777777" w:rsidR="00830DF9" w:rsidRPr="00B37DC1" w:rsidRDefault="00830DF9" w:rsidP="00830DF9">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77673088" w14:textId="5672C152"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&lt; 1,500 SF gross leasable space</w:t>
            </w:r>
          </w:p>
        </w:tc>
      </w:tr>
      <w:tr w:rsidR="00830DF9" w:rsidRPr="00B37DC1" w14:paraId="52E38C0D" w14:textId="4CBDB6C9"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13396F86" w14:textId="6B35D733"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1D781B28" w14:textId="4CAA5DC7"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B69F35"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066748"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B50363"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4F925B"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E3809F" w14:textId="77777777" w:rsidR="00830DF9" w:rsidRPr="00B37DC1" w:rsidRDefault="00830DF9" w:rsidP="00830DF9">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251A0DB8" w14:textId="0B6F516A"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&gt;1,500 SF  to &lt;10,000 SF gross leasable space</w:t>
            </w:r>
          </w:p>
        </w:tc>
      </w:tr>
      <w:tr w:rsidR="00830DF9" w:rsidRPr="00B37DC1" w14:paraId="72559504" w14:textId="738D175E"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56C87B2" w14:textId="5740A345"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F9EAE20" w14:textId="28DA1E4B"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8AE222"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120A64"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258893"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F55F1F"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74C566" w14:textId="77777777" w:rsidR="00830DF9" w:rsidRPr="00B37DC1" w:rsidRDefault="00830DF9" w:rsidP="00830DF9">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06C674F3" w14:textId="48931531"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 10,000 SF gross leasable space</w:t>
            </w:r>
          </w:p>
        </w:tc>
      </w:tr>
      <w:tr w:rsidR="00830DF9" w:rsidRPr="00B37DC1" w14:paraId="442319F1" w14:textId="0681553D"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8DD4AC" w14:textId="3BE414AB"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2485AD"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292AB7"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58ABD6"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5063B"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8D0F4D"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CF8727" w14:textId="6F1C6E56" w:rsidR="00830DF9" w:rsidRPr="00B37DC1" w:rsidRDefault="00830DF9" w:rsidP="00830DF9">
            <w:pPr>
              <w:pStyle w:val="ListParagraph"/>
              <w:ind w:left="0"/>
              <w:contextualSpacing w:val="0"/>
              <w:jc w:val="center"/>
              <w:rPr>
                <w:rFonts w:cstheme="minorHAnsi"/>
                <w:b/>
                <w:sz w:val="20"/>
                <w:szCs w:val="20"/>
              </w:rPr>
            </w:pPr>
            <w:r w:rsidRPr="00B37DC1">
              <w:rPr>
                <w:rFonts w:cstheme="minorHAnsi"/>
                <w:color w:val="000000" w:themeColor="text1"/>
                <w:sz w:val="18"/>
                <w:szCs w:val="18"/>
              </w:rPr>
              <w:t>3.3.J</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2AAFB929" w14:textId="4DA0CFCB" w:rsidR="00830DF9" w:rsidRPr="00B37DC1" w:rsidRDefault="00830DF9" w:rsidP="00830DF9">
            <w:pPr>
              <w:pStyle w:val="ListParagraph"/>
              <w:ind w:left="0"/>
              <w:contextualSpacing w:val="0"/>
              <w:rPr>
                <w:rFonts w:cstheme="minorHAnsi"/>
                <w:color w:val="000000" w:themeColor="text1"/>
                <w:sz w:val="18"/>
                <w:szCs w:val="18"/>
              </w:rPr>
            </w:pPr>
            <w:r w:rsidRPr="00B37DC1">
              <w:rPr>
                <w:rFonts w:cstheme="minorHAnsi"/>
                <w:b/>
                <w:bCs/>
                <w:color w:val="000000" w:themeColor="text1"/>
                <w:sz w:val="18"/>
                <w:szCs w:val="18"/>
              </w:rPr>
              <w:t>Cemetery</w:t>
            </w:r>
          </w:p>
        </w:tc>
      </w:tr>
      <w:tr w:rsidR="00830DF9" w:rsidRPr="00B37DC1" w14:paraId="4813904D" w14:textId="325F35FC"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051E6A" w14:textId="01BA4666"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6CB89A"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2BB98"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139349"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405FB8F" w14:textId="52C8FCDC"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9084F4"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963B54" w14:textId="30C1D836" w:rsidR="00830DF9" w:rsidRPr="00B37DC1" w:rsidRDefault="00830DF9" w:rsidP="00830DF9">
            <w:pPr>
              <w:pStyle w:val="ListParagraph"/>
              <w:ind w:left="0"/>
              <w:contextualSpacing w:val="0"/>
              <w:jc w:val="center"/>
              <w:rPr>
                <w:rFonts w:cstheme="minorHAnsi"/>
                <w:b/>
                <w:sz w:val="20"/>
                <w:szCs w:val="20"/>
              </w:rPr>
            </w:pPr>
            <w:r w:rsidRPr="00B37DC1">
              <w:rPr>
                <w:rFonts w:cstheme="minorHAnsi"/>
                <w:color w:val="000000" w:themeColor="text1"/>
                <w:sz w:val="18"/>
                <w:szCs w:val="18"/>
              </w:rPr>
              <w:t>3.3.K</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09A6C118" w14:textId="73C76592" w:rsidR="00830DF9" w:rsidRPr="00B37DC1" w:rsidRDefault="00830DF9" w:rsidP="00830DF9">
            <w:pPr>
              <w:pStyle w:val="ListParagraph"/>
              <w:ind w:left="0"/>
              <w:contextualSpacing w:val="0"/>
              <w:rPr>
                <w:rFonts w:cstheme="minorHAnsi"/>
                <w:color w:val="000000" w:themeColor="text1"/>
                <w:sz w:val="18"/>
                <w:szCs w:val="18"/>
              </w:rPr>
            </w:pPr>
            <w:r w:rsidRPr="00B37DC1">
              <w:rPr>
                <w:rFonts w:cstheme="minorHAnsi"/>
                <w:b/>
                <w:bCs/>
                <w:color w:val="000000" w:themeColor="text1"/>
                <w:sz w:val="18"/>
                <w:szCs w:val="18"/>
              </w:rPr>
              <w:t xml:space="preserve">Civic Clubs, Lodges, or Associations </w:t>
            </w:r>
          </w:p>
        </w:tc>
      </w:tr>
      <w:tr w:rsidR="00830DF9" w:rsidRPr="00B37DC1" w14:paraId="784425CB" w14:textId="5D4A6034" w:rsidTr="00830DF9">
        <w:tc>
          <w:tcPr>
            <w:tcW w:w="720" w:type="dxa"/>
            <w:tcBorders>
              <w:top w:val="single" w:sz="4" w:space="0" w:color="A6A6A6" w:themeColor="background1" w:themeShade="A6"/>
              <w:bottom w:val="single" w:sz="4" w:space="0" w:color="auto"/>
              <w:right w:val="single" w:sz="4" w:space="0" w:color="A6A6A6" w:themeColor="background1" w:themeShade="A6"/>
            </w:tcBorders>
          </w:tcPr>
          <w:p w14:paraId="1C1AB3E5" w14:textId="36215AE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47741C14"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4C65F478"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7E608B30"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FABF8F" w:themeFill="accent6" w:themeFillTint="99"/>
          </w:tcPr>
          <w:p w14:paraId="58C8AA58" w14:textId="0399670E"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253BE031"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2689290C" w14:textId="17904E56" w:rsidR="00830DF9" w:rsidRPr="00B37DC1" w:rsidRDefault="00830DF9" w:rsidP="00830DF9">
            <w:pPr>
              <w:pStyle w:val="ListParagraph"/>
              <w:ind w:left="0"/>
              <w:contextualSpacing w:val="0"/>
              <w:jc w:val="center"/>
              <w:rPr>
                <w:rFonts w:cstheme="minorHAnsi"/>
                <w:b/>
                <w:sz w:val="20"/>
                <w:szCs w:val="20"/>
              </w:rPr>
            </w:pPr>
            <w:r w:rsidRPr="00B37DC1">
              <w:rPr>
                <w:rFonts w:cstheme="minorHAnsi"/>
                <w:color w:val="000000" w:themeColor="text1"/>
                <w:sz w:val="18"/>
                <w:szCs w:val="18"/>
              </w:rPr>
              <w:t>3.3.L</w:t>
            </w:r>
          </w:p>
        </w:tc>
        <w:tc>
          <w:tcPr>
            <w:tcW w:w="3168" w:type="dxa"/>
            <w:tcBorders>
              <w:top w:val="single" w:sz="4" w:space="0" w:color="A6A6A6" w:themeColor="background1" w:themeShade="A6"/>
              <w:left w:val="single" w:sz="4" w:space="0" w:color="A6A6A6" w:themeColor="background1" w:themeShade="A6"/>
              <w:bottom w:val="single" w:sz="4" w:space="0" w:color="auto"/>
              <w:right w:val="single" w:sz="4" w:space="0" w:color="auto"/>
            </w:tcBorders>
            <w:shd w:val="clear" w:color="auto" w:fill="BFBFBF" w:themeFill="background1" w:themeFillShade="BF"/>
          </w:tcPr>
          <w:p w14:paraId="0959845C" w14:textId="02854BCC" w:rsidR="00830DF9" w:rsidRPr="00B37DC1" w:rsidRDefault="00830DF9" w:rsidP="00830DF9">
            <w:pPr>
              <w:pStyle w:val="ListParagraph"/>
              <w:ind w:left="0"/>
              <w:contextualSpacing w:val="0"/>
              <w:rPr>
                <w:rFonts w:cstheme="minorHAnsi"/>
                <w:color w:val="000000" w:themeColor="text1"/>
                <w:sz w:val="18"/>
                <w:szCs w:val="18"/>
              </w:rPr>
            </w:pPr>
            <w:r w:rsidRPr="00B37DC1">
              <w:rPr>
                <w:rFonts w:cstheme="minorHAnsi"/>
                <w:b/>
                <w:bCs/>
                <w:color w:val="000000" w:themeColor="text1"/>
                <w:sz w:val="18"/>
                <w:szCs w:val="18"/>
              </w:rPr>
              <w:t>Conference Center Development</w:t>
            </w:r>
          </w:p>
        </w:tc>
      </w:tr>
    </w:tbl>
    <w:p w14:paraId="4818D998" w14:textId="753F10CE" w:rsidR="006C122F" w:rsidRPr="00B37DC1" w:rsidRDefault="006C122F" w:rsidP="00D15890">
      <w:pPr>
        <w:pStyle w:val="ListParagraph"/>
        <w:ind w:left="0"/>
        <w:contextualSpacing w:val="0"/>
        <w:rPr>
          <w:b/>
          <w:color w:val="000000" w:themeColor="text1"/>
        </w:rPr>
      </w:pPr>
    </w:p>
    <w:p w14:paraId="0F74A9B9" w14:textId="125C4F4D" w:rsidR="0041731C" w:rsidRPr="00B37DC1" w:rsidRDefault="0041731C">
      <w:pPr>
        <w:spacing w:after="200" w:line="276" w:lineRule="auto"/>
        <w:rPr>
          <w:b/>
          <w:color w:val="000000" w:themeColor="text1"/>
        </w:rPr>
      </w:pPr>
      <w:r w:rsidRPr="00B37DC1">
        <w:rPr>
          <w:b/>
          <w:color w:val="000000" w:themeColor="text1"/>
        </w:rPr>
        <w:br w:type="page"/>
      </w:r>
    </w:p>
    <w:p w14:paraId="7A5AFAA3" w14:textId="77777777" w:rsidR="0041731C" w:rsidRPr="00B37DC1" w:rsidRDefault="0041731C" w:rsidP="00D15890">
      <w:pPr>
        <w:pStyle w:val="ListParagraph"/>
        <w:ind w:left="0"/>
        <w:contextualSpacing w:val="0"/>
        <w:rPr>
          <w:b/>
          <w:color w:val="000000" w:themeColor="text1"/>
        </w:rPr>
      </w:pPr>
    </w:p>
    <w:p w14:paraId="58CB035D" w14:textId="04098079" w:rsidR="00C25A53" w:rsidRPr="00B37DC1" w:rsidRDefault="00C25A53" w:rsidP="00C25A53">
      <w:pPr>
        <w:pStyle w:val="ListParagraph"/>
        <w:ind w:left="0"/>
        <w:contextualSpacing w:val="0"/>
        <w:jc w:val="center"/>
        <w:rPr>
          <w:b/>
          <w:color w:val="000000" w:themeColor="text1"/>
        </w:rPr>
      </w:pPr>
      <w:r w:rsidRPr="00B37DC1">
        <w:rPr>
          <w:rFonts w:cstheme="minorHAnsi"/>
          <w:b/>
          <w:color w:val="000000" w:themeColor="text1"/>
          <w:sz w:val="18"/>
          <w:szCs w:val="18"/>
        </w:rPr>
        <w:t xml:space="preserve">Table 3.1 </w:t>
      </w:r>
      <w:r w:rsidR="00437285" w:rsidRPr="00B37DC1">
        <w:rPr>
          <w:rFonts w:cstheme="minorHAnsi"/>
          <w:b/>
          <w:color w:val="000000" w:themeColor="text1"/>
          <w:sz w:val="18"/>
          <w:szCs w:val="18"/>
        </w:rPr>
        <w:t xml:space="preserve">- Uses </w:t>
      </w:r>
      <w:r w:rsidRPr="00B37DC1">
        <w:rPr>
          <w:rFonts w:cstheme="minorHAnsi"/>
          <w:b/>
          <w:color w:val="000000" w:themeColor="text1"/>
          <w:sz w:val="18"/>
          <w:szCs w:val="18"/>
        </w:rPr>
        <w:t>Allowed by Zone</w:t>
      </w:r>
    </w:p>
    <w:p w14:paraId="7F4CFC92" w14:textId="77777777" w:rsidR="00C25A53" w:rsidRPr="00B37DC1" w:rsidRDefault="00C25A53" w:rsidP="00C25A53">
      <w:pPr>
        <w:pStyle w:val="ListParagraph"/>
        <w:ind w:left="0"/>
        <w:contextualSpacing w:val="0"/>
        <w:rPr>
          <w:iCs/>
          <w:color w:val="000000" w:themeColor="text1"/>
        </w:rPr>
      </w:pPr>
    </w:p>
    <w:tbl>
      <w:tblPr>
        <w:tblStyle w:val="TableGrid"/>
        <w:tblW w:w="9360" w:type="dxa"/>
        <w:tblLayout w:type="fixed"/>
        <w:tblCellMar>
          <w:top w:w="43" w:type="dxa"/>
          <w:left w:w="72" w:type="dxa"/>
          <w:bottom w:w="43" w:type="dxa"/>
          <w:right w:w="72" w:type="dxa"/>
        </w:tblCellMar>
        <w:tblLook w:val="04A0" w:firstRow="1" w:lastRow="0" w:firstColumn="1" w:lastColumn="0" w:noHBand="0" w:noVBand="1"/>
      </w:tblPr>
      <w:tblGrid>
        <w:gridCol w:w="3168"/>
        <w:gridCol w:w="1152"/>
        <w:gridCol w:w="720"/>
        <w:gridCol w:w="720"/>
        <w:gridCol w:w="720"/>
        <w:gridCol w:w="720"/>
        <w:gridCol w:w="720"/>
        <w:gridCol w:w="720"/>
        <w:gridCol w:w="720"/>
      </w:tblGrid>
      <w:tr w:rsidR="00C25A53" w:rsidRPr="00B37DC1" w14:paraId="798EF52C" w14:textId="77777777" w:rsidTr="00A21690">
        <w:tc>
          <w:tcPr>
            <w:tcW w:w="3168" w:type="dxa"/>
            <w:tcBorders>
              <w:top w:val="single" w:sz="4" w:space="0" w:color="auto"/>
              <w:left w:val="single" w:sz="4" w:space="0" w:color="auto"/>
              <w:bottom w:val="nil"/>
            </w:tcBorders>
          </w:tcPr>
          <w:p w14:paraId="47825B8F" w14:textId="77777777" w:rsidR="00C25A53" w:rsidRPr="00B37DC1" w:rsidRDefault="00C25A53" w:rsidP="00D61F1C">
            <w:pPr>
              <w:pStyle w:val="ListParagraph"/>
              <w:ind w:left="0"/>
              <w:contextualSpacing w:val="0"/>
              <w:rPr>
                <w:rFonts w:cstheme="minorHAnsi"/>
                <w:color w:val="000000" w:themeColor="text1"/>
                <w:sz w:val="24"/>
                <w:szCs w:val="24"/>
              </w:rPr>
            </w:pPr>
          </w:p>
        </w:tc>
        <w:tc>
          <w:tcPr>
            <w:tcW w:w="1152" w:type="dxa"/>
            <w:tcBorders>
              <w:top w:val="single" w:sz="4" w:space="0" w:color="auto"/>
              <w:left w:val="nil"/>
              <w:bottom w:val="nil"/>
            </w:tcBorders>
          </w:tcPr>
          <w:p w14:paraId="6EFF53CA" w14:textId="77777777" w:rsidR="00C25A53" w:rsidRPr="00B37DC1" w:rsidRDefault="00C25A53" w:rsidP="00D61F1C">
            <w:pPr>
              <w:pStyle w:val="ListParagraph"/>
              <w:ind w:left="0"/>
              <w:contextualSpacing w:val="0"/>
              <w:jc w:val="center"/>
              <w:rPr>
                <w:rFonts w:cstheme="minorHAnsi"/>
                <w:color w:val="000000" w:themeColor="text1"/>
                <w:sz w:val="24"/>
                <w:szCs w:val="24"/>
              </w:rPr>
            </w:pPr>
          </w:p>
        </w:tc>
        <w:tc>
          <w:tcPr>
            <w:tcW w:w="3600" w:type="dxa"/>
            <w:gridSpan w:val="5"/>
            <w:tcBorders>
              <w:top w:val="single" w:sz="4" w:space="0" w:color="auto"/>
            </w:tcBorders>
            <w:shd w:val="clear" w:color="auto" w:fill="8DB3E2" w:themeFill="text2" w:themeFillTint="66"/>
          </w:tcPr>
          <w:p w14:paraId="543E5A3A" w14:textId="77777777" w:rsidR="00C25A53" w:rsidRPr="00B37DC1" w:rsidRDefault="00C25A53" w:rsidP="00D61F1C">
            <w:pPr>
              <w:pStyle w:val="ListParagraph"/>
              <w:ind w:left="0"/>
              <w:contextualSpacing w:val="0"/>
              <w:jc w:val="center"/>
              <w:rPr>
                <w:rFonts w:cstheme="minorHAnsi"/>
                <w:b/>
                <w:color w:val="000000" w:themeColor="text1"/>
                <w:sz w:val="24"/>
                <w:szCs w:val="24"/>
              </w:rPr>
            </w:pPr>
            <w:r w:rsidRPr="00B37DC1">
              <w:rPr>
                <w:rFonts w:cstheme="minorHAnsi"/>
                <w:b/>
                <w:color w:val="000000" w:themeColor="text1"/>
                <w:sz w:val="24"/>
                <w:szCs w:val="24"/>
              </w:rPr>
              <w:t>RESIDENTIAL DISTRICTS</w:t>
            </w:r>
          </w:p>
        </w:tc>
        <w:tc>
          <w:tcPr>
            <w:tcW w:w="1440" w:type="dxa"/>
            <w:gridSpan w:val="2"/>
            <w:tcBorders>
              <w:top w:val="single" w:sz="4" w:space="0" w:color="auto"/>
            </w:tcBorders>
            <w:shd w:val="clear" w:color="auto" w:fill="00B050"/>
          </w:tcPr>
          <w:p w14:paraId="771847FF" w14:textId="77777777" w:rsidR="00C25A53" w:rsidRPr="00B37DC1" w:rsidRDefault="00C25A53" w:rsidP="00D61F1C">
            <w:pPr>
              <w:pStyle w:val="ListParagraph"/>
              <w:ind w:left="0"/>
              <w:contextualSpacing w:val="0"/>
              <w:jc w:val="center"/>
              <w:rPr>
                <w:rFonts w:cstheme="minorHAnsi"/>
                <w:b/>
                <w:color w:val="000000" w:themeColor="text1"/>
                <w:sz w:val="24"/>
                <w:szCs w:val="24"/>
              </w:rPr>
            </w:pPr>
          </w:p>
        </w:tc>
      </w:tr>
      <w:tr w:rsidR="00C25A53" w:rsidRPr="00B37DC1" w14:paraId="09F08ABC" w14:textId="77777777" w:rsidTr="00092445">
        <w:tc>
          <w:tcPr>
            <w:tcW w:w="3168" w:type="dxa"/>
            <w:tcBorders>
              <w:top w:val="nil"/>
              <w:left w:val="single" w:sz="4" w:space="0" w:color="auto"/>
              <w:bottom w:val="single" w:sz="4" w:space="0" w:color="auto"/>
            </w:tcBorders>
          </w:tcPr>
          <w:p w14:paraId="7C609CC8" w14:textId="77777777" w:rsidR="00C25A53" w:rsidRPr="00B37DC1" w:rsidRDefault="00C25A53" w:rsidP="00D61F1C">
            <w:pPr>
              <w:pStyle w:val="ListParagraph"/>
              <w:ind w:left="0"/>
              <w:contextualSpacing w:val="0"/>
              <w:rPr>
                <w:rFonts w:cstheme="minorHAnsi"/>
                <w:b/>
                <w:bCs/>
                <w:color w:val="000000" w:themeColor="text1"/>
                <w:sz w:val="20"/>
                <w:szCs w:val="20"/>
              </w:rPr>
            </w:pPr>
            <w:r w:rsidRPr="00B37DC1">
              <w:rPr>
                <w:rFonts w:cstheme="minorHAnsi"/>
                <w:b/>
                <w:bCs/>
                <w:color w:val="000000" w:themeColor="text1"/>
                <w:sz w:val="20"/>
                <w:szCs w:val="20"/>
              </w:rPr>
              <w:t>USES</w:t>
            </w:r>
          </w:p>
        </w:tc>
        <w:tc>
          <w:tcPr>
            <w:tcW w:w="1152" w:type="dxa"/>
            <w:tcBorders>
              <w:top w:val="nil"/>
              <w:left w:val="nil"/>
              <w:bottom w:val="single" w:sz="4" w:space="0" w:color="auto"/>
            </w:tcBorders>
          </w:tcPr>
          <w:p w14:paraId="216B91FB" w14:textId="77777777" w:rsidR="00C25A53" w:rsidRPr="00B37DC1" w:rsidRDefault="00C25A53" w:rsidP="00D61F1C">
            <w:pPr>
              <w:pStyle w:val="ListParagraph"/>
              <w:ind w:left="0"/>
              <w:contextualSpacing w:val="0"/>
              <w:jc w:val="center"/>
              <w:rPr>
                <w:rFonts w:cstheme="minorHAnsi"/>
                <w:b/>
                <w:bCs/>
                <w:color w:val="000000" w:themeColor="text1"/>
                <w:sz w:val="18"/>
                <w:szCs w:val="18"/>
              </w:rPr>
            </w:pPr>
            <w:r w:rsidRPr="00B37DC1">
              <w:rPr>
                <w:rFonts w:cstheme="minorHAnsi"/>
                <w:b/>
                <w:bCs/>
                <w:color w:val="000000" w:themeColor="text1"/>
                <w:sz w:val="18"/>
                <w:szCs w:val="18"/>
              </w:rPr>
              <w:t>Reference</w:t>
            </w:r>
          </w:p>
        </w:tc>
        <w:tc>
          <w:tcPr>
            <w:tcW w:w="720" w:type="dxa"/>
            <w:tcBorders>
              <w:bottom w:val="single" w:sz="4" w:space="0" w:color="auto"/>
            </w:tcBorders>
            <w:shd w:val="clear" w:color="auto" w:fill="8DB3E2" w:themeFill="text2" w:themeFillTint="66"/>
          </w:tcPr>
          <w:p w14:paraId="36CBFE42" w14:textId="77777777" w:rsidR="00C25A53" w:rsidRPr="00B37DC1" w:rsidRDefault="00C25A53"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w:t>
            </w:r>
          </w:p>
        </w:tc>
        <w:tc>
          <w:tcPr>
            <w:tcW w:w="720" w:type="dxa"/>
            <w:tcBorders>
              <w:bottom w:val="single" w:sz="4" w:space="0" w:color="auto"/>
            </w:tcBorders>
            <w:shd w:val="clear" w:color="auto" w:fill="8DB3E2" w:themeFill="text2" w:themeFillTint="66"/>
          </w:tcPr>
          <w:p w14:paraId="4AE60D08" w14:textId="77777777" w:rsidR="00C25A53" w:rsidRPr="00B37DC1" w:rsidRDefault="00C25A53"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B</w:t>
            </w:r>
          </w:p>
        </w:tc>
        <w:tc>
          <w:tcPr>
            <w:tcW w:w="720" w:type="dxa"/>
            <w:tcBorders>
              <w:bottom w:val="single" w:sz="4" w:space="0" w:color="auto"/>
            </w:tcBorders>
            <w:shd w:val="clear" w:color="auto" w:fill="8DB3E2" w:themeFill="text2" w:themeFillTint="66"/>
          </w:tcPr>
          <w:p w14:paraId="768ECAB0" w14:textId="77777777" w:rsidR="00C25A53" w:rsidRPr="00B37DC1" w:rsidRDefault="00C25A53"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T3-BB</w:t>
            </w:r>
          </w:p>
        </w:tc>
        <w:tc>
          <w:tcPr>
            <w:tcW w:w="720" w:type="dxa"/>
            <w:tcBorders>
              <w:bottom w:val="single" w:sz="4" w:space="0" w:color="auto"/>
            </w:tcBorders>
            <w:shd w:val="clear" w:color="auto" w:fill="8DB3E2" w:themeFill="text2" w:themeFillTint="66"/>
          </w:tcPr>
          <w:p w14:paraId="5F02B985" w14:textId="77777777" w:rsidR="00C25A53" w:rsidRPr="00B37DC1" w:rsidRDefault="00C25A53"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T3-C</w:t>
            </w:r>
          </w:p>
        </w:tc>
        <w:tc>
          <w:tcPr>
            <w:tcW w:w="720" w:type="dxa"/>
            <w:tcBorders>
              <w:bottom w:val="single" w:sz="4" w:space="0" w:color="auto"/>
            </w:tcBorders>
            <w:shd w:val="clear" w:color="auto" w:fill="8DB3E2" w:themeFill="text2" w:themeFillTint="66"/>
          </w:tcPr>
          <w:p w14:paraId="06941FA0" w14:textId="77777777" w:rsidR="00C25A53" w:rsidRPr="00B37DC1" w:rsidRDefault="00C25A53"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T3-D</w:t>
            </w:r>
          </w:p>
        </w:tc>
        <w:tc>
          <w:tcPr>
            <w:tcW w:w="720" w:type="dxa"/>
            <w:tcBorders>
              <w:bottom w:val="single" w:sz="4" w:space="0" w:color="auto"/>
            </w:tcBorders>
            <w:shd w:val="clear" w:color="auto" w:fill="00B050"/>
          </w:tcPr>
          <w:p w14:paraId="7B8DFDB6" w14:textId="77777777" w:rsidR="00C25A53" w:rsidRPr="00B37DC1" w:rsidRDefault="00C25A53"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T2</w:t>
            </w:r>
          </w:p>
        </w:tc>
        <w:tc>
          <w:tcPr>
            <w:tcW w:w="720" w:type="dxa"/>
            <w:tcBorders>
              <w:bottom w:val="single" w:sz="4" w:space="0" w:color="auto"/>
            </w:tcBorders>
            <w:shd w:val="clear" w:color="auto" w:fill="00B050"/>
          </w:tcPr>
          <w:p w14:paraId="114B1EFD" w14:textId="77777777" w:rsidR="00C25A53" w:rsidRPr="00B37DC1" w:rsidRDefault="00C25A53"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T1</w:t>
            </w:r>
          </w:p>
        </w:tc>
      </w:tr>
      <w:tr w:rsidR="00A21690" w:rsidRPr="00B37DC1" w14:paraId="5820BE56" w14:textId="77777777" w:rsidTr="00092445">
        <w:tc>
          <w:tcPr>
            <w:tcW w:w="3168" w:type="dxa"/>
            <w:tcBorders>
              <w:top w:val="single" w:sz="4" w:space="0" w:color="auto"/>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6C06F1F6" w14:textId="5993D877" w:rsidR="00A21690" w:rsidRPr="00B37DC1" w:rsidRDefault="00A21690" w:rsidP="00A21690">
            <w:pPr>
              <w:pStyle w:val="ListParagraph"/>
              <w:ind w:left="0"/>
              <w:contextualSpacing w:val="0"/>
              <w:rPr>
                <w:rFonts w:cstheme="minorHAnsi"/>
                <w:color w:val="000000" w:themeColor="text1"/>
                <w:sz w:val="20"/>
                <w:szCs w:val="20"/>
              </w:rPr>
            </w:pPr>
            <w:r w:rsidRPr="00B37DC1">
              <w:rPr>
                <w:rFonts w:cstheme="minorHAnsi"/>
                <w:b/>
                <w:bCs/>
                <w:color w:val="FFFFFF" w:themeColor="background1"/>
                <w:sz w:val="18"/>
                <w:szCs w:val="18"/>
              </w:rPr>
              <w:t>Day Care</w:t>
            </w:r>
          </w:p>
        </w:tc>
        <w:tc>
          <w:tcPr>
            <w:tcW w:w="115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617D55E3" w14:textId="77777777" w:rsidR="00A21690" w:rsidRPr="00B37DC1" w:rsidRDefault="00A21690" w:rsidP="00A21690">
            <w:pPr>
              <w:pStyle w:val="ListParagraph"/>
              <w:ind w:left="0"/>
              <w:contextualSpacing w:val="0"/>
              <w:jc w:val="center"/>
              <w:rPr>
                <w:rFonts w:cstheme="minorHAnsi"/>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2054D87B" w14:textId="77777777" w:rsidR="00A21690" w:rsidRPr="00B37DC1" w:rsidRDefault="00A21690" w:rsidP="00A21690">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7201B98D" w14:textId="77777777" w:rsidR="00A21690" w:rsidRPr="00B37DC1" w:rsidRDefault="00A21690" w:rsidP="00A21690">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47385261" w14:textId="77777777" w:rsidR="00A21690" w:rsidRPr="00B37DC1" w:rsidRDefault="00A21690" w:rsidP="00A21690">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56BD2C54" w14:textId="77777777" w:rsidR="00A21690" w:rsidRPr="00B37DC1" w:rsidRDefault="00A21690" w:rsidP="00A21690">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325A6B3B" w14:textId="77777777" w:rsidR="00A21690" w:rsidRPr="00B37DC1" w:rsidRDefault="00A21690" w:rsidP="00A21690">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51D092AB" w14:textId="77777777" w:rsidR="00A21690" w:rsidRPr="00B37DC1" w:rsidRDefault="00A21690" w:rsidP="00A21690">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tcBorders>
          </w:tcPr>
          <w:p w14:paraId="49979AF6" w14:textId="77777777" w:rsidR="00A21690" w:rsidRPr="00B37DC1" w:rsidRDefault="00A21690" w:rsidP="00A21690">
            <w:pPr>
              <w:pStyle w:val="ListParagraph"/>
              <w:ind w:left="0"/>
              <w:contextualSpacing w:val="0"/>
              <w:jc w:val="center"/>
              <w:rPr>
                <w:rFonts w:cstheme="minorHAnsi"/>
                <w:b/>
                <w:color w:val="000000" w:themeColor="text1"/>
                <w:sz w:val="20"/>
                <w:szCs w:val="20"/>
              </w:rPr>
            </w:pPr>
          </w:p>
        </w:tc>
      </w:tr>
      <w:tr w:rsidR="00575203" w:rsidRPr="00B37DC1" w14:paraId="56C378F8" w14:textId="77777777" w:rsidTr="00C777FE">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7B32C374" w14:textId="17E42A85" w:rsidR="00575203" w:rsidRPr="00B37DC1" w:rsidRDefault="00575203"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Adult Day Care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12DA7" w14:textId="273FE944" w:rsidR="00575203" w:rsidRPr="00B37DC1" w:rsidRDefault="00575203" w:rsidP="00575203">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3.3.M.1</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7C14AE4" w14:textId="15EE1CAE" w:rsidR="00575203" w:rsidRPr="00B37DC1" w:rsidRDefault="00575203" w:rsidP="00575203">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D62E3E5" w14:textId="6ACF062A" w:rsidR="00575203" w:rsidRPr="00B37DC1" w:rsidRDefault="00575203" w:rsidP="00575203">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CDA495" w14:textId="05C91E13"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2F9A2F" w14:textId="2563EEB3"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3ABD6F" w14:textId="6A143C8D"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824CA6" w14:textId="68C509C2"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C369EE"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r>
      <w:tr w:rsidR="00575203" w:rsidRPr="00B37DC1" w14:paraId="78F09174" w14:textId="77777777" w:rsidTr="00C777FE">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2404B410" w14:textId="59E48AFA" w:rsidR="00575203" w:rsidRPr="00B37DC1" w:rsidRDefault="00575203"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Child Care Center + Group Child Care Home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7C87DA" w14:textId="2FB47848" w:rsidR="00575203" w:rsidRPr="00B37DC1" w:rsidRDefault="00575203" w:rsidP="00575203">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3.3.M.1</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B749F52" w14:textId="232C79FD" w:rsidR="00575203" w:rsidRPr="00B37DC1" w:rsidRDefault="00575203" w:rsidP="00575203">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410E090" w14:textId="7C5094C8" w:rsidR="00575203" w:rsidRPr="00B37DC1" w:rsidRDefault="00575203" w:rsidP="00575203">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83AAA3" w14:textId="1E47508A"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35FD24" w14:textId="68F1C60A"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3D2452" w14:textId="657F8A84"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A73A40" w14:textId="391B4053"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47288A2"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r>
      <w:tr w:rsidR="00C777FE" w:rsidRPr="00B37DC1" w14:paraId="7F444227" w14:textId="77777777" w:rsidTr="00C777FE">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400910D8" w14:textId="3977255E" w:rsidR="002C41DF" w:rsidRPr="00B37DC1" w:rsidRDefault="002C41DF"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Family Child Care Home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D7F221" w14:textId="2AE15E5E" w:rsidR="002C41DF" w:rsidRPr="00B37DC1" w:rsidRDefault="002C41DF" w:rsidP="002C41DF">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3.3.M.2</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1570B6A8" w14:textId="738E7BEB" w:rsidR="002C41DF" w:rsidRPr="00B37DC1" w:rsidRDefault="002C41DF" w:rsidP="002C41DF">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201BF644" w14:textId="3C34CE72" w:rsidR="002C41DF" w:rsidRPr="00B37DC1" w:rsidRDefault="002C41DF" w:rsidP="002C41DF">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6BC3611F" w14:textId="2CEDA0B6" w:rsidR="002C41DF" w:rsidRPr="00B37DC1" w:rsidRDefault="002C41DF" w:rsidP="002C41DF">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4171DAF9" w14:textId="333B3564" w:rsidR="002C41DF" w:rsidRPr="00B37DC1" w:rsidRDefault="002C41DF" w:rsidP="002C41DF">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47EA4DE9" w14:textId="017C1DEA" w:rsidR="002C41DF" w:rsidRPr="00B37DC1" w:rsidRDefault="002C41DF" w:rsidP="002C41DF">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BBBA1E"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DFB589"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r>
      <w:tr w:rsidR="00575203" w:rsidRPr="00B37DC1" w14:paraId="63CCE2BC" w14:textId="77777777" w:rsidTr="00A21690">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78AACCF9" w14:textId="22EE001C" w:rsidR="00575203" w:rsidRPr="00B37DC1" w:rsidRDefault="00575203" w:rsidP="00575203">
            <w:pPr>
              <w:ind w:left="15"/>
              <w:rPr>
                <w:rFonts w:cstheme="minorHAnsi"/>
                <w:b/>
                <w:bCs/>
                <w:color w:val="000000" w:themeColor="text1"/>
                <w:sz w:val="20"/>
                <w:szCs w:val="20"/>
              </w:rPr>
            </w:pPr>
            <w:r w:rsidRPr="00B37DC1">
              <w:rPr>
                <w:rFonts w:cstheme="minorHAnsi"/>
                <w:b/>
                <w:bCs/>
                <w:color w:val="000000" w:themeColor="text1"/>
                <w:sz w:val="18"/>
                <w:szCs w:val="18"/>
              </w:rPr>
              <w:t>Drive-Through</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866192" w14:textId="274B9745" w:rsidR="00575203" w:rsidRPr="00B37DC1" w:rsidRDefault="00575203" w:rsidP="00575203">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59F447" w14:textId="027A423C"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FD4A9D" w14:textId="66D48835"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46EEE"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C09114"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8A8654"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502B17"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39204C0"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r>
      <w:tr w:rsidR="002C41DF" w:rsidRPr="00B37DC1" w14:paraId="3139F8C4" w14:textId="77777777" w:rsidTr="00092445">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46232DD9" w14:textId="3A28E238" w:rsidR="002C41DF" w:rsidRPr="00B37DC1" w:rsidRDefault="002C41DF" w:rsidP="002C41DF">
            <w:pPr>
              <w:pStyle w:val="ListParagraph"/>
              <w:ind w:left="0"/>
              <w:contextualSpacing w:val="0"/>
              <w:rPr>
                <w:rFonts w:cstheme="minorHAnsi"/>
                <w:b/>
                <w:bCs/>
                <w:color w:val="000000" w:themeColor="text1"/>
                <w:sz w:val="20"/>
                <w:szCs w:val="20"/>
              </w:rPr>
            </w:pPr>
            <w:r w:rsidRPr="00B37DC1">
              <w:rPr>
                <w:rFonts w:cstheme="minorHAnsi"/>
                <w:b/>
                <w:bCs/>
                <w:color w:val="000000" w:themeColor="text1"/>
                <w:sz w:val="18"/>
                <w:szCs w:val="18"/>
              </w:rPr>
              <w:t xml:space="preserve">Excavation + Fill (Natural Resources Removal, and Regrading + Fill as Accessory Use) </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A2B8B8" w14:textId="1971D173" w:rsidR="002C41DF" w:rsidRPr="00B37DC1" w:rsidRDefault="002C41DF" w:rsidP="002C41DF">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3.3.N</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3955158" w14:textId="02376BF6" w:rsidR="002C41DF" w:rsidRPr="00B37DC1" w:rsidRDefault="002C41DF" w:rsidP="002C41DF">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25E8964" w14:textId="30FD3D87" w:rsidR="002C41DF" w:rsidRPr="00B37DC1" w:rsidRDefault="002C41DF" w:rsidP="002C41DF">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FC994CD" w14:textId="7E2E2142" w:rsidR="002C41DF" w:rsidRPr="00B37DC1" w:rsidRDefault="002C41DF" w:rsidP="002C41DF">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35E3D4A" w14:textId="4ABECA2D" w:rsidR="002C41DF" w:rsidRPr="00B37DC1" w:rsidRDefault="002C41DF" w:rsidP="002C41DF">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161F7EE" w14:textId="145EFB17" w:rsidR="002C41DF" w:rsidRPr="00B37DC1" w:rsidRDefault="002C41DF" w:rsidP="002C41DF">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6713A34" w14:textId="1AD3538F" w:rsidR="002C41DF" w:rsidRPr="00B37DC1" w:rsidRDefault="002C41DF" w:rsidP="002C41DF">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ABF8F" w:themeFill="accent6" w:themeFillTint="99"/>
          </w:tcPr>
          <w:p w14:paraId="00D2C771" w14:textId="38396340" w:rsidR="002C41DF" w:rsidRPr="00B37DC1" w:rsidRDefault="002C41DF" w:rsidP="002C41DF">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r>
      <w:tr w:rsidR="00575203" w:rsidRPr="00B37DC1" w14:paraId="69446D04" w14:textId="77777777" w:rsidTr="00A21690">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18095252" w14:textId="3E7CD656" w:rsidR="00575203" w:rsidRPr="00B37DC1" w:rsidRDefault="00575203" w:rsidP="00575203">
            <w:pPr>
              <w:ind w:left="15"/>
              <w:rPr>
                <w:rFonts w:cstheme="minorHAnsi"/>
                <w:color w:val="000000" w:themeColor="text1"/>
                <w:sz w:val="18"/>
                <w:szCs w:val="18"/>
              </w:rPr>
            </w:pPr>
            <w:r w:rsidRPr="00B37DC1">
              <w:rPr>
                <w:rFonts w:cstheme="minorHAnsi"/>
                <w:b/>
                <w:bCs/>
                <w:color w:val="FFFFFF" w:themeColor="background1"/>
                <w:sz w:val="18"/>
                <w:szCs w:val="18"/>
              </w:rPr>
              <w:t>Food Service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7CDF9" w14:textId="3E031620" w:rsidR="00575203" w:rsidRPr="00B37DC1" w:rsidRDefault="00575203" w:rsidP="00575203">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591CE"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073A71"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59DA24"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126FCB"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579AFC"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E18007"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F95527"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r>
      <w:tr w:rsidR="00575203" w:rsidRPr="00B37DC1" w14:paraId="3B5D8E7C" w14:textId="77777777" w:rsidTr="00D61F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011726F9" w14:textId="56376580" w:rsidR="00575203" w:rsidRPr="00B37DC1" w:rsidRDefault="00575203"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Catering Facility + Food Processing Establishment</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3EBCE0" w14:textId="71A15309" w:rsidR="00575203" w:rsidRPr="00B37DC1" w:rsidRDefault="00575203" w:rsidP="00575203">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E0D3D7"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2BA4DE"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60903F"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8A9230"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16F1FC"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4E3361"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15DA1F"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r>
      <w:tr w:rsidR="00575203" w:rsidRPr="00B37DC1" w14:paraId="76456623" w14:textId="77777777" w:rsidTr="00D61F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0F2FFFDE" w14:textId="263DCB8C" w:rsidR="00575203" w:rsidRPr="00B37DC1" w:rsidRDefault="00575203"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Outdoor dining</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77B2CD" w14:textId="2BB690DA" w:rsidR="00575203" w:rsidRPr="00B37DC1" w:rsidRDefault="00575203" w:rsidP="00575203">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3.3.O</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13436D" w14:textId="40B1A5DF"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0EAE72" w14:textId="1C92A431"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47435F" w14:textId="3738E414"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F08C5F" w14:textId="61F60C0B"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45F1E7" w14:textId="3E190C34"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DF926" w14:textId="337C2EB8"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2BCC32" w14:textId="4F48B608" w:rsidR="00575203" w:rsidRPr="00B37DC1" w:rsidRDefault="00575203" w:rsidP="00575203">
            <w:pPr>
              <w:pStyle w:val="ListParagraph"/>
              <w:ind w:left="0"/>
              <w:contextualSpacing w:val="0"/>
              <w:jc w:val="center"/>
              <w:rPr>
                <w:rFonts w:cstheme="minorHAnsi"/>
                <w:b/>
                <w:color w:val="000000" w:themeColor="text1"/>
                <w:sz w:val="20"/>
                <w:szCs w:val="20"/>
              </w:rPr>
            </w:pPr>
          </w:p>
        </w:tc>
      </w:tr>
      <w:tr w:rsidR="00575203" w:rsidRPr="00B37DC1" w14:paraId="281665E9" w14:textId="77777777" w:rsidTr="00D61F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F6C53F5" w14:textId="15DFD09E" w:rsidR="00575203" w:rsidRPr="00B37DC1" w:rsidRDefault="00575203"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Restaurant</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DDD8F6" w14:textId="265E2C35" w:rsidR="00575203" w:rsidRPr="00B37DC1" w:rsidRDefault="00575203" w:rsidP="00575203">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D931FB" w14:textId="1D281945"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5F3124" w14:textId="4F2D6FD5"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ED0C72" w14:textId="74E6A3F9"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032723" w14:textId="4D73F764"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014C9F" w14:textId="6419D101"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E5409C" w14:textId="1BD561E8"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EC7A23" w14:textId="650F6CFF" w:rsidR="00575203" w:rsidRPr="00B37DC1" w:rsidRDefault="00575203" w:rsidP="00575203">
            <w:pPr>
              <w:pStyle w:val="ListParagraph"/>
              <w:ind w:left="0"/>
              <w:contextualSpacing w:val="0"/>
              <w:jc w:val="center"/>
              <w:rPr>
                <w:rFonts w:cstheme="minorHAnsi"/>
                <w:b/>
                <w:color w:val="000000" w:themeColor="text1"/>
                <w:sz w:val="20"/>
                <w:szCs w:val="20"/>
              </w:rPr>
            </w:pPr>
          </w:p>
        </w:tc>
      </w:tr>
      <w:tr w:rsidR="00575203" w:rsidRPr="00B37DC1" w14:paraId="230187A6" w14:textId="77777777" w:rsidTr="00D61F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7E506346" w14:textId="4652F392" w:rsidR="00575203" w:rsidRPr="00B37DC1" w:rsidRDefault="00575203"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Take-out Food Service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FD6724" w14:textId="77777777" w:rsidR="00575203" w:rsidRPr="00B37DC1" w:rsidRDefault="00575203" w:rsidP="00575203">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6AD3E0" w14:textId="248A2104"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F25B2" w14:textId="3AD550D0"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65F807" w14:textId="08A847C0"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E900A1" w14:textId="70EB299C"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CA0364" w14:textId="4F9A6395"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10A8A"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2E29AC" w14:textId="7F35D787" w:rsidR="00575203" w:rsidRPr="00B37DC1" w:rsidRDefault="00575203" w:rsidP="00575203">
            <w:pPr>
              <w:pStyle w:val="ListParagraph"/>
              <w:ind w:left="0"/>
              <w:contextualSpacing w:val="0"/>
              <w:jc w:val="center"/>
              <w:rPr>
                <w:rFonts w:cstheme="minorHAnsi"/>
                <w:b/>
                <w:color w:val="000000" w:themeColor="text1"/>
                <w:sz w:val="20"/>
                <w:szCs w:val="20"/>
              </w:rPr>
            </w:pPr>
          </w:p>
        </w:tc>
      </w:tr>
      <w:tr w:rsidR="00575203" w:rsidRPr="00B37DC1" w14:paraId="67508A11" w14:textId="77777777" w:rsidTr="00A21690">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0CBDAED2" w14:textId="77570E63" w:rsidR="00575203" w:rsidRPr="00B37DC1" w:rsidRDefault="00575203" w:rsidP="00575203">
            <w:pPr>
              <w:ind w:left="15"/>
              <w:rPr>
                <w:rFonts w:cstheme="minorHAnsi"/>
                <w:b/>
                <w:bCs/>
                <w:color w:val="000000" w:themeColor="text1"/>
                <w:sz w:val="18"/>
                <w:szCs w:val="18"/>
              </w:rPr>
            </w:pPr>
            <w:r w:rsidRPr="00B37DC1">
              <w:rPr>
                <w:rFonts w:cstheme="minorHAnsi"/>
                <w:b/>
                <w:bCs/>
                <w:color w:val="000000" w:themeColor="text1"/>
                <w:sz w:val="18"/>
                <w:szCs w:val="18"/>
              </w:rPr>
              <w:t>Funeral Home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E854A7" w14:textId="77777777" w:rsidR="00575203" w:rsidRPr="00B37DC1" w:rsidRDefault="00575203" w:rsidP="00575203">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46481" w14:textId="0F6E9EFC"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90A0E6" w14:textId="64B1AE0A"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7970F1"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EEC224"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9AAAD5"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98795C" w14:textId="378782CC" w:rsidR="00575203" w:rsidRPr="00B37DC1" w:rsidRDefault="00575203" w:rsidP="00575203">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87478F1" w14:textId="77777777" w:rsidR="00575203" w:rsidRPr="00B37DC1" w:rsidRDefault="00575203" w:rsidP="00575203">
            <w:pPr>
              <w:pStyle w:val="ListParagraph"/>
              <w:ind w:left="0"/>
              <w:contextualSpacing w:val="0"/>
              <w:jc w:val="center"/>
              <w:rPr>
                <w:rFonts w:cstheme="minorHAnsi"/>
                <w:b/>
                <w:color w:val="000000" w:themeColor="text1"/>
                <w:sz w:val="20"/>
                <w:szCs w:val="20"/>
              </w:rPr>
            </w:pPr>
          </w:p>
        </w:tc>
      </w:tr>
      <w:tr w:rsidR="00C777FE" w:rsidRPr="00B37DC1" w14:paraId="7B84F7D1" w14:textId="77777777" w:rsidTr="00C777FE">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17CDAA2F" w14:textId="61CFF0D0" w:rsidR="002C41DF" w:rsidRPr="00B37DC1" w:rsidRDefault="002C41DF" w:rsidP="002C41DF">
            <w:pPr>
              <w:ind w:left="15"/>
              <w:rPr>
                <w:rFonts w:cstheme="minorHAnsi"/>
                <w:b/>
                <w:bCs/>
                <w:color w:val="000000" w:themeColor="text1"/>
                <w:sz w:val="18"/>
                <w:szCs w:val="18"/>
              </w:rPr>
            </w:pPr>
            <w:r w:rsidRPr="00B37DC1">
              <w:rPr>
                <w:rFonts w:cstheme="minorHAnsi"/>
                <w:b/>
                <w:bCs/>
                <w:color w:val="000000" w:themeColor="text1"/>
                <w:sz w:val="18"/>
                <w:szCs w:val="18"/>
              </w:rPr>
              <w:t>Golf Course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069827" w14:textId="77777777" w:rsidR="002C41DF" w:rsidRPr="00B37DC1" w:rsidRDefault="002C41DF" w:rsidP="002C41DF">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007EA28" w14:textId="4BCC4809" w:rsidR="002C41DF" w:rsidRPr="00B37DC1" w:rsidRDefault="002C41DF" w:rsidP="002C41DF">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AEE025"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D99639"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64FE0B"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72D739"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B7566A"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87AD688"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r>
      <w:tr w:rsidR="002C41DF" w:rsidRPr="00B37DC1" w14:paraId="6AE5FD89" w14:textId="77777777" w:rsidTr="002C41DF">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37241A04" w14:textId="72FB7A1A" w:rsidR="002C41DF" w:rsidRPr="00B37DC1" w:rsidRDefault="002C41DF" w:rsidP="002C41DF">
            <w:pPr>
              <w:ind w:left="15"/>
              <w:rPr>
                <w:rFonts w:cstheme="minorHAnsi"/>
                <w:color w:val="000000" w:themeColor="text1"/>
                <w:sz w:val="18"/>
                <w:szCs w:val="18"/>
              </w:rPr>
            </w:pPr>
            <w:r w:rsidRPr="00B37DC1">
              <w:rPr>
                <w:rFonts w:cstheme="minorHAnsi"/>
                <w:b/>
                <w:bCs/>
                <w:color w:val="FFFFFF" w:themeColor="background1"/>
                <w:sz w:val="18"/>
                <w:szCs w:val="18"/>
              </w:rPr>
              <w:t>Health Care Facility</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06E67D" w14:textId="1ADC6AF0" w:rsidR="002C41DF" w:rsidRPr="00B37DC1" w:rsidRDefault="002C41DF" w:rsidP="002C41DF">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C53DD9"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E2922A"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0E110C"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B0F79D"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181E58"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510DC7"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8A7637"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r>
      <w:tr w:rsidR="002C41DF" w:rsidRPr="00B37DC1" w14:paraId="6E012966" w14:textId="77777777" w:rsidTr="00D61F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143C5DA5" w14:textId="3488200C" w:rsidR="002C41DF" w:rsidRPr="00B37DC1" w:rsidRDefault="002C41DF"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Nursing Home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E13391" w14:textId="654235B6" w:rsidR="002C41DF" w:rsidRPr="00B37DC1" w:rsidRDefault="002C41DF" w:rsidP="002C41DF">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3.3.Q</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843D75"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368E0A"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F3FBFC"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16D109"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5DFB9F"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8AC2D3"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260FE1B"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r>
      <w:tr w:rsidR="002C41DF" w:rsidRPr="00B37DC1" w14:paraId="178384CA" w14:textId="77777777" w:rsidTr="00F13D3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3D9E14DB" w14:textId="3A179755" w:rsidR="002C41DF" w:rsidRPr="00B37DC1" w:rsidRDefault="002C41DF"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Nursing home, including child day care for employees, adult day care as accessory uses, and planned Residential care development for the elderly</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92F77D" w14:textId="77777777" w:rsidR="002C41DF" w:rsidRPr="00B37DC1" w:rsidRDefault="002C41DF" w:rsidP="002C41DF">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2D5FC2"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BF7E4C"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5D2E3B"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C37AC1"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49187A"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3CDC68"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CE064B1" w14:textId="77777777" w:rsidR="002C41DF" w:rsidRPr="00B37DC1" w:rsidRDefault="002C41DF" w:rsidP="002C41DF">
            <w:pPr>
              <w:pStyle w:val="ListParagraph"/>
              <w:ind w:left="0"/>
              <w:contextualSpacing w:val="0"/>
              <w:jc w:val="center"/>
              <w:rPr>
                <w:rFonts w:cstheme="minorHAnsi"/>
                <w:b/>
                <w:color w:val="000000" w:themeColor="text1"/>
                <w:sz w:val="20"/>
                <w:szCs w:val="20"/>
              </w:rPr>
            </w:pPr>
          </w:p>
        </w:tc>
      </w:tr>
      <w:tr w:rsidR="00C777FE" w:rsidRPr="00B37DC1" w14:paraId="70457D97" w14:textId="77777777" w:rsidTr="00C777FE">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2B89EC7C" w14:textId="6B550E27" w:rsidR="00C777FE" w:rsidRPr="00B37DC1" w:rsidRDefault="00C777FE"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Congregate Communities/Assisted Living</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42263D" w14:textId="77777777" w:rsidR="00C777FE" w:rsidRPr="00B37DC1" w:rsidRDefault="00C777FE" w:rsidP="00C777FE">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C1E028"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69C12AE2" w14:textId="7FE579EC" w:rsidR="00C777FE" w:rsidRPr="00B37DC1" w:rsidRDefault="00C777FE" w:rsidP="00C777FE">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96FD77"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67E24"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A228F4"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0A1ED7"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4DDDDF"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r>
      <w:tr w:rsidR="00C777FE" w:rsidRPr="00B37DC1" w14:paraId="5C16DAB7" w14:textId="77777777" w:rsidTr="00D61F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34EFF1EF" w14:textId="5A33783A" w:rsidR="00C777FE" w:rsidRPr="00B37DC1" w:rsidRDefault="00C777FE"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Rehabilitation Facility – Out Patient (See Office Building.)</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211CD6" w14:textId="77777777" w:rsidR="00C777FE" w:rsidRPr="00B37DC1" w:rsidRDefault="00C777FE" w:rsidP="00C777FE">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5C34BB"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5FAE7F"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B5F954"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2AF863"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87C4E3"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98E08D"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7EB61E2"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r>
      <w:tr w:rsidR="00C777FE" w:rsidRPr="00B37DC1" w14:paraId="55884133" w14:textId="77777777" w:rsidTr="00C777FE">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73D1807C" w14:textId="628669AC" w:rsidR="00C777FE" w:rsidRPr="00B37DC1" w:rsidRDefault="00C777FE" w:rsidP="00C777FE">
            <w:pPr>
              <w:ind w:left="15"/>
              <w:rPr>
                <w:rFonts w:cstheme="minorHAnsi"/>
                <w:b/>
                <w:bCs/>
                <w:color w:val="000000" w:themeColor="text1"/>
                <w:sz w:val="18"/>
                <w:szCs w:val="18"/>
              </w:rPr>
            </w:pPr>
            <w:r w:rsidRPr="00B37DC1">
              <w:rPr>
                <w:rFonts w:cstheme="minorHAnsi"/>
                <w:b/>
                <w:bCs/>
                <w:color w:val="000000" w:themeColor="text1"/>
                <w:sz w:val="18"/>
                <w:szCs w:val="18"/>
              </w:rPr>
              <w:t>Home Occupation/Residence Office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3B055D" w14:textId="5990DD4D" w:rsidR="00C777FE" w:rsidRPr="00B37DC1" w:rsidRDefault="00C777FE" w:rsidP="00C777FE">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3E49A56A" w14:textId="2183563C" w:rsidR="00C777FE" w:rsidRPr="00B37DC1" w:rsidRDefault="00C777FE" w:rsidP="00C777FE">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2A5BAB2D" w14:textId="46900D3E" w:rsidR="00C777FE" w:rsidRPr="00B37DC1" w:rsidRDefault="00C777FE" w:rsidP="00C777FE">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19C2A4C2" w14:textId="7139E682" w:rsidR="00C777FE" w:rsidRPr="00B37DC1" w:rsidRDefault="00C777FE" w:rsidP="00C777FE">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5B375DEC" w14:textId="554CF19A" w:rsidR="00C777FE" w:rsidRPr="00B37DC1" w:rsidRDefault="00C777FE" w:rsidP="00C777FE">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761B1075" w14:textId="03DD7BD6" w:rsidR="00C777FE" w:rsidRPr="00B37DC1" w:rsidRDefault="00C777FE" w:rsidP="00C777FE">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533DA9"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713844"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r>
      <w:tr w:rsidR="00C777FE" w:rsidRPr="00B37DC1" w14:paraId="2904DD90" w14:textId="77777777" w:rsidTr="002C41DF">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673A19B7" w14:textId="2586A971" w:rsidR="00C777FE" w:rsidRPr="00B37DC1" w:rsidRDefault="00C777FE" w:rsidP="00C777FE">
            <w:pPr>
              <w:pStyle w:val="ListParagraph"/>
              <w:ind w:left="0"/>
              <w:contextualSpacing w:val="0"/>
              <w:rPr>
                <w:rFonts w:cstheme="minorHAnsi"/>
                <w:b/>
                <w:bCs/>
                <w:color w:val="000000" w:themeColor="text1"/>
                <w:sz w:val="20"/>
                <w:szCs w:val="20"/>
              </w:rPr>
            </w:pPr>
            <w:r w:rsidRPr="00B37DC1">
              <w:rPr>
                <w:rFonts w:cstheme="minorHAnsi"/>
                <w:b/>
                <w:bCs/>
                <w:color w:val="000000" w:themeColor="text1"/>
                <w:sz w:val="18"/>
                <w:szCs w:val="18"/>
              </w:rPr>
              <w:t>Library/Museum</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F979AB" w14:textId="18BACBB8" w:rsidR="00C777FE" w:rsidRPr="00B37DC1" w:rsidRDefault="00C777FE" w:rsidP="00C777FE">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BD5616"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9C4FF9"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B4F653"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5A9329"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CC70E7"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13FBB2"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ABDB32"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r>
      <w:tr w:rsidR="00F1601A" w:rsidRPr="00B37DC1" w14:paraId="6B410E57" w14:textId="77777777" w:rsidTr="00F1601A">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3AB4B355" w14:textId="4CD63353" w:rsidR="00C777FE" w:rsidRPr="00B37DC1" w:rsidRDefault="00C777FE" w:rsidP="00C777FE">
            <w:pPr>
              <w:pStyle w:val="ListParagraph"/>
              <w:ind w:left="0"/>
              <w:contextualSpacing w:val="0"/>
              <w:rPr>
                <w:rFonts w:cstheme="minorHAnsi"/>
                <w:b/>
                <w:bCs/>
                <w:color w:val="FFFFFF" w:themeColor="background1"/>
                <w:sz w:val="20"/>
                <w:szCs w:val="20"/>
              </w:rPr>
            </w:pPr>
            <w:r w:rsidRPr="00B37DC1">
              <w:rPr>
                <w:rFonts w:cstheme="minorHAnsi"/>
                <w:b/>
                <w:bCs/>
                <w:color w:val="FFFFFF" w:themeColor="background1"/>
                <w:sz w:val="18"/>
                <w:szCs w:val="18"/>
              </w:rPr>
              <w:t>Lodging</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508B70" w14:textId="78974B8B" w:rsidR="00C777FE" w:rsidRPr="00B37DC1" w:rsidRDefault="00C777FE" w:rsidP="00C777FE">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020D12"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BC4D05"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E39EB9"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4CD3E1"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69532D"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A8C987"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F481456"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r>
      <w:tr w:rsidR="00C777FE" w:rsidRPr="00B37DC1" w14:paraId="2BFA80D7" w14:textId="77777777" w:rsidTr="004D3F2F">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39D01D69" w14:textId="768F16BB" w:rsidR="00C777FE" w:rsidRPr="00B37DC1" w:rsidRDefault="00C777FE"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Online hospitality service (i.e., Airbnb) no more than 4 Unrelated adults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051E17" w14:textId="46B44C52" w:rsidR="00C777FE" w:rsidRPr="00B37DC1" w:rsidRDefault="00C777FE" w:rsidP="00C777FE">
            <w:pPr>
              <w:pStyle w:val="ListParagraph"/>
              <w:ind w:left="0"/>
              <w:contextualSpacing w:val="0"/>
              <w:jc w:val="center"/>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5F5FFCC5" w14:textId="1C4EE120" w:rsidR="00C777FE" w:rsidRPr="00CC6131" w:rsidRDefault="0085793C" w:rsidP="00C777FE">
            <w:pPr>
              <w:pStyle w:val="ListParagraph"/>
              <w:ind w:left="0"/>
              <w:contextualSpacing w:val="0"/>
              <w:jc w:val="center"/>
              <w:rPr>
                <w:rFonts w:cstheme="minorHAnsi"/>
                <w:b/>
                <w:color w:val="000000" w:themeColor="text1"/>
                <w:sz w:val="20"/>
                <w:szCs w:val="20"/>
              </w:rPr>
            </w:pPr>
            <w:r w:rsidRPr="00CC613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0070F60D" w14:textId="69747276" w:rsidR="00C777FE" w:rsidRPr="00CC6131" w:rsidRDefault="00AA7C56" w:rsidP="00C777FE">
            <w:pPr>
              <w:pStyle w:val="ListParagraph"/>
              <w:ind w:left="0"/>
              <w:contextualSpacing w:val="0"/>
              <w:jc w:val="center"/>
              <w:rPr>
                <w:rFonts w:cstheme="minorHAnsi"/>
                <w:b/>
                <w:color w:val="000000" w:themeColor="text1"/>
                <w:sz w:val="20"/>
                <w:szCs w:val="20"/>
              </w:rPr>
            </w:pPr>
            <w:r w:rsidRPr="00CC613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089C01F4" w14:textId="704509D7" w:rsidR="00C777FE" w:rsidRPr="00CC6131" w:rsidRDefault="00AA7C56" w:rsidP="00C777FE">
            <w:pPr>
              <w:pStyle w:val="ListParagraph"/>
              <w:ind w:left="0"/>
              <w:contextualSpacing w:val="0"/>
              <w:jc w:val="center"/>
              <w:rPr>
                <w:rFonts w:cstheme="minorHAnsi"/>
                <w:b/>
                <w:color w:val="000000" w:themeColor="text1"/>
                <w:sz w:val="20"/>
                <w:szCs w:val="20"/>
              </w:rPr>
            </w:pPr>
            <w:r w:rsidRPr="00CC613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6403AE14" w14:textId="483B08CD" w:rsidR="00C777FE" w:rsidRPr="00CC6131" w:rsidRDefault="00AA7C56" w:rsidP="00C777FE">
            <w:pPr>
              <w:pStyle w:val="ListParagraph"/>
              <w:ind w:left="0"/>
              <w:contextualSpacing w:val="0"/>
              <w:jc w:val="center"/>
              <w:rPr>
                <w:rFonts w:cstheme="minorHAnsi"/>
                <w:b/>
                <w:color w:val="000000" w:themeColor="text1"/>
                <w:sz w:val="20"/>
                <w:szCs w:val="20"/>
              </w:rPr>
            </w:pPr>
            <w:r w:rsidRPr="00CC613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76923C" w:themeFill="accent3" w:themeFillShade="BF"/>
          </w:tcPr>
          <w:p w14:paraId="7C3A22B2" w14:textId="2BF1D29F" w:rsidR="00C777FE" w:rsidRPr="00CC6131" w:rsidRDefault="00AA7C56" w:rsidP="00C777FE">
            <w:pPr>
              <w:pStyle w:val="ListParagraph"/>
              <w:ind w:left="0"/>
              <w:contextualSpacing w:val="0"/>
              <w:jc w:val="center"/>
              <w:rPr>
                <w:rFonts w:cstheme="minorHAnsi"/>
                <w:b/>
                <w:color w:val="000000" w:themeColor="text1"/>
                <w:sz w:val="20"/>
                <w:szCs w:val="20"/>
              </w:rPr>
            </w:pPr>
            <w:r w:rsidRPr="00CC6131">
              <w:rPr>
                <w:rFonts w:cstheme="minorHAnsi"/>
                <w:b/>
                <w:color w:val="000000" w:themeColor="text1"/>
                <w:sz w:val="20"/>
                <w:szCs w:val="20"/>
              </w:rPr>
              <w:t>AR</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51FEB3"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A4F291"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r>
      <w:tr w:rsidR="00C777FE" w:rsidRPr="00B37DC1" w14:paraId="41E99AD2" w14:textId="77777777" w:rsidTr="00F1601A">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2BBFA8B3" w14:textId="39E53FB5" w:rsidR="00C777FE" w:rsidRPr="00B37DC1" w:rsidRDefault="00C777FE"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Bed + Breakfast (no more than 5 sleeping rooms)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B7B277" w14:textId="15209464" w:rsidR="00C777FE" w:rsidRPr="00B37DC1" w:rsidRDefault="00C777FE" w:rsidP="00C777FE">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3.3.T.1</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C467E76" w14:textId="3C821C58" w:rsidR="00C777FE" w:rsidRPr="00B37DC1" w:rsidRDefault="00C777FE" w:rsidP="00C777FE">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76E38D5" w14:textId="6686355B" w:rsidR="00C777FE" w:rsidRPr="00B37DC1" w:rsidRDefault="00C777FE" w:rsidP="00C777FE">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A86ED31" w14:textId="4D9E4B14" w:rsidR="00C777FE" w:rsidRPr="00B37DC1" w:rsidRDefault="00C777FE" w:rsidP="00C777FE">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54631EB" w14:textId="4CB3193A" w:rsidR="00C777FE" w:rsidRPr="00B37DC1" w:rsidRDefault="00C777FE" w:rsidP="00C777FE">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0F5B1EE" w14:textId="0DDBB38B" w:rsidR="00C777FE" w:rsidRPr="00B37DC1" w:rsidRDefault="00C777FE" w:rsidP="00C777FE">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B7BBB9"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A96DE5"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r>
      <w:tr w:rsidR="00C777FE" w:rsidRPr="00B37DC1" w14:paraId="58DA7CC7" w14:textId="77777777" w:rsidTr="00D61F1C">
        <w:tc>
          <w:tcPr>
            <w:tcW w:w="3168" w:type="dxa"/>
            <w:tcBorders>
              <w:top w:val="single" w:sz="4" w:space="0" w:color="A6A6A6" w:themeColor="background1" w:themeShade="A6"/>
              <w:left w:val="single" w:sz="4" w:space="0" w:color="auto"/>
              <w:right w:val="single" w:sz="4" w:space="0" w:color="A6A6A6" w:themeColor="background1" w:themeShade="A6"/>
            </w:tcBorders>
          </w:tcPr>
          <w:p w14:paraId="2E97E19B" w14:textId="50F1C0D3" w:rsidR="00C777FE" w:rsidRPr="00B37DC1" w:rsidRDefault="00C777FE"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Inn/Motel (6-20 sleeping rooms</w:t>
            </w:r>
          </w:p>
        </w:tc>
        <w:tc>
          <w:tcPr>
            <w:tcW w:w="1152"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13B6C41D" w14:textId="61BF572A" w:rsidR="00C777FE" w:rsidRPr="00B37DC1" w:rsidRDefault="00C777FE" w:rsidP="00C777FE">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3.3.T.2</w:t>
            </w: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658E46FA"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1E45D8BD"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78987E0F"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0D28F685"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77860389"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6B4299F3"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tcBorders>
          </w:tcPr>
          <w:p w14:paraId="7518F0CA" w14:textId="77777777" w:rsidR="00C777FE" w:rsidRPr="00B37DC1" w:rsidRDefault="00C777FE" w:rsidP="00C777FE">
            <w:pPr>
              <w:pStyle w:val="ListParagraph"/>
              <w:ind w:left="0"/>
              <w:contextualSpacing w:val="0"/>
              <w:jc w:val="center"/>
              <w:rPr>
                <w:rFonts w:cstheme="minorHAnsi"/>
                <w:b/>
                <w:color w:val="000000" w:themeColor="text1"/>
                <w:sz w:val="20"/>
                <w:szCs w:val="20"/>
              </w:rPr>
            </w:pPr>
          </w:p>
        </w:tc>
      </w:tr>
    </w:tbl>
    <w:p w14:paraId="52925807" w14:textId="120ECCA0" w:rsidR="00C777FE" w:rsidRPr="00B37DC1" w:rsidRDefault="00C777FE">
      <w:pPr>
        <w:spacing w:after="200" w:line="276" w:lineRule="auto"/>
        <w:rPr>
          <w:color w:val="000000" w:themeColor="text1"/>
        </w:rPr>
      </w:pPr>
      <w:r w:rsidRPr="00B37DC1">
        <w:rPr>
          <w:color w:val="000000" w:themeColor="text1"/>
        </w:rPr>
        <w:br w:type="page"/>
      </w:r>
    </w:p>
    <w:p w14:paraId="5FD23FA1" w14:textId="77777777" w:rsidR="00C777FE" w:rsidRPr="00B37DC1" w:rsidRDefault="00C777FE" w:rsidP="00C777FE">
      <w:pPr>
        <w:pStyle w:val="ListParagraph"/>
        <w:ind w:left="0"/>
        <w:contextualSpacing w:val="0"/>
        <w:rPr>
          <w:b/>
          <w:color w:val="000000" w:themeColor="text1"/>
        </w:rPr>
      </w:pPr>
    </w:p>
    <w:p w14:paraId="1FDFDF21" w14:textId="77777777" w:rsidR="00C777FE" w:rsidRPr="00B37DC1" w:rsidRDefault="00C777FE" w:rsidP="00C777FE">
      <w:pPr>
        <w:pStyle w:val="ListParagraph"/>
        <w:ind w:left="0"/>
        <w:contextualSpacing w:val="0"/>
        <w:jc w:val="center"/>
        <w:rPr>
          <w:b/>
          <w:color w:val="000000" w:themeColor="text1"/>
        </w:rPr>
      </w:pPr>
      <w:r w:rsidRPr="00B37DC1">
        <w:rPr>
          <w:rFonts w:cstheme="minorHAnsi"/>
          <w:b/>
          <w:color w:val="000000" w:themeColor="text1"/>
          <w:sz w:val="18"/>
          <w:szCs w:val="18"/>
        </w:rPr>
        <w:t>Table 3.1 - Uses Allowed by Zone</w:t>
      </w:r>
    </w:p>
    <w:p w14:paraId="6A7FAE15" w14:textId="77777777" w:rsidR="00C777FE" w:rsidRPr="00B37DC1" w:rsidRDefault="00C777FE" w:rsidP="00C777FE">
      <w:pPr>
        <w:pStyle w:val="ListParagraph"/>
        <w:ind w:left="0"/>
        <w:contextualSpacing w:val="0"/>
        <w:rPr>
          <w:color w:val="000000" w:themeColor="text1"/>
        </w:rPr>
      </w:pPr>
    </w:p>
    <w:tbl>
      <w:tblPr>
        <w:tblStyle w:val="TableGrid"/>
        <w:tblW w:w="8640" w:type="dxa"/>
        <w:tblInd w:w="-5" w:type="dxa"/>
        <w:tblLayout w:type="fixed"/>
        <w:tblCellMar>
          <w:top w:w="43" w:type="dxa"/>
          <w:left w:w="58" w:type="dxa"/>
          <w:bottom w:w="43" w:type="dxa"/>
          <w:right w:w="58" w:type="dxa"/>
        </w:tblCellMar>
        <w:tblLook w:val="04A0" w:firstRow="1" w:lastRow="0" w:firstColumn="1" w:lastColumn="0" w:noHBand="0" w:noVBand="1"/>
      </w:tblPr>
      <w:tblGrid>
        <w:gridCol w:w="720"/>
        <w:gridCol w:w="720"/>
        <w:gridCol w:w="720"/>
        <w:gridCol w:w="720"/>
        <w:gridCol w:w="720"/>
        <w:gridCol w:w="720"/>
        <w:gridCol w:w="1152"/>
        <w:gridCol w:w="3168"/>
      </w:tblGrid>
      <w:tr w:rsidR="00830DF9" w:rsidRPr="00B37DC1" w14:paraId="2319E928" w14:textId="1BC5A15E" w:rsidTr="00830DF9">
        <w:tc>
          <w:tcPr>
            <w:tcW w:w="3600" w:type="dxa"/>
            <w:gridSpan w:val="5"/>
            <w:shd w:val="clear" w:color="auto" w:fill="B2A1C7" w:themeFill="accent4" w:themeFillTint="99"/>
          </w:tcPr>
          <w:p w14:paraId="0BB8FD23" w14:textId="436AB808" w:rsidR="00830DF9" w:rsidRPr="00B37DC1" w:rsidRDefault="00830DF9" w:rsidP="00830DF9">
            <w:pPr>
              <w:pStyle w:val="ListParagraph"/>
              <w:ind w:left="0"/>
              <w:contextualSpacing w:val="0"/>
              <w:jc w:val="center"/>
              <w:rPr>
                <w:rFonts w:cstheme="minorHAnsi"/>
                <w:b/>
                <w:color w:val="000000" w:themeColor="text1"/>
                <w:sz w:val="24"/>
                <w:szCs w:val="24"/>
              </w:rPr>
            </w:pPr>
            <w:r w:rsidRPr="00B37DC1">
              <w:rPr>
                <w:rFonts w:cstheme="minorHAnsi"/>
                <w:b/>
                <w:color w:val="000000" w:themeColor="text1"/>
                <w:sz w:val="24"/>
                <w:szCs w:val="24"/>
              </w:rPr>
              <w:t>BUSINESS / MIXED USE DISTRICTS</w:t>
            </w:r>
          </w:p>
        </w:tc>
        <w:tc>
          <w:tcPr>
            <w:tcW w:w="720" w:type="dxa"/>
            <w:shd w:val="clear" w:color="auto" w:fill="4F6228" w:themeFill="accent3" w:themeFillShade="80"/>
          </w:tcPr>
          <w:p w14:paraId="52D3D186" w14:textId="77777777" w:rsidR="00830DF9" w:rsidRPr="00B37DC1" w:rsidRDefault="00830DF9" w:rsidP="00830DF9">
            <w:pPr>
              <w:pStyle w:val="ListParagraph"/>
              <w:ind w:left="0"/>
              <w:contextualSpacing w:val="0"/>
              <w:jc w:val="center"/>
              <w:rPr>
                <w:rFonts w:cstheme="minorHAnsi"/>
                <w:b/>
                <w:color w:val="000000" w:themeColor="text1"/>
                <w:sz w:val="24"/>
                <w:szCs w:val="24"/>
              </w:rPr>
            </w:pPr>
          </w:p>
        </w:tc>
        <w:tc>
          <w:tcPr>
            <w:tcW w:w="1152" w:type="dxa"/>
            <w:tcBorders>
              <w:bottom w:val="nil"/>
            </w:tcBorders>
          </w:tcPr>
          <w:p w14:paraId="7E428E0F" w14:textId="77777777" w:rsidR="00830DF9" w:rsidRPr="00B37DC1" w:rsidRDefault="00830DF9" w:rsidP="00F1601A">
            <w:pPr>
              <w:pStyle w:val="ListParagraph"/>
              <w:ind w:left="0"/>
              <w:contextualSpacing w:val="0"/>
              <w:jc w:val="center"/>
              <w:rPr>
                <w:rFonts w:cstheme="minorHAnsi"/>
                <w:b/>
                <w:color w:val="000000" w:themeColor="text1"/>
                <w:sz w:val="24"/>
                <w:szCs w:val="24"/>
              </w:rPr>
            </w:pPr>
          </w:p>
        </w:tc>
        <w:tc>
          <w:tcPr>
            <w:tcW w:w="3168" w:type="dxa"/>
            <w:tcBorders>
              <w:bottom w:val="nil"/>
            </w:tcBorders>
          </w:tcPr>
          <w:p w14:paraId="07CC54DD" w14:textId="77777777" w:rsidR="00830DF9" w:rsidRPr="00B37DC1" w:rsidRDefault="00830DF9" w:rsidP="00830DF9">
            <w:pPr>
              <w:pStyle w:val="ListParagraph"/>
              <w:ind w:left="0"/>
              <w:contextualSpacing w:val="0"/>
              <w:rPr>
                <w:rFonts w:cstheme="minorHAnsi"/>
                <w:b/>
                <w:color w:val="000000" w:themeColor="text1"/>
                <w:sz w:val="24"/>
                <w:szCs w:val="24"/>
              </w:rPr>
            </w:pPr>
          </w:p>
        </w:tc>
      </w:tr>
      <w:tr w:rsidR="00830DF9" w:rsidRPr="00B37DC1" w14:paraId="1616DA82" w14:textId="44E0613A" w:rsidTr="00830DF9">
        <w:tc>
          <w:tcPr>
            <w:tcW w:w="720" w:type="dxa"/>
            <w:tcBorders>
              <w:bottom w:val="single" w:sz="4" w:space="0" w:color="auto"/>
            </w:tcBorders>
            <w:shd w:val="clear" w:color="auto" w:fill="B2A1C7" w:themeFill="accent4" w:themeFillTint="99"/>
          </w:tcPr>
          <w:p w14:paraId="3C0E721A" w14:textId="77777777" w:rsidR="00830DF9" w:rsidRPr="00B37DC1" w:rsidRDefault="00830DF9" w:rsidP="00830DF9">
            <w:pPr>
              <w:pStyle w:val="ListParagraph"/>
              <w:ind w:left="0"/>
              <w:contextualSpacing w:val="0"/>
              <w:jc w:val="center"/>
              <w:rPr>
                <w:rFonts w:cstheme="minorHAnsi"/>
                <w:b/>
                <w:sz w:val="20"/>
                <w:szCs w:val="20"/>
              </w:rPr>
            </w:pPr>
            <w:r w:rsidRPr="00B37DC1">
              <w:rPr>
                <w:rFonts w:cstheme="minorHAnsi"/>
                <w:b/>
                <w:sz w:val="20"/>
                <w:szCs w:val="20"/>
              </w:rPr>
              <w:t>BI</w:t>
            </w:r>
          </w:p>
        </w:tc>
        <w:tc>
          <w:tcPr>
            <w:tcW w:w="720" w:type="dxa"/>
            <w:tcBorders>
              <w:bottom w:val="single" w:sz="4" w:space="0" w:color="auto"/>
            </w:tcBorders>
            <w:shd w:val="clear" w:color="auto" w:fill="B2A1C7" w:themeFill="accent4" w:themeFillTint="99"/>
          </w:tcPr>
          <w:p w14:paraId="113C2671" w14:textId="77777777" w:rsidR="00830DF9" w:rsidRPr="00B37DC1" w:rsidRDefault="00830DF9" w:rsidP="00830DF9">
            <w:pPr>
              <w:pStyle w:val="ListParagraph"/>
              <w:ind w:left="0"/>
              <w:contextualSpacing w:val="0"/>
              <w:jc w:val="center"/>
              <w:rPr>
                <w:rFonts w:cstheme="minorHAnsi"/>
                <w:b/>
                <w:sz w:val="20"/>
                <w:szCs w:val="20"/>
              </w:rPr>
            </w:pPr>
            <w:r w:rsidRPr="00B37DC1">
              <w:rPr>
                <w:rFonts w:cstheme="minorHAnsi"/>
                <w:b/>
                <w:sz w:val="20"/>
                <w:szCs w:val="20"/>
              </w:rPr>
              <w:t>GB</w:t>
            </w:r>
          </w:p>
        </w:tc>
        <w:tc>
          <w:tcPr>
            <w:tcW w:w="720" w:type="dxa"/>
            <w:tcBorders>
              <w:bottom w:val="single" w:sz="4" w:space="0" w:color="auto"/>
            </w:tcBorders>
            <w:shd w:val="clear" w:color="auto" w:fill="B2A1C7" w:themeFill="accent4" w:themeFillTint="99"/>
          </w:tcPr>
          <w:p w14:paraId="248F2459" w14:textId="2F36F594" w:rsidR="00830DF9" w:rsidRPr="00B37DC1" w:rsidRDefault="00830DF9" w:rsidP="00830DF9">
            <w:pPr>
              <w:pStyle w:val="ListParagraph"/>
              <w:ind w:left="0"/>
              <w:contextualSpacing w:val="0"/>
              <w:jc w:val="center"/>
              <w:rPr>
                <w:rFonts w:cstheme="minorHAnsi"/>
                <w:b/>
                <w:sz w:val="20"/>
                <w:szCs w:val="20"/>
              </w:rPr>
            </w:pPr>
            <w:r w:rsidRPr="00B37DC1">
              <w:rPr>
                <w:rFonts w:cstheme="minorHAnsi"/>
                <w:b/>
                <w:sz w:val="20"/>
                <w:szCs w:val="20"/>
              </w:rPr>
              <w:t>GBA</w:t>
            </w:r>
          </w:p>
        </w:tc>
        <w:tc>
          <w:tcPr>
            <w:tcW w:w="720" w:type="dxa"/>
            <w:tcBorders>
              <w:bottom w:val="single" w:sz="4" w:space="0" w:color="auto"/>
            </w:tcBorders>
            <w:shd w:val="clear" w:color="auto" w:fill="B2A1C7" w:themeFill="accent4" w:themeFillTint="99"/>
          </w:tcPr>
          <w:p w14:paraId="22722A53" w14:textId="77777777" w:rsidR="00830DF9" w:rsidRPr="00B37DC1" w:rsidRDefault="00830DF9" w:rsidP="00830DF9">
            <w:pPr>
              <w:pStyle w:val="ListParagraph"/>
              <w:ind w:left="0"/>
              <w:contextualSpacing w:val="0"/>
              <w:jc w:val="center"/>
              <w:rPr>
                <w:rFonts w:cstheme="minorHAnsi"/>
                <w:b/>
                <w:sz w:val="20"/>
                <w:szCs w:val="20"/>
              </w:rPr>
            </w:pPr>
            <w:r w:rsidRPr="00B37DC1">
              <w:rPr>
                <w:rFonts w:cstheme="minorHAnsi"/>
                <w:b/>
                <w:sz w:val="20"/>
                <w:szCs w:val="20"/>
              </w:rPr>
              <w:t>Dev 1</w:t>
            </w:r>
          </w:p>
        </w:tc>
        <w:tc>
          <w:tcPr>
            <w:tcW w:w="720" w:type="dxa"/>
            <w:tcBorders>
              <w:bottom w:val="single" w:sz="4" w:space="0" w:color="auto"/>
            </w:tcBorders>
            <w:shd w:val="clear" w:color="auto" w:fill="B2A1C7" w:themeFill="accent4" w:themeFillTint="99"/>
          </w:tcPr>
          <w:p w14:paraId="10CE6A47" w14:textId="77777777" w:rsidR="00830DF9" w:rsidRPr="00B37DC1" w:rsidRDefault="00830DF9" w:rsidP="00830DF9">
            <w:pPr>
              <w:pStyle w:val="ListParagraph"/>
              <w:ind w:left="0"/>
              <w:contextualSpacing w:val="0"/>
              <w:jc w:val="center"/>
              <w:rPr>
                <w:rFonts w:cstheme="minorHAnsi"/>
                <w:b/>
                <w:sz w:val="20"/>
                <w:szCs w:val="20"/>
              </w:rPr>
            </w:pPr>
            <w:r w:rsidRPr="00B37DC1">
              <w:rPr>
                <w:rFonts w:cstheme="minorHAnsi"/>
                <w:b/>
                <w:sz w:val="20"/>
                <w:szCs w:val="20"/>
              </w:rPr>
              <w:t>Dev 2</w:t>
            </w:r>
          </w:p>
        </w:tc>
        <w:tc>
          <w:tcPr>
            <w:tcW w:w="720" w:type="dxa"/>
            <w:tcBorders>
              <w:bottom w:val="single" w:sz="4" w:space="0" w:color="auto"/>
            </w:tcBorders>
            <w:shd w:val="clear" w:color="auto" w:fill="4F6228" w:themeFill="accent3" w:themeFillShade="80"/>
          </w:tcPr>
          <w:p w14:paraId="59CFDB24" w14:textId="77777777" w:rsidR="00830DF9" w:rsidRPr="00B37DC1" w:rsidRDefault="00830DF9" w:rsidP="00830DF9">
            <w:pPr>
              <w:pStyle w:val="ListParagraph"/>
              <w:ind w:left="0"/>
              <w:contextualSpacing w:val="0"/>
              <w:jc w:val="center"/>
              <w:rPr>
                <w:rFonts w:cstheme="minorHAnsi"/>
                <w:b/>
                <w:color w:val="FFFFFF" w:themeColor="background1"/>
                <w:sz w:val="20"/>
                <w:szCs w:val="20"/>
              </w:rPr>
            </w:pPr>
            <w:r w:rsidRPr="00B37DC1">
              <w:rPr>
                <w:rFonts w:cstheme="minorHAnsi"/>
                <w:b/>
                <w:color w:val="FFFFFF" w:themeColor="background1"/>
                <w:sz w:val="20"/>
                <w:szCs w:val="20"/>
              </w:rPr>
              <w:t>P</w:t>
            </w:r>
          </w:p>
        </w:tc>
        <w:tc>
          <w:tcPr>
            <w:tcW w:w="1152" w:type="dxa"/>
            <w:tcBorders>
              <w:top w:val="nil"/>
              <w:bottom w:val="single" w:sz="4" w:space="0" w:color="auto"/>
            </w:tcBorders>
          </w:tcPr>
          <w:p w14:paraId="69C25DC1" w14:textId="04DE1021" w:rsidR="00830DF9" w:rsidRPr="00B37DC1" w:rsidRDefault="00830DF9" w:rsidP="00F1601A">
            <w:pPr>
              <w:pStyle w:val="ListParagraph"/>
              <w:ind w:left="0"/>
              <w:contextualSpacing w:val="0"/>
              <w:jc w:val="center"/>
              <w:rPr>
                <w:rFonts w:cstheme="minorHAnsi"/>
                <w:b/>
                <w:color w:val="FFFFFF" w:themeColor="background1"/>
                <w:sz w:val="20"/>
                <w:szCs w:val="20"/>
              </w:rPr>
            </w:pPr>
            <w:r w:rsidRPr="00B37DC1">
              <w:rPr>
                <w:rFonts w:cstheme="minorHAnsi"/>
                <w:b/>
                <w:bCs/>
                <w:color w:val="000000" w:themeColor="text1"/>
                <w:sz w:val="18"/>
                <w:szCs w:val="18"/>
              </w:rPr>
              <w:t>Reference</w:t>
            </w:r>
          </w:p>
        </w:tc>
        <w:tc>
          <w:tcPr>
            <w:tcW w:w="3168" w:type="dxa"/>
            <w:tcBorders>
              <w:top w:val="nil"/>
              <w:bottom w:val="single" w:sz="4" w:space="0" w:color="auto"/>
            </w:tcBorders>
          </w:tcPr>
          <w:p w14:paraId="6EFEB7B9" w14:textId="1A1AE1EF" w:rsidR="00830DF9" w:rsidRPr="00B37DC1" w:rsidRDefault="00830DF9" w:rsidP="00830DF9">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20"/>
                <w:szCs w:val="20"/>
              </w:rPr>
              <w:t>USES</w:t>
            </w:r>
          </w:p>
        </w:tc>
      </w:tr>
      <w:tr w:rsidR="00830DF9" w:rsidRPr="00B37DC1" w14:paraId="2CBC6FA9" w14:textId="3CDB2340" w:rsidTr="00830DF9">
        <w:tc>
          <w:tcPr>
            <w:tcW w:w="720" w:type="dxa"/>
            <w:tcBorders>
              <w:top w:val="single" w:sz="4" w:space="0" w:color="auto"/>
              <w:bottom w:val="single" w:sz="4" w:space="0" w:color="A6A6A6" w:themeColor="background1" w:themeShade="A6"/>
              <w:right w:val="single" w:sz="4" w:space="0" w:color="A6A6A6" w:themeColor="background1" w:themeShade="A6"/>
            </w:tcBorders>
          </w:tcPr>
          <w:p w14:paraId="7C447B40"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6A394E8B"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338713EC"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60140E03"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7C6A7BA7"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1C16AB75"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1D075CF4"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uto"/>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3DE42F95" w14:textId="145A3B3C" w:rsidR="00830DF9" w:rsidRPr="00B37DC1" w:rsidRDefault="00830DF9" w:rsidP="00830DF9">
            <w:pPr>
              <w:pStyle w:val="ListParagraph"/>
              <w:ind w:left="0"/>
              <w:contextualSpacing w:val="0"/>
              <w:rPr>
                <w:rFonts w:cstheme="minorHAnsi"/>
                <w:b/>
                <w:sz w:val="20"/>
                <w:szCs w:val="20"/>
              </w:rPr>
            </w:pPr>
            <w:r w:rsidRPr="00B37DC1">
              <w:rPr>
                <w:rFonts w:cstheme="minorHAnsi"/>
                <w:b/>
                <w:bCs/>
                <w:color w:val="FFFFFF" w:themeColor="background1"/>
                <w:sz w:val="18"/>
                <w:szCs w:val="18"/>
              </w:rPr>
              <w:t>Day Care</w:t>
            </w:r>
          </w:p>
        </w:tc>
      </w:tr>
      <w:tr w:rsidR="00830DF9" w:rsidRPr="00B37DC1" w14:paraId="13B5DCDB" w14:textId="76023F17"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2C169278" w14:textId="3CED0199"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78FDC475" w14:textId="6B632192"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3A66A58E" w14:textId="550BD9D2"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0EEA058A" w14:textId="42B029D3"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42E34784" w14:textId="7B416A00"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3B5844" w14:textId="1F043512"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AD7370" w14:textId="561D7BFB" w:rsidR="00830DF9" w:rsidRPr="00B37DC1" w:rsidRDefault="00830DF9" w:rsidP="00F1601A">
            <w:pPr>
              <w:pStyle w:val="ListParagraph"/>
              <w:ind w:left="0"/>
              <w:contextualSpacing w:val="0"/>
              <w:jc w:val="center"/>
              <w:rPr>
                <w:rFonts w:cstheme="minorHAnsi"/>
                <w:b/>
                <w:sz w:val="20"/>
                <w:szCs w:val="20"/>
              </w:rPr>
            </w:pPr>
            <w:r w:rsidRPr="00B37DC1">
              <w:rPr>
                <w:rFonts w:cstheme="minorHAnsi"/>
                <w:color w:val="000000" w:themeColor="text1"/>
                <w:sz w:val="18"/>
                <w:szCs w:val="18"/>
              </w:rPr>
              <w:t>3.3.M.1</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4F3B5F00" w14:textId="649F231E"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Adult Day Care</w:t>
            </w:r>
          </w:p>
        </w:tc>
      </w:tr>
      <w:tr w:rsidR="00830DF9" w:rsidRPr="00B37DC1" w14:paraId="61DA576A" w14:textId="33B85067"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C574A54" w14:textId="178C86DA"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CB2494"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46EDC1"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B1BAA21" w14:textId="051E0EA0"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F5A837D" w14:textId="6D23B0CB"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732189"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2472F4" w14:textId="442A3CA7" w:rsidR="00830DF9" w:rsidRPr="00B37DC1" w:rsidRDefault="00830DF9" w:rsidP="00F1601A">
            <w:pPr>
              <w:pStyle w:val="ListParagraph"/>
              <w:ind w:left="0"/>
              <w:contextualSpacing w:val="0"/>
              <w:jc w:val="center"/>
              <w:rPr>
                <w:rFonts w:cstheme="minorHAnsi"/>
                <w:b/>
                <w:sz w:val="20"/>
                <w:szCs w:val="20"/>
              </w:rPr>
            </w:pPr>
            <w:r w:rsidRPr="00B37DC1">
              <w:rPr>
                <w:rFonts w:cstheme="minorHAnsi"/>
                <w:color w:val="000000" w:themeColor="text1"/>
                <w:sz w:val="18"/>
                <w:szCs w:val="18"/>
              </w:rPr>
              <w:t>3.3.M.1</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40F14B3F" w14:textId="48132A30"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Child Care Center + Group Child Care Home</w:t>
            </w:r>
          </w:p>
        </w:tc>
      </w:tr>
      <w:tr w:rsidR="00830DF9" w:rsidRPr="00B37DC1" w14:paraId="6D327935" w14:textId="03E082D6"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750E12E" w14:textId="3F651E8D"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DB8CA3" w14:textId="347674A1"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AF0469" w14:textId="6894EDDF"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48F6A6" w14:textId="770DD442"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2B3B95" w14:textId="6B5A020E"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99B7F1"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461EFE" w14:textId="23659ECC" w:rsidR="00830DF9" w:rsidRPr="00B37DC1" w:rsidRDefault="00830DF9" w:rsidP="00F1601A">
            <w:pPr>
              <w:pStyle w:val="ListParagraph"/>
              <w:ind w:left="0"/>
              <w:contextualSpacing w:val="0"/>
              <w:jc w:val="center"/>
              <w:rPr>
                <w:rFonts w:cstheme="minorHAnsi"/>
                <w:b/>
                <w:sz w:val="20"/>
                <w:szCs w:val="20"/>
              </w:rPr>
            </w:pPr>
            <w:r w:rsidRPr="00B37DC1">
              <w:rPr>
                <w:rFonts w:cstheme="minorHAnsi"/>
                <w:color w:val="000000" w:themeColor="text1"/>
                <w:sz w:val="18"/>
                <w:szCs w:val="18"/>
              </w:rPr>
              <w:t>3.3.M.2</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57080224" w14:textId="224649AF"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Family Child Care Home</w:t>
            </w:r>
          </w:p>
        </w:tc>
      </w:tr>
      <w:tr w:rsidR="00830DF9" w:rsidRPr="00B37DC1" w14:paraId="7728EBB0" w14:textId="6946F3F8"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616F9E1" w14:textId="0D423D15"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A7CE6CF" w14:textId="412E004E"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AF6445"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A69970" w14:textId="79786361"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D592685" w14:textId="1CCE9A96"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278513"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EBF04E"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620A6994" w14:textId="7D8574AB" w:rsidR="00830DF9" w:rsidRPr="00B37DC1" w:rsidRDefault="00830DF9" w:rsidP="00830DF9">
            <w:pPr>
              <w:pStyle w:val="ListParagraph"/>
              <w:ind w:left="0"/>
              <w:contextualSpacing w:val="0"/>
              <w:rPr>
                <w:rFonts w:cstheme="minorHAnsi"/>
                <w:b/>
                <w:sz w:val="20"/>
                <w:szCs w:val="20"/>
              </w:rPr>
            </w:pPr>
            <w:r w:rsidRPr="00B37DC1">
              <w:rPr>
                <w:rFonts w:cstheme="minorHAnsi"/>
                <w:b/>
                <w:bCs/>
                <w:color w:val="000000" w:themeColor="text1"/>
                <w:sz w:val="18"/>
                <w:szCs w:val="18"/>
              </w:rPr>
              <w:t>Drive-Through</w:t>
            </w:r>
          </w:p>
        </w:tc>
      </w:tr>
      <w:tr w:rsidR="00830DF9" w:rsidRPr="00B37DC1" w14:paraId="4C9100EB" w14:textId="44812F9A"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FD30D2C" w14:textId="611A83B1"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EAD0B21" w14:textId="513AF497"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F90C908" w14:textId="5DC63625"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07CFBCB" w14:textId="18181BDC"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5D463F3" w14:textId="6FF18868"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00B4CE1" w14:textId="200AF48B"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139232" w14:textId="0C89C092" w:rsidR="00830DF9" w:rsidRPr="00B37DC1" w:rsidRDefault="00830DF9" w:rsidP="00F1601A">
            <w:pPr>
              <w:pStyle w:val="ListParagraph"/>
              <w:ind w:left="0"/>
              <w:contextualSpacing w:val="0"/>
              <w:jc w:val="center"/>
              <w:rPr>
                <w:rFonts w:cstheme="minorHAnsi"/>
                <w:b/>
                <w:color w:val="000000" w:themeColor="text1"/>
                <w:sz w:val="18"/>
                <w:szCs w:val="18"/>
              </w:rPr>
            </w:pPr>
            <w:r w:rsidRPr="00B37DC1">
              <w:rPr>
                <w:rFonts w:cstheme="minorHAnsi"/>
                <w:color w:val="000000" w:themeColor="text1"/>
                <w:sz w:val="18"/>
                <w:szCs w:val="18"/>
              </w:rPr>
              <w:t>3.3.N</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2B0C02CF" w14:textId="03D9C9DF" w:rsidR="00830DF9" w:rsidRPr="00B37DC1" w:rsidRDefault="00830DF9" w:rsidP="00830DF9">
            <w:pPr>
              <w:pStyle w:val="ListParagraph"/>
              <w:ind w:left="0"/>
              <w:contextualSpacing w:val="0"/>
              <w:rPr>
                <w:rFonts w:cstheme="minorHAnsi"/>
                <w:color w:val="000000" w:themeColor="text1"/>
                <w:sz w:val="18"/>
                <w:szCs w:val="18"/>
              </w:rPr>
            </w:pPr>
            <w:r w:rsidRPr="00B37DC1">
              <w:rPr>
                <w:rFonts w:cstheme="minorHAnsi"/>
                <w:b/>
                <w:bCs/>
                <w:color w:val="000000" w:themeColor="text1"/>
                <w:sz w:val="18"/>
                <w:szCs w:val="18"/>
              </w:rPr>
              <w:t xml:space="preserve">Excavation + Fill (Natural Resources Removal, and Regrading + Fill as Accessory Use) </w:t>
            </w:r>
          </w:p>
        </w:tc>
      </w:tr>
      <w:tr w:rsidR="00830DF9" w:rsidRPr="00B37DC1" w14:paraId="38EF1AC2" w14:textId="06D48D34"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FB2F2F"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4DD093"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478194"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42CD00"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BF68B8" w14:textId="630159AD"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212E03"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06157D"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2339BABD" w14:textId="55222C54" w:rsidR="00830DF9" w:rsidRPr="00B37DC1" w:rsidRDefault="00830DF9" w:rsidP="00830DF9">
            <w:pPr>
              <w:pStyle w:val="ListParagraph"/>
              <w:ind w:left="0"/>
              <w:contextualSpacing w:val="0"/>
              <w:rPr>
                <w:rFonts w:cstheme="minorHAnsi"/>
                <w:b/>
                <w:sz w:val="20"/>
                <w:szCs w:val="20"/>
              </w:rPr>
            </w:pPr>
            <w:r w:rsidRPr="00B37DC1">
              <w:rPr>
                <w:rFonts w:cstheme="minorHAnsi"/>
                <w:b/>
                <w:bCs/>
                <w:color w:val="FFFFFF" w:themeColor="background1"/>
                <w:sz w:val="18"/>
                <w:szCs w:val="18"/>
              </w:rPr>
              <w:t>Food Service</w:t>
            </w:r>
          </w:p>
        </w:tc>
      </w:tr>
      <w:tr w:rsidR="00830DF9" w:rsidRPr="00B37DC1" w14:paraId="2E9B5BD4" w14:textId="78BDBCFF"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817DABA"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62EFC58" w14:textId="3D864D21"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938F96"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7EF8629A" w14:textId="6449CC05"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19EBAA8E" w14:textId="7E24BE45"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FABFC3"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A201B2"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220888C3" w14:textId="1B0B74D3"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Catering Facility + Food Processing Establishment</w:t>
            </w:r>
          </w:p>
        </w:tc>
      </w:tr>
      <w:tr w:rsidR="00830DF9" w:rsidRPr="00B37DC1" w14:paraId="617C17E1" w14:textId="3C7359B6"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69719E31" w14:textId="62A450D4"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6CEA3B4" w14:textId="54BDC748"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6B0B6F" w14:textId="01BF0222"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25A2490A" w14:textId="0F92EF13"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5DD8C273" w14:textId="12EA5E2F"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A8957F"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DA70E1" w14:textId="1BAD46F5" w:rsidR="00830DF9" w:rsidRPr="00B37DC1" w:rsidRDefault="00830DF9" w:rsidP="00F1601A">
            <w:pPr>
              <w:pStyle w:val="ListParagraph"/>
              <w:ind w:left="0"/>
              <w:contextualSpacing w:val="0"/>
              <w:jc w:val="center"/>
              <w:rPr>
                <w:rFonts w:cstheme="minorHAnsi"/>
                <w:b/>
                <w:sz w:val="20"/>
                <w:szCs w:val="20"/>
              </w:rPr>
            </w:pPr>
            <w:r w:rsidRPr="00B37DC1">
              <w:rPr>
                <w:rFonts w:cstheme="minorHAnsi"/>
                <w:color w:val="000000" w:themeColor="text1"/>
                <w:sz w:val="18"/>
                <w:szCs w:val="18"/>
              </w:rPr>
              <w:t>3.3.O</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30456FCA" w14:textId="218D821E"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Outdoor dining</w:t>
            </w:r>
          </w:p>
        </w:tc>
      </w:tr>
      <w:tr w:rsidR="00830DF9" w:rsidRPr="00B37DC1" w14:paraId="043A118A" w14:textId="72DE5599"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6426030E" w14:textId="442BDFFB"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1500AC0" w14:textId="623C6EC8"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B9395A"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5AD9DDC0" w14:textId="4372DD40"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731D0775" w14:textId="289EBDFD"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B4053F"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C149E"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5686B7C8" w14:textId="4CC58CF8"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Restaurant</w:t>
            </w:r>
          </w:p>
        </w:tc>
      </w:tr>
      <w:tr w:rsidR="00830DF9" w:rsidRPr="00B37DC1" w14:paraId="18ADADD8" w14:textId="09454E66"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22BC7AA9" w14:textId="6CEB4F4D"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3BA5D5E" w14:textId="1A4E2640"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9CACED"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8A2C868" w14:textId="431E20AB"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67EEFC1F" w14:textId="75D81B88"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4B0FE5"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748DBA"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42DD5142" w14:textId="51BDD84A"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Take-out Food Service</w:t>
            </w:r>
          </w:p>
        </w:tc>
      </w:tr>
      <w:tr w:rsidR="00830DF9" w:rsidRPr="00B37DC1" w14:paraId="773AC6E4" w14:textId="3F831F47"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D85AC8A"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390E17"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DE47AB"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70579F"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DDE22D7" w14:textId="7EA52152" w:rsidR="00830DF9" w:rsidRPr="00B37DC1" w:rsidRDefault="00830DF9" w:rsidP="00830DF9">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EB4ECB"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284F4D"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2453B984" w14:textId="7B1F72AF" w:rsidR="00830DF9" w:rsidRPr="00B37DC1" w:rsidRDefault="00830DF9" w:rsidP="00830DF9">
            <w:pPr>
              <w:pStyle w:val="ListParagraph"/>
              <w:ind w:left="0"/>
              <w:contextualSpacing w:val="0"/>
              <w:rPr>
                <w:rFonts w:cstheme="minorHAnsi"/>
                <w:b/>
                <w:sz w:val="20"/>
                <w:szCs w:val="20"/>
              </w:rPr>
            </w:pPr>
            <w:r w:rsidRPr="00B37DC1">
              <w:rPr>
                <w:rFonts w:cstheme="minorHAnsi"/>
                <w:b/>
                <w:bCs/>
                <w:color w:val="000000" w:themeColor="text1"/>
                <w:sz w:val="18"/>
                <w:szCs w:val="18"/>
              </w:rPr>
              <w:t>Funeral Home</w:t>
            </w:r>
          </w:p>
        </w:tc>
      </w:tr>
      <w:tr w:rsidR="00830DF9" w:rsidRPr="00B37DC1" w14:paraId="51BF9A6D" w14:textId="3B00C4CF"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17D47E"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3FAB88" w14:textId="1F0A292B"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A45E5E"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C50D71" w14:textId="5EDB52F3"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A1AB53" w14:textId="37C36A8C"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3671FB"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607889"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278B1A75" w14:textId="007FA1AF" w:rsidR="00830DF9" w:rsidRPr="00B37DC1" w:rsidRDefault="00830DF9" w:rsidP="00830DF9">
            <w:pPr>
              <w:pStyle w:val="ListParagraph"/>
              <w:ind w:left="0"/>
              <w:contextualSpacing w:val="0"/>
              <w:rPr>
                <w:rFonts w:cstheme="minorHAnsi"/>
                <w:b/>
                <w:sz w:val="20"/>
                <w:szCs w:val="20"/>
              </w:rPr>
            </w:pPr>
            <w:r w:rsidRPr="00B37DC1">
              <w:rPr>
                <w:rFonts w:cstheme="minorHAnsi"/>
                <w:b/>
                <w:bCs/>
                <w:color w:val="000000" w:themeColor="text1"/>
                <w:sz w:val="18"/>
                <w:szCs w:val="18"/>
              </w:rPr>
              <w:t>Golf Course</w:t>
            </w:r>
          </w:p>
        </w:tc>
      </w:tr>
      <w:tr w:rsidR="00830DF9" w:rsidRPr="00B37DC1" w14:paraId="338D9513" w14:textId="1E82CB81"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232C59"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690CED" w14:textId="7EC79B65"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21BB97"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6467A" w14:textId="7DBE0B62"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6AA01F" w14:textId="40D31AF5"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8DA205"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76AD8D"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1AC5D4E7" w14:textId="3B6A5EA9" w:rsidR="00830DF9" w:rsidRPr="00B37DC1" w:rsidRDefault="00830DF9" w:rsidP="00830DF9">
            <w:pPr>
              <w:pStyle w:val="ListParagraph"/>
              <w:ind w:left="0"/>
              <w:contextualSpacing w:val="0"/>
              <w:rPr>
                <w:rFonts w:cstheme="minorHAnsi"/>
                <w:b/>
                <w:sz w:val="20"/>
                <w:szCs w:val="20"/>
              </w:rPr>
            </w:pPr>
            <w:r w:rsidRPr="00B37DC1">
              <w:rPr>
                <w:rFonts w:cstheme="minorHAnsi"/>
                <w:b/>
                <w:bCs/>
                <w:color w:val="FFFFFF" w:themeColor="background1"/>
                <w:sz w:val="18"/>
                <w:szCs w:val="18"/>
              </w:rPr>
              <w:t>Health Care Facility</w:t>
            </w:r>
          </w:p>
        </w:tc>
      </w:tr>
      <w:tr w:rsidR="00830DF9" w:rsidRPr="00B37DC1" w14:paraId="4EC4F272" w14:textId="32856EDF"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AFDE235"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8DBD9B4" w14:textId="09A3836D"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3BAF0C"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B74556"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EBD640"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871F35"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64F1EA" w14:textId="6187D508" w:rsidR="00830DF9" w:rsidRPr="00B37DC1" w:rsidRDefault="00830DF9" w:rsidP="00F1601A">
            <w:pPr>
              <w:pStyle w:val="ListParagraph"/>
              <w:ind w:left="0"/>
              <w:contextualSpacing w:val="0"/>
              <w:jc w:val="center"/>
              <w:rPr>
                <w:rFonts w:cstheme="minorHAnsi"/>
                <w:b/>
                <w:sz w:val="20"/>
                <w:szCs w:val="20"/>
              </w:rPr>
            </w:pPr>
            <w:r w:rsidRPr="00B37DC1">
              <w:rPr>
                <w:rFonts w:cstheme="minorHAnsi"/>
                <w:color w:val="000000" w:themeColor="text1"/>
                <w:sz w:val="18"/>
                <w:szCs w:val="18"/>
              </w:rPr>
              <w:t>3.3.Q</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43FB2964" w14:textId="7ABE5A0D"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Nursing Home</w:t>
            </w:r>
          </w:p>
        </w:tc>
      </w:tr>
      <w:tr w:rsidR="00830DF9" w:rsidRPr="00B37DC1" w14:paraId="79EAD1F8" w14:textId="156FCD01"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FD1A73F"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0A0922"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0D30BF"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213EF99" w14:textId="49025679"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DB7CC0"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4DA61F"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B90EEC"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7D185383" w14:textId="73919629"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Nursing home, including child day care for employees, adult day care as accessory uses, and planned Residential care development for the elderly</w:t>
            </w:r>
          </w:p>
        </w:tc>
      </w:tr>
      <w:tr w:rsidR="00830DF9" w:rsidRPr="00B37DC1" w14:paraId="03D50803" w14:textId="2948B29D"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2D0CA29" w14:textId="31D3C67F"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E84FF3" w14:textId="1BCD6621"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4FFAF1"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45AA4FA" w14:textId="79BC34D9"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7D1DA"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BA7986"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C75EE5"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64F90BC5" w14:textId="333AA366"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Congregate Communities/Assisted Living</w:t>
            </w:r>
          </w:p>
        </w:tc>
      </w:tr>
      <w:tr w:rsidR="00830DF9" w:rsidRPr="00B37DC1" w14:paraId="32C16025" w14:textId="4145837F"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E127F2" w14:textId="7851486D"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C645FB" w14:textId="63316089"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78A91"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0BDB74"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EED7DE"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DC3A9E"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567F07"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22D26D70" w14:textId="6B9B474F"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Rehabilitation Facility – Out Patient (See Office Building.)</w:t>
            </w:r>
          </w:p>
        </w:tc>
      </w:tr>
      <w:tr w:rsidR="00830DF9" w:rsidRPr="00B37DC1" w14:paraId="4C639491" w14:textId="7DBD3468"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CD2748" w14:textId="3ABCC5F8"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68E553" w14:textId="7D7CE07B"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2B3277D9" w14:textId="44446151" w:rsidR="00830DF9" w:rsidRPr="00B37DC1" w:rsidRDefault="00830DF9" w:rsidP="00830DF9">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C7960"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944E6"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14EA0B"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E47BAB" w14:textId="33047E4E" w:rsidR="00830DF9" w:rsidRPr="00B37DC1" w:rsidRDefault="00830DF9" w:rsidP="00F1601A">
            <w:pPr>
              <w:pStyle w:val="ListParagraph"/>
              <w:ind w:left="0"/>
              <w:contextualSpacing w:val="0"/>
              <w:jc w:val="center"/>
              <w:rPr>
                <w:rFonts w:cstheme="minorHAnsi"/>
                <w:b/>
                <w:sz w:val="20"/>
                <w:szCs w:val="20"/>
              </w:rPr>
            </w:pPr>
            <w:r w:rsidRPr="00B37DC1">
              <w:rPr>
                <w:rFonts w:cstheme="minorHAnsi"/>
                <w:color w:val="000000" w:themeColor="text1"/>
                <w:sz w:val="18"/>
                <w:szCs w:val="18"/>
              </w:rPr>
              <w:t>3.3.R</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5E906800" w14:textId="3F0B97F0" w:rsidR="00830DF9" w:rsidRPr="00B37DC1" w:rsidRDefault="00830DF9" w:rsidP="00830DF9">
            <w:pPr>
              <w:pStyle w:val="ListParagraph"/>
              <w:ind w:left="0"/>
              <w:contextualSpacing w:val="0"/>
              <w:rPr>
                <w:rFonts w:cstheme="minorHAnsi"/>
                <w:color w:val="000000" w:themeColor="text1"/>
                <w:sz w:val="18"/>
                <w:szCs w:val="18"/>
              </w:rPr>
            </w:pPr>
            <w:r w:rsidRPr="00B37DC1">
              <w:rPr>
                <w:rFonts w:cstheme="minorHAnsi"/>
                <w:b/>
                <w:bCs/>
                <w:color w:val="000000" w:themeColor="text1"/>
                <w:sz w:val="18"/>
                <w:szCs w:val="18"/>
              </w:rPr>
              <w:t>Home Occupation/Residence Office</w:t>
            </w:r>
          </w:p>
        </w:tc>
      </w:tr>
      <w:tr w:rsidR="00830DF9" w:rsidRPr="00B37DC1" w14:paraId="1D69E2EA" w14:textId="64F2A954" w:rsidTr="00830DF9">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764778"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A0BAA9"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25A6BB"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7A3CC3"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79BCCF" w14:textId="77777777"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4D4557"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5DAB24"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4C56F9D8" w14:textId="3AD09DF1" w:rsidR="00830DF9" w:rsidRPr="00B37DC1" w:rsidRDefault="00830DF9" w:rsidP="00830DF9">
            <w:pPr>
              <w:pStyle w:val="ListParagraph"/>
              <w:ind w:left="0"/>
              <w:contextualSpacing w:val="0"/>
              <w:rPr>
                <w:rFonts w:cstheme="minorHAnsi"/>
                <w:b/>
                <w:sz w:val="20"/>
                <w:szCs w:val="20"/>
              </w:rPr>
            </w:pPr>
            <w:r w:rsidRPr="00B37DC1">
              <w:rPr>
                <w:rFonts w:cstheme="minorHAnsi"/>
                <w:b/>
                <w:bCs/>
                <w:color w:val="000000" w:themeColor="text1"/>
                <w:sz w:val="18"/>
                <w:szCs w:val="18"/>
              </w:rPr>
              <w:t>Library/Museum</w:t>
            </w:r>
          </w:p>
        </w:tc>
      </w:tr>
      <w:tr w:rsidR="00830DF9" w:rsidRPr="00B37DC1" w14:paraId="0724CFA6" w14:textId="3FBBB6C0" w:rsidTr="00F1601A">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6CC261"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69F881"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6F2AAE"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C5296F" w14:textId="77777777" w:rsidR="00830DF9" w:rsidRPr="00B37DC1" w:rsidRDefault="00830DF9" w:rsidP="00830DF9">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D34118" w14:textId="0CD82DDB" w:rsidR="00830DF9" w:rsidRPr="00B37DC1" w:rsidRDefault="00830DF9" w:rsidP="00830DF9">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751148" w14:textId="77777777" w:rsidR="00830DF9" w:rsidRPr="00B37DC1" w:rsidRDefault="00830DF9" w:rsidP="00830DF9">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6FCACC" w14:textId="77777777" w:rsidR="00830DF9" w:rsidRPr="00B37DC1" w:rsidRDefault="00830DF9" w:rsidP="00F160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1F5EB114" w14:textId="7047F287" w:rsidR="00830DF9" w:rsidRPr="00B37DC1" w:rsidRDefault="00830DF9" w:rsidP="00830DF9">
            <w:pPr>
              <w:pStyle w:val="ListParagraph"/>
              <w:ind w:left="0"/>
              <w:contextualSpacing w:val="0"/>
              <w:rPr>
                <w:rFonts w:cstheme="minorHAnsi"/>
                <w:b/>
                <w:sz w:val="20"/>
                <w:szCs w:val="20"/>
              </w:rPr>
            </w:pPr>
            <w:r w:rsidRPr="00B37DC1">
              <w:rPr>
                <w:rFonts w:cstheme="minorHAnsi"/>
                <w:b/>
                <w:bCs/>
                <w:color w:val="FFFFFF" w:themeColor="background1"/>
                <w:sz w:val="18"/>
                <w:szCs w:val="18"/>
              </w:rPr>
              <w:t>Lodging</w:t>
            </w:r>
          </w:p>
        </w:tc>
      </w:tr>
      <w:tr w:rsidR="00830DF9" w:rsidRPr="00B37DC1" w14:paraId="02F068A2" w14:textId="0EBC1121" w:rsidTr="00F1601A">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FBE4EE" w14:textId="77777777" w:rsidR="00830DF9" w:rsidRPr="00B37DC1" w:rsidRDefault="00830DF9" w:rsidP="00F1601A">
            <w:pPr>
              <w:ind w:left="15"/>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8A633D" w14:textId="77777777" w:rsidR="00830DF9" w:rsidRPr="00B37DC1" w:rsidRDefault="00830DF9" w:rsidP="00F1601A">
            <w:pPr>
              <w:ind w:left="15"/>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0E00C3" w14:textId="77777777" w:rsidR="00830DF9" w:rsidRPr="00B37DC1" w:rsidRDefault="00830DF9" w:rsidP="00F1601A">
            <w:pPr>
              <w:ind w:left="15"/>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401E5E" w14:textId="77777777" w:rsidR="00830DF9" w:rsidRPr="00B37DC1" w:rsidRDefault="00830DF9" w:rsidP="00F1601A">
            <w:pPr>
              <w:ind w:left="15"/>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D9DAB5" w14:textId="64BD7FEA" w:rsidR="00830DF9" w:rsidRPr="00B37DC1" w:rsidRDefault="00830DF9" w:rsidP="00F1601A">
            <w:pPr>
              <w:ind w:left="15"/>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A8346F" w14:textId="77777777" w:rsidR="00830DF9" w:rsidRPr="00B37DC1" w:rsidRDefault="00830DF9" w:rsidP="00F1601A">
            <w:pPr>
              <w:ind w:left="15"/>
              <w:rPr>
                <w:rFonts w:cstheme="minorHAnsi"/>
                <w:color w:val="000000" w:themeColor="text1"/>
                <w:sz w:val="18"/>
                <w:szCs w:val="18"/>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5DF45D" w14:textId="77777777" w:rsidR="00830DF9" w:rsidRPr="00B37DC1" w:rsidRDefault="00830DF9" w:rsidP="00F1601A">
            <w:pPr>
              <w:ind w:left="15"/>
              <w:jc w:val="center"/>
              <w:rPr>
                <w:rFonts w:cstheme="minorHAnsi"/>
                <w:color w:val="000000" w:themeColor="text1"/>
                <w:sz w:val="18"/>
                <w:szCs w:val="18"/>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5FE9CFB1" w14:textId="133005EE"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Online hospitality service (i.e., Airbnb) no more than 4 Unrelated adults</w:t>
            </w:r>
          </w:p>
        </w:tc>
      </w:tr>
      <w:tr w:rsidR="00830DF9" w:rsidRPr="00B37DC1" w14:paraId="03F07703" w14:textId="27D195B0" w:rsidTr="00F1601A">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4EDC2D3" w14:textId="77777777" w:rsidR="00830DF9" w:rsidRPr="00B37DC1" w:rsidRDefault="00830DF9" w:rsidP="00F1601A">
            <w:pPr>
              <w:ind w:left="15"/>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57D160" w14:textId="77777777" w:rsidR="00830DF9" w:rsidRPr="00B37DC1" w:rsidRDefault="00830DF9" w:rsidP="00F1601A">
            <w:pPr>
              <w:ind w:left="15"/>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08169C" w14:textId="77777777" w:rsidR="00830DF9" w:rsidRPr="00B37DC1" w:rsidRDefault="00830DF9" w:rsidP="00F1601A">
            <w:pPr>
              <w:ind w:left="15"/>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582422" w14:textId="77777777" w:rsidR="00830DF9" w:rsidRPr="00B37DC1" w:rsidRDefault="00830DF9" w:rsidP="00F1601A">
            <w:pPr>
              <w:ind w:left="15"/>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6EEE71" w14:textId="77777777" w:rsidR="00830DF9" w:rsidRPr="00B37DC1" w:rsidRDefault="00830DF9" w:rsidP="00F1601A">
            <w:pPr>
              <w:ind w:left="15"/>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BE2078" w14:textId="77777777" w:rsidR="00830DF9" w:rsidRPr="00B37DC1" w:rsidRDefault="00830DF9" w:rsidP="00F1601A">
            <w:pPr>
              <w:ind w:left="15"/>
              <w:rPr>
                <w:rFonts w:cstheme="minorHAnsi"/>
                <w:color w:val="000000" w:themeColor="text1"/>
                <w:sz w:val="18"/>
                <w:szCs w:val="18"/>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82289E" w14:textId="4E6E4D7A" w:rsidR="00830DF9" w:rsidRPr="00B37DC1" w:rsidRDefault="00830DF9" w:rsidP="00F1601A">
            <w:pPr>
              <w:ind w:left="15"/>
              <w:jc w:val="center"/>
              <w:rPr>
                <w:rFonts w:cstheme="minorHAnsi"/>
                <w:color w:val="000000" w:themeColor="text1"/>
                <w:sz w:val="18"/>
                <w:szCs w:val="18"/>
              </w:rPr>
            </w:pPr>
            <w:r w:rsidRPr="00B37DC1">
              <w:rPr>
                <w:rFonts w:cstheme="minorHAnsi"/>
                <w:color w:val="000000" w:themeColor="text1"/>
                <w:sz w:val="18"/>
                <w:szCs w:val="18"/>
              </w:rPr>
              <w:t>3.3.T.1</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2E68595B" w14:textId="346029B1"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Bed + Breakfast (no more than 5 sleeping rooms)</w:t>
            </w:r>
          </w:p>
        </w:tc>
      </w:tr>
      <w:tr w:rsidR="00830DF9" w:rsidRPr="00B37DC1" w14:paraId="65B9F12C" w14:textId="7438B86B" w:rsidTr="00830DF9">
        <w:tc>
          <w:tcPr>
            <w:tcW w:w="720" w:type="dxa"/>
            <w:tcBorders>
              <w:top w:val="single" w:sz="4" w:space="0" w:color="A6A6A6" w:themeColor="background1" w:themeShade="A6"/>
              <w:bottom w:val="single" w:sz="4" w:space="0" w:color="auto"/>
              <w:right w:val="single" w:sz="4" w:space="0" w:color="A6A6A6" w:themeColor="background1" w:themeShade="A6"/>
            </w:tcBorders>
            <w:shd w:val="clear" w:color="auto" w:fill="FABF8F" w:themeFill="accent6" w:themeFillTint="99"/>
          </w:tcPr>
          <w:p w14:paraId="416D1642" w14:textId="5D493F19" w:rsidR="00830DF9" w:rsidRPr="00B37DC1" w:rsidRDefault="00830DF9" w:rsidP="00F1601A">
            <w:pPr>
              <w:ind w:left="15"/>
              <w:rPr>
                <w:rFonts w:cstheme="minorHAnsi"/>
                <w:color w:val="000000" w:themeColor="text1"/>
                <w:sz w:val="18"/>
                <w:szCs w:val="18"/>
              </w:rPr>
            </w:pPr>
            <w:r w:rsidRPr="00B37DC1">
              <w:rPr>
                <w:rFonts w:cstheme="minorHAnsi"/>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FABF8F" w:themeFill="accent6" w:themeFillTint="99"/>
          </w:tcPr>
          <w:p w14:paraId="10FBC4E3" w14:textId="5E069133" w:rsidR="00830DF9" w:rsidRPr="00B37DC1" w:rsidRDefault="00830DF9" w:rsidP="00F1601A">
            <w:pPr>
              <w:ind w:left="15"/>
              <w:rPr>
                <w:rFonts w:cstheme="minorHAnsi"/>
                <w:color w:val="000000" w:themeColor="text1"/>
                <w:sz w:val="18"/>
                <w:szCs w:val="18"/>
              </w:rPr>
            </w:pPr>
            <w:r w:rsidRPr="00B37DC1">
              <w:rPr>
                <w:rFonts w:cstheme="minorHAnsi"/>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25BCE2F3" w14:textId="77777777" w:rsidR="00830DF9" w:rsidRPr="00B37DC1" w:rsidRDefault="00830DF9" w:rsidP="00F1601A">
            <w:pPr>
              <w:ind w:left="15"/>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5A5B5DBE" w14:textId="77777777" w:rsidR="00830DF9" w:rsidRPr="00B37DC1" w:rsidRDefault="00830DF9" w:rsidP="00F1601A">
            <w:pPr>
              <w:ind w:left="15"/>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7E281737" w14:textId="77777777" w:rsidR="00830DF9" w:rsidRPr="00B37DC1" w:rsidRDefault="00830DF9" w:rsidP="00F1601A">
            <w:pPr>
              <w:ind w:left="15"/>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630F86F9" w14:textId="77777777" w:rsidR="00830DF9" w:rsidRPr="00B37DC1" w:rsidRDefault="00830DF9" w:rsidP="00F1601A">
            <w:pPr>
              <w:ind w:left="15"/>
              <w:rPr>
                <w:rFonts w:cstheme="minorHAnsi"/>
                <w:color w:val="000000" w:themeColor="text1"/>
                <w:sz w:val="18"/>
                <w:szCs w:val="18"/>
              </w:rPr>
            </w:pPr>
          </w:p>
        </w:tc>
        <w:tc>
          <w:tcPr>
            <w:tcW w:w="1152"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2C65978F" w14:textId="789F24AC" w:rsidR="00830DF9" w:rsidRPr="00B37DC1" w:rsidRDefault="00830DF9" w:rsidP="00F1601A">
            <w:pPr>
              <w:ind w:left="15"/>
              <w:jc w:val="center"/>
              <w:rPr>
                <w:rFonts w:cstheme="minorHAnsi"/>
                <w:color w:val="000000" w:themeColor="text1"/>
                <w:sz w:val="18"/>
                <w:szCs w:val="18"/>
              </w:rPr>
            </w:pPr>
            <w:r w:rsidRPr="00B37DC1">
              <w:rPr>
                <w:rFonts w:cstheme="minorHAnsi"/>
                <w:color w:val="000000" w:themeColor="text1"/>
                <w:sz w:val="18"/>
                <w:szCs w:val="18"/>
              </w:rPr>
              <w:t>3.3.T.2</w:t>
            </w:r>
          </w:p>
        </w:tc>
        <w:tc>
          <w:tcPr>
            <w:tcW w:w="3168" w:type="dxa"/>
            <w:tcBorders>
              <w:top w:val="single" w:sz="4" w:space="0" w:color="A6A6A6" w:themeColor="background1" w:themeShade="A6"/>
              <w:left w:val="single" w:sz="4" w:space="0" w:color="A6A6A6" w:themeColor="background1" w:themeShade="A6"/>
              <w:bottom w:val="single" w:sz="4" w:space="0" w:color="auto"/>
              <w:right w:val="single" w:sz="4" w:space="0" w:color="auto"/>
            </w:tcBorders>
          </w:tcPr>
          <w:p w14:paraId="3F07E233" w14:textId="682C47E9" w:rsidR="00830DF9" w:rsidRPr="00B37DC1" w:rsidRDefault="00830DF9"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Inn/Motel (6-20 sleeping rooms</w:t>
            </w:r>
          </w:p>
        </w:tc>
      </w:tr>
    </w:tbl>
    <w:p w14:paraId="2EAA758D" w14:textId="77777777" w:rsidR="001B62AC" w:rsidRPr="00B37DC1" w:rsidRDefault="001B62AC">
      <w:pPr>
        <w:spacing w:after="200" w:line="276" w:lineRule="auto"/>
        <w:rPr>
          <w:b/>
          <w:color w:val="000000" w:themeColor="text1"/>
        </w:rPr>
      </w:pPr>
      <w:r w:rsidRPr="00B37DC1">
        <w:rPr>
          <w:b/>
          <w:color w:val="000000" w:themeColor="text1"/>
        </w:rPr>
        <w:br w:type="page"/>
      </w:r>
    </w:p>
    <w:p w14:paraId="66F66097" w14:textId="77777777" w:rsidR="00E103A7" w:rsidRPr="00B37DC1" w:rsidRDefault="00E103A7" w:rsidP="00E103A7">
      <w:pPr>
        <w:pStyle w:val="ListParagraph"/>
        <w:ind w:left="0"/>
        <w:contextualSpacing w:val="0"/>
        <w:rPr>
          <w:b/>
          <w:color w:val="000000" w:themeColor="text1"/>
        </w:rPr>
      </w:pPr>
    </w:p>
    <w:p w14:paraId="14E47BD1" w14:textId="77777777" w:rsidR="00E103A7" w:rsidRPr="00B37DC1" w:rsidRDefault="00E103A7" w:rsidP="00E103A7">
      <w:pPr>
        <w:pStyle w:val="ListParagraph"/>
        <w:ind w:left="0"/>
        <w:contextualSpacing w:val="0"/>
        <w:jc w:val="center"/>
        <w:rPr>
          <w:b/>
          <w:color w:val="000000" w:themeColor="text1"/>
        </w:rPr>
      </w:pPr>
      <w:r w:rsidRPr="00B37DC1">
        <w:rPr>
          <w:rFonts w:cstheme="minorHAnsi"/>
          <w:b/>
          <w:color w:val="000000" w:themeColor="text1"/>
          <w:sz w:val="18"/>
          <w:szCs w:val="18"/>
        </w:rPr>
        <w:t>Table 3.1 - Uses Allowed by Zone</w:t>
      </w:r>
    </w:p>
    <w:p w14:paraId="1C6EB72D" w14:textId="77777777" w:rsidR="00E103A7" w:rsidRPr="00B37DC1" w:rsidRDefault="00E103A7" w:rsidP="00E103A7">
      <w:pPr>
        <w:pStyle w:val="ListParagraph"/>
        <w:ind w:left="0"/>
        <w:contextualSpacing w:val="0"/>
        <w:rPr>
          <w:iCs/>
          <w:color w:val="000000" w:themeColor="text1"/>
        </w:rPr>
      </w:pPr>
    </w:p>
    <w:tbl>
      <w:tblPr>
        <w:tblStyle w:val="TableGrid"/>
        <w:tblW w:w="9360" w:type="dxa"/>
        <w:tblLayout w:type="fixed"/>
        <w:tblCellMar>
          <w:top w:w="43" w:type="dxa"/>
          <w:left w:w="72" w:type="dxa"/>
          <w:bottom w:w="43" w:type="dxa"/>
          <w:right w:w="72" w:type="dxa"/>
        </w:tblCellMar>
        <w:tblLook w:val="04A0" w:firstRow="1" w:lastRow="0" w:firstColumn="1" w:lastColumn="0" w:noHBand="0" w:noVBand="1"/>
      </w:tblPr>
      <w:tblGrid>
        <w:gridCol w:w="3168"/>
        <w:gridCol w:w="1152"/>
        <w:gridCol w:w="720"/>
        <w:gridCol w:w="720"/>
        <w:gridCol w:w="720"/>
        <w:gridCol w:w="720"/>
        <w:gridCol w:w="720"/>
        <w:gridCol w:w="720"/>
        <w:gridCol w:w="720"/>
      </w:tblGrid>
      <w:tr w:rsidR="00E103A7" w:rsidRPr="00B37DC1" w14:paraId="382127C5" w14:textId="77777777" w:rsidTr="00D61F1C">
        <w:tc>
          <w:tcPr>
            <w:tcW w:w="3168" w:type="dxa"/>
            <w:tcBorders>
              <w:top w:val="single" w:sz="4" w:space="0" w:color="auto"/>
              <w:left w:val="single" w:sz="4" w:space="0" w:color="auto"/>
              <w:bottom w:val="nil"/>
            </w:tcBorders>
          </w:tcPr>
          <w:p w14:paraId="5E76004E" w14:textId="77777777" w:rsidR="00E103A7" w:rsidRPr="00B37DC1" w:rsidRDefault="00E103A7" w:rsidP="00D61F1C">
            <w:pPr>
              <w:pStyle w:val="ListParagraph"/>
              <w:ind w:left="0"/>
              <w:contextualSpacing w:val="0"/>
              <w:rPr>
                <w:rFonts w:cstheme="minorHAnsi"/>
                <w:color w:val="000000" w:themeColor="text1"/>
                <w:sz w:val="24"/>
                <w:szCs w:val="24"/>
              </w:rPr>
            </w:pPr>
          </w:p>
        </w:tc>
        <w:tc>
          <w:tcPr>
            <w:tcW w:w="1152" w:type="dxa"/>
            <w:tcBorders>
              <w:top w:val="single" w:sz="4" w:space="0" w:color="auto"/>
              <w:left w:val="nil"/>
              <w:bottom w:val="nil"/>
            </w:tcBorders>
          </w:tcPr>
          <w:p w14:paraId="6FF68AB2" w14:textId="77777777" w:rsidR="00E103A7" w:rsidRPr="00B37DC1" w:rsidRDefault="00E103A7" w:rsidP="00D61F1C">
            <w:pPr>
              <w:pStyle w:val="ListParagraph"/>
              <w:ind w:left="0"/>
              <w:contextualSpacing w:val="0"/>
              <w:jc w:val="center"/>
              <w:rPr>
                <w:rFonts w:cstheme="minorHAnsi"/>
                <w:color w:val="000000" w:themeColor="text1"/>
                <w:sz w:val="24"/>
                <w:szCs w:val="24"/>
              </w:rPr>
            </w:pPr>
          </w:p>
        </w:tc>
        <w:tc>
          <w:tcPr>
            <w:tcW w:w="3600" w:type="dxa"/>
            <w:gridSpan w:val="5"/>
            <w:tcBorders>
              <w:top w:val="single" w:sz="4" w:space="0" w:color="auto"/>
            </w:tcBorders>
            <w:shd w:val="clear" w:color="auto" w:fill="8DB3E2" w:themeFill="text2" w:themeFillTint="66"/>
          </w:tcPr>
          <w:p w14:paraId="6033D11D" w14:textId="77777777" w:rsidR="00E103A7" w:rsidRPr="00B37DC1" w:rsidRDefault="00E103A7" w:rsidP="00D61F1C">
            <w:pPr>
              <w:pStyle w:val="ListParagraph"/>
              <w:ind w:left="0"/>
              <w:contextualSpacing w:val="0"/>
              <w:jc w:val="center"/>
              <w:rPr>
                <w:rFonts w:cstheme="minorHAnsi"/>
                <w:b/>
                <w:color w:val="000000" w:themeColor="text1"/>
                <w:sz w:val="24"/>
                <w:szCs w:val="24"/>
              </w:rPr>
            </w:pPr>
            <w:r w:rsidRPr="00B37DC1">
              <w:rPr>
                <w:rFonts w:cstheme="minorHAnsi"/>
                <w:b/>
                <w:color w:val="000000" w:themeColor="text1"/>
                <w:sz w:val="24"/>
                <w:szCs w:val="24"/>
              </w:rPr>
              <w:t>RESIDENTIAL DISTRICTS</w:t>
            </w:r>
          </w:p>
        </w:tc>
        <w:tc>
          <w:tcPr>
            <w:tcW w:w="1440" w:type="dxa"/>
            <w:gridSpan w:val="2"/>
            <w:tcBorders>
              <w:top w:val="single" w:sz="4" w:space="0" w:color="auto"/>
            </w:tcBorders>
            <w:shd w:val="clear" w:color="auto" w:fill="00B050"/>
          </w:tcPr>
          <w:p w14:paraId="3EEA2884" w14:textId="77777777" w:rsidR="00E103A7" w:rsidRPr="00B37DC1" w:rsidRDefault="00E103A7" w:rsidP="00D61F1C">
            <w:pPr>
              <w:pStyle w:val="ListParagraph"/>
              <w:ind w:left="0"/>
              <w:contextualSpacing w:val="0"/>
              <w:jc w:val="center"/>
              <w:rPr>
                <w:rFonts w:cstheme="minorHAnsi"/>
                <w:b/>
                <w:color w:val="000000" w:themeColor="text1"/>
                <w:sz w:val="24"/>
                <w:szCs w:val="24"/>
              </w:rPr>
            </w:pPr>
          </w:p>
        </w:tc>
      </w:tr>
      <w:tr w:rsidR="00E103A7" w:rsidRPr="00B37DC1" w14:paraId="4EF29C97" w14:textId="77777777" w:rsidTr="00092445">
        <w:tc>
          <w:tcPr>
            <w:tcW w:w="3168" w:type="dxa"/>
            <w:tcBorders>
              <w:top w:val="nil"/>
              <w:left w:val="single" w:sz="4" w:space="0" w:color="auto"/>
              <w:bottom w:val="single" w:sz="4" w:space="0" w:color="auto"/>
            </w:tcBorders>
          </w:tcPr>
          <w:p w14:paraId="6AFF85E8" w14:textId="77777777" w:rsidR="00E103A7" w:rsidRPr="00B37DC1" w:rsidRDefault="00E103A7" w:rsidP="00D61F1C">
            <w:pPr>
              <w:pStyle w:val="ListParagraph"/>
              <w:ind w:left="0"/>
              <w:contextualSpacing w:val="0"/>
              <w:rPr>
                <w:rFonts w:cstheme="minorHAnsi"/>
                <w:b/>
                <w:bCs/>
                <w:color w:val="000000" w:themeColor="text1"/>
                <w:sz w:val="20"/>
                <w:szCs w:val="20"/>
              </w:rPr>
            </w:pPr>
            <w:r w:rsidRPr="00B37DC1">
              <w:rPr>
                <w:rFonts w:cstheme="minorHAnsi"/>
                <w:b/>
                <w:bCs/>
                <w:color w:val="000000" w:themeColor="text1"/>
                <w:sz w:val="20"/>
                <w:szCs w:val="20"/>
              </w:rPr>
              <w:t>USES</w:t>
            </w:r>
          </w:p>
        </w:tc>
        <w:tc>
          <w:tcPr>
            <w:tcW w:w="1152" w:type="dxa"/>
            <w:tcBorders>
              <w:top w:val="nil"/>
              <w:left w:val="nil"/>
              <w:bottom w:val="single" w:sz="4" w:space="0" w:color="auto"/>
            </w:tcBorders>
          </w:tcPr>
          <w:p w14:paraId="67C11136" w14:textId="77777777" w:rsidR="00E103A7" w:rsidRPr="00B37DC1" w:rsidRDefault="00E103A7" w:rsidP="00D61F1C">
            <w:pPr>
              <w:pStyle w:val="ListParagraph"/>
              <w:ind w:left="0"/>
              <w:contextualSpacing w:val="0"/>
              <w:jc w:val="center"/>
              <w:rPr>
                <w:rFonts w:cstheme="minorHAnsi"/>
                <w:b/>
                <w:bCs/>
                <w:color w:val="000000" w:themeColor="text1"/>
                <w:sz w:val="18"/>
                <w:szCs w:val="18"/>
              </w:rPr>
            </w:pPr>
            <w:r w:rsidRPr="00B37DC1">
              <w:rPr>
                <w:rFonts w:cstheme="minorHAnsi"/>
                <w:b/>
                <w:bCs/>
                <w:color w:val="000000" w:themeColor="text1"/>
                <w:sz w:val="18"/>
                <w:szCs w:val="18"/>
              </w:rPr>
              <w:t>Reference</w:t>
            </w:r>
          </w:p>
        </w:tc>
        <w:tc>
          <w:tcPr>
            <w:tcW w:w="720" w:type="dxa"/>
            <w:tcBorders>
              <w:bottom w:val="single" w:sz="4" w:space="0" w:color="auto"/>
            </w:tcBorders>
            <w:shd w:val="clear" w:color="auto" w:fill="8DB3E2" w:themeFill="text2" w:themeFillTint="66"/>
          </w:tcPr>
          <w:p w14:paraId="74BE2F3D" w14:textId="77777777" w:rsidR="00E103A7" w:rsidRPr="00B37DC1" w:rsidRDefault="00E103A7"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w:t>
            </w:r>
          </w:p>
        </w:tc>
        <w:tc>
          <w:tcPr>
            <w:tcW w:w="720" w:type="dxa"/>
            <w:tcBorders>
              <w:bottom w:val="single" w:sz="4" w:space="0" w:color="auto"/>
            </w:tcBorders>
            <w:shd w:val="clear" w:color="auto" w:fill="8DB3E2" w:themeFill="text2" w:themeFillTint="66"/>
          </w:tcPr>
          <w:p w14:paraId="3F272335" w14:textId="77777777" w:rsidR="00E103A7" w:rsidRPr="00B37DC1" w:rsidRDefault="00E103A7"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B</w:t>
            </w:r>
          </w:p>
        </w:tc>
        <w:tc>
          <w:tcPr>
            <w:tcW w:w="720" w:type="dxa"/>
            <w:tcBorders>
              <w:bottom w:val="single" w:sz="4" w:space="0" w:color="auto"/>
            </w:tcBorders>
            <w:shd w:val="clear" w:color="auto" w:fill="8DB3E2" w:themeFill="text2" w:themeFillTint="66"/>
          </w:tcPr>
          <w:p w14:paraId="5B7E7F65" w14:textId="77777777" w:rsidR="00E103A7" w:rsidRPr="00B37DC1" w:rsidRDefault="00E103A7"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T3-BB</w:t>
            </w:r>
          </w:p>
        </w:tc>
        <w:tc>
          <w:tcPr>
            <w:tcW w:w="720" w:type="dxa"/>
            <w:tcBorders>
              <w:bottom w:val="single" w:sz="4" w:space="0" w:color="auto"/>
            </w:tcBorders>
            <w:shd w:val="clear" w:color="auto" w:fill="8DB3E2" w:themeFill="text2" w:themeFillTint="66"/>
          </w:tcPr>
          <w:p w14:paraId="1EEA290C" w14:textId="77777777" w:rsidR="00E103A7" w:rsidRPr="00B37DC1" w:rsidRDefault="00E103A7"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T3-C</w:t>
            </w:r>
          </w:p>
        </w:tc>
        <w:tc>
          <w:tcPr>
            <w:tcW w:w="720" w:type="dxa"/>
            <w:tcBorders>
              <w:bottom w:val="single" w:sz="4" w:space="0" w:color="auto"/>
            </w:tcBorders>
            <w:shd w:val="clear" w:color="auto" w:fill="8DB3E2" w:themeFill="text2" w:themeFillTint="66"/>
          </w:tcPr>
          <w:p w14:paraId="183585A8" w14:textId="77777777" w:rsidR="00E103A7" w:rsidRPr="00B37DC1" w:rsidRDefault="00E103A7"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T3-D</w:t>
            </w:r>
          </w:p>
        </w:tc>
        <w:tc>
          <w:tcPr>
            <w:tcW w:w="720" w:type="dxa"/>
            <w:tcBorders>
              <w:bottom w:val="single" w:sz="4" w:space="0" w:color="auto"/>
            </w:tcBorders>
            <w:shd w:val="clear" w:color="auto" w:fill="00B050"/>
          </w:tcPr>
          <w:p w14:paraId="58553EC5" w14:textId="77777777" w:rsidR="00E103A7" w:rsidRPr="00B37DC1" w:rsidRDefault="00E103A7"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T2</w:t>
            </w:r>
          </w:p>
        </w:tc>
        <w:tc>
          <w:tcPr>
            <w:tcW w:w="720" w:type="dxa"/>
            <w:tcBorders>
              <w:bottom w:val="single" w:sz="4" w:space="0" w:color="auto"/>
            </w:tcBorders>
            <w:shd w:val="clear" w:color="auto" w:fill="00B050"/>
          </w:tcPr>
          <w:p w14:paraId="5955E302" w14:textId="77777777" w:rsidR="00E103A7" w:rsidRPr="00B37DC1" w:rsidRDefault="00E103A7"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T1</w:t>
            </w:r>
          </w:p>
        </w:tc>
      </w:tr>
      <w:tr w:rsidR="00E103A7" w:rsidRPr="00B37DC1" w14:paraId="58A06669" w14:textId="77777777" w:rsidTr="00092445">
        <w:tc>
          <w:tcPr>
            <w:tcW w:w="3168" w:type="dxa"/>
            <w:tcBorders>
              <w:top w:val="single" w:sz="4" w:space="0" w:color="auto"/>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4C6E3707" w14:textId="51157AE2" w:rsidR="00E103A7" w:rsidRPr="00B37DC1" w:rsidRDefault="00E103A7" w:rsidP="00E103A7">
            <w:pPr>
              <w:pStyle w:val="ListParagraph"/>
              <w:ind w:left="0"/>
              <w:contextualSpacing w:val="0"/>
              <w:rPr>
                <w:rFonts w:cstheme="minorHAnsi"/>
                <w:b/>
                <w:bCs/>
                <w:color w:val="FFFFFF" w:themeColor="background1"/>
                <w:sz w:val="20"/>
                <w:szCs w:val="20"/>
              </w:rPr>
            </w:pPr>
            <w:r w:rsidRPr="00B37DC1">
              <w:rPr>
                <w:rFonts w:cstheme="minorHAnsi"/>
                <w:b/>
                <w:bCs/>
                <w:color w:val="FFFFFF" w:themeColor="background1"/>
                <w:sz w:val="18"/>
                <w:szCs w:val="18"/>
              </w:rPr>
              <w:t>Manufacturing</w:t>
            </w:r>
          </w:p>
        </w:tc>
        <w:tc>
          <w:tcPr>
            <w:tcW w:w="115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3B41F025" w14:textId="45EBFE2D" w:rsidR="00E103A7" w:rsidRPr="00B37DC1" w:rsidRDefault="00E103A7" w:rsidP="00E103A7">
            <w:pPr>
              <w:pStyle w:val="ListParagraph"/>
              <w:ind w:left="0"/>
              <w:contextualSpacing w:val="0"/>
              <w:jc w:val="center"/>
              <w:rPr>
                <w:rFonts w:cstheme="minorHAnsi"/>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6BA684CB"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6E415947"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5C0AEA9C"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29D73937"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40BAC4F4"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5822938A"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tcBorders>
          </w:tcPr>
          <w:p w14:paraId="4182F93D"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r>
      <w:tr w:rsidR="00E103A7" w:rsidRPr="00B37DC1" w14:paraId="11E90CCF" w14:textId="77777777" w:rsidTr="00E103A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1C85AE67" w14:textId="78671002" w:rsidR="00E103A7" w:rsidRPr="00B37DC1" w:rsidRDefault="00E103A7"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As Accessory Use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805A3E" w14:textId="24DE197C" w:rsidR="00E103A7" w:rsidRPr="00B37DC1" w:rsidRDefault="00E103A7" w:rsidP="00E103A7">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3.3.V.1</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12D88A" w14:textId="28AE49E9"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09DBB6" w14:textId="0F57719D"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3E83B8"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50294C"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4D2153"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044965"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804BCE"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r>
      <w:tr w:rsidR="00E103A7" w:rsidRPr="00B37DC1" w14:paraId="40950365" w14:textId="77777777" w:rsidTr="00E103A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349D150D" w14:textId="77846E27" w:rsidR="00E103A7" w:rsidRPr="00B37DC1" w:rsidRDefault="00E103A7"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Light Manufacturing</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3D61E0" w14:textId="2E82D2A4" w:rsidR="00E103A7" w:rsidRPr="00B37DC1" w:rsidRDefault="00E103A7" w:rsidP="00E103A7">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3.3.V.3</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E0932A" w14:textId="435D5174"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7A5BFE" w14:textId="47F5FFA6"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27FFC9"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8C73B2"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3F5DE9"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02A337"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3C3A4A"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r>
      <w:tr w:rsidR="00E103A7" w:rsidRPr="00B37DC1" w14:paraId="0F95C541" w14:textId="77777777" w:rsidTr="00E103A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2FB023B7" w14:textId="6BD7BCCF" w:rsidR="00E103A7" w:rsidRPr="00B37DC1" w:rsidRDefault="00E103A7"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Heavy Manufacturing</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56FE26" w14:textId="4E734C3B" w:rsidR="00E103A7" w:rsidRPr="00B37DC1" w:rsidRDefault="00E103A7" w:rsidP="00E103A7">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3.3.V.4</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60A30B" w14:textId="78EAB3CD"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5B890F" w14:textId="7E7F68F6"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A5B06E" w14:textId="4F4E00BE"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6E5DB4" w14:textId="5526DF36"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0D920A" w14:textId="16C315C5"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A866B1"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9788512"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r>
      <w:tr w:rsidR="00E103A7" w:rsidRPr="00B37DC1" w14:paraId="35964D75" w14:textId="77777777" w:rsidTr="00E103A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7FBD0D8D" w14:textId="3840572A" w:rsidR="00E103A7" w:rsidRPr="00B37DC1" w:rsidRDefault="00E103A7" w:rsidP="00E103A7">
            <w:pPr>
              <w:ind w:left="15"/>
              <w:rPr>
                <w:rFonts w:cstheme="minorHAnsi"/>
                <w:b/>
                <w:bCs/>
                <w:color w:val="FFFFFF" w:themeColor="background1"/>
                <w:sz w:val="20"/>
                <w:szCs w:val="20"/>
              </w:rPr>
            </w:pPr>
            <w:r w:rsidRPr="00B37DC1">
              <w:rPr>
                <w:rFonts w:cstheme="minorHAnsi"/>
                <w:color w:val="FFFFFF" w:themeColor="background1"/>
                <w:sz w:val="18"/>
                <w:szCs w:val="18"/>
              </w:rPr>
              <w:t>Motor Vehicle Uses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BDCA3E" w14:textId="45D11ECA" w:rsidR="00E103A7" w:rsidRPr="00B37DC1" w:rsidRDefault="00E103A7" w:rsidP="00E103A7">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047548"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140CF2"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4165D2"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EC152F"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59B7E"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5B0E83"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4873FB"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r>
      <w:tr w:rsidR="00E103A7" w:rsidRPr="00B37DC1" w14:paraId="206F529D" w14:textId="77777777" w:rsidTr="00092445">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62266335" w14:textId="5AE68067" w:rsidR="00E103A7" w:rsidRPr="00B37DC1" w:rsidRDefault="00E103A7"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Gas Station</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B8E30F" w14:textId="57D8C8BB" w:rsidR="00E103A7" w:rsidRPr="00B37DC1" w:rsidRDefault="00E103A7" w:rsidP="00E103A7">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3.3.Y.1</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EBAB7D" w14:textId="50497950"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1EA9C2" w14:textId="5A0D6E33"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635F07" w14:textId="0E291B6A"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416A94" w14:textId="52652AD5"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A2A435" w14:textId="268B8B21"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824312" w14:textId="013D44F8"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53DDC4" w14:textId="48B5CB18" w:rsidR="00E103A7" w:rsidRPr="00B37DC1" w:rsidRDefault="00E103A7" w:rsidP="00E103A7">
            <w:pPr>
              <w:pStyle w:val="ListParagraph"/>
              <w:ind w:left="0"/>
              <w:contextualSpacing w:val="0"/>
              <w:jc w:val="center"/>
              <w:rPr>
                <w:rFonts w:cstheme="minorHAnsi"/>
                <w:b/>
                <w:color w:val="000000" w:themeColor="text1"/>
                <w:sz w:val="20"/>
                <w:szCs w:val="20"/>
              </w:rPr>
            </w:pPr>
          </w:p>
        </w:tc>
      </w:tr>
      <w:tr w:rsidR="00E103A7" w:rsidRPr="00B37DC1" w14:paraId="16A7675B" w14:textId="77777777" w:rsidTr="00E103A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69C12387" w14:textId="32999B8E" w:rsidR="00E103A7" w:rsidRPr="00B37DC1" w:rsidRDefault="00E103A7"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Vehicle Sales, Rental, Service + Repair</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7CF1B9" w14:textId="49F16676" w:rsidR="00E103A7" w:rsidRPr="00B37DC1" w:rsidRDefault="00E103A7" w:rsidP="00E103A7">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3.3.Y.2</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520D77"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DB5E1A"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B5FD69"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C7898C"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F4A8FD"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039F64"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106A2FC"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r>
      <w:tr w:rsidR="00E103A7" w:rsidRPr="00B37DC1" w14:paraId="5D0EA7E8" w14:textId="77777777" w:rsidTr="00D61F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2F34BE50" w14:textId="4CF48878" w:rsidR="00E103A7" w:rsidRPr="00B37DC1" w:rsidRDefault="00E103A7"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Commercial Vehicle Storage (See Outside Storage.)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75DC01" w14:textId="439092C4" w:rsidR="00E103A7" w:rsidRPr="00B37DC1" w:rsidRDefault="00E103A7" w:rsidP="00E103A7">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3.3.Y</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5DD24"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81928E"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E041AE"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47FDB"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E9F7FC"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DB491A"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903A04"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r>
      <w:tr w:rsidR="00E103A7" w:rsidRPr="00B37DC1" w14:paraId="539D18A3" w14:textId="77777777" w:rsidTr="00D61F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164C642C" w14:textId="09D4BE1B" w:rsidR="00E103A7" w:rsidRPr="00B37DC1" w:rsidRDefault="00E103A7"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Commercial Vehicle Storage As Accessory Use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ABAD40" w14:textId="2D3D0E9C" w:rsidR="00E103A7" w:rsidRPr="00B37DC1" w:rsidRDefault="00E103A7" w:rsidP="00E103A7">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3.3.Z</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222BBE"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4FA68"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372E36"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F4C3EE"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0D541C"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607710"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C45FD4" w14:textId="77777777" w:rsidR="00E103A7" w:rsidRPr="00B37DC1" w:rsidRDefault="00E103A7" w:rsidP="00E103A7">
            <w:pPr>
              <w:pStyle w:val="ListParagraph"/>
              <w:ind w:left="0"/>
              <w:contextualSpacing w:val="0"/>
              <w:jc w:val="center"/>
              <w:rPr>
                <w:rFonts w:cstheme="minorHAnsi"/>
                <w:b/>
                <w:color w:val="000000" w:themeColor="text1"/>
                <w:sz w:val="20"/>
                <w:szCs w:val="20"/>
              </w:rPr>
            </w:pPr>
          </w:p>
        </w:tc>
      </w:tr>
      <w:tr w:rsidR="004C5740" w:rsidRPr="00B37DC1" w14:paraId="0F8720AD" w14:textId="77777777" w:rsidTr="004C5740">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2AF575EC" w14:textId="27ADBDB5" w:rsidR="004C5740" w:rsidRPr="00B37DC1" w:rsidRDefault="004C5740" w:rsidP="004C5740">
            <w:pPr>
              <w:ind w:left="15"/>
              <w:rPr>
                <w:rFonts w:cstheme="minorHAnsi"/>
                <w:color w:val="000000" w:themeColor="text1"/>
                <w:sz w:val="18"/>
                <w:szCs w:val="18"/>
              </w:rPr>
            </w:pPr>
            <w:r w:rsidRPr="00B37DC1">
              <w:rPr>
                <w:rFonts w:cstheme="minorHAnsi"/>
                <w:b/>
                <w:bCs/>
                <w:color w:val="FFFFFF" w:themeColor="background1"/>
                <w:sz w:val="18"/>
                <w:szCs w:val="18"/>
              </w:rPr>
              <w:t>Office Building (including Medical)</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B9A3E5" w14:textId="77777777" w:rsidR="004C5740" w:rsidRPr="00B37DC1" w:rsidRDefault="004C5740" w:rsidP="004C5740">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154C4"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ADD578"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33683"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AEF1DE"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81A6EA"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ED53F9"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9BB3FB1"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r>
      <w:tr w:rsidR="004C5740" w:rsidRPr="00B37DC1" w14:paraId="48F511C7" w14:textId="77777777" w:rsidTr="00E103A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4DFD493D" w14:textId="4F539195" w:rsidR="004C5740" w:rsidRPr="00B37DC1" w:rsidRDefault="004C5740"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&lt;  1,500 SF gross leasable space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EF9270" w14:textId="77777777" w:rsidR="004C5740" w:rsidRPr="00B37DC1" w:rsidRDefault="004C5740" w:rsidP="004C5740">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D18E07"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429D5A"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9B545F"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008FB5"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612BB"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597310"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A01290"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r>
      <w:tr w:rsidR="004C5740" w:rsidRPr="00B37DC1" w14:paraId="327AACDB" w14:textId="77777777" w:rsidTr="00E103A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7CB7D59B" w14:textId="5404F03F" w:rsidR="004C5740" w:rsidRPr="00B37DC1" w:rsidRDefault="004C5740"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&gt;1,500 SF to &lt;10,000 SF gross leasable space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8AA51A" w14:textId="77777777" w:rsidR="004C5740" w:rsidRPr="00B37DC1" w:rsidRDefault="004C5740" w:rsidP="004C5740">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ECB1C8" w14:textId="384D4C39"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6D2F9A"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C82102"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A6F915"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AE6CAE"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8BFEB7"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B79277"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r>
      <w:tr w:rsidR="004C5740" w:rsidRPr="00B37DC1" w14:paraId="4E858762" w14:textId="77777777" w:rsidTr="00E103A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27462E4B" w14:textId="5C818909" w:rsidR="004C5740" w:rsidRPr="00B37DC1" w:rsidRDefault="004C5740"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 10,000 SF  to &lt; 20,000 SF gross leasable space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6AB9D4" w14:textId="77777777" w:rsidR="004C5740" w:rsidRPr="00B37DC1" w:rsidRDefault="004C5740" w:rsidP="004C5740">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67D7E6"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D2833F"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01E8EA"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5161D3"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22CF90"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1C784"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CCFE4B2"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r>
      <w:tr w:rsidR="004C5740" w:rsidRPr="00B37DC1" w14:paraId="03744E81" w14:textId="77777777" w:rsidTr="00D61F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73A7AB37" w14:textId="70730A8A" w:rsidR="004C5740" w:rsidRPr="00B37DC1" w:rsidRDefault="004C5740"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 20,000 SF gross leasable space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605D69" w14:textId="7997522A" w:rsidR="004C5740" w:rsidRPr="00B37DC1" w:rsidRDefault="004C5740" w:rsidP="004C5740">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EC4582"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336732"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0AA0EA"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CBE9E2"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D83168"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EC465D"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54209F"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r>
      <w:tr w:rsidR="004C5740" w:rsidRPr="00B37DC1" w14:paraId="3A1A3ED1" w14:textId="77777777" w:rsidTr="00AF66CA">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1FF45D11" w14:textId="08683C09" w:rsidR="004C5740" w:rsidRPr="00B37DC1" w:rsidRDefault="004C5740" w:rsidP="004C5740">
            <w:pPr>
              <w:ind w:left="15"/>
              <w:rPr>
                <w:rFonts w:cstheme="minorHAnsi"/>
                <w:b/>
                <w:bCs/>
                <w:color w:val="000000" w:themeColor="text1"/>
                <w:sz w:val="18"/>
                <w:szCs w:val="18"/>
              </w:rPr>
            </w:pPr>
            <w:r w:rsidRPr="00B37DC1">
              <w:rPr>
                <w:rFonts w:cstheme="minorHAnsi"/>
                <w:b/>
                <w:bCs/>
                <w:color w:val="000000" w:themeColor="text1"/>
                <w:sz w:val="18"/>
                <w:szCs w:val="18"/>
              </w:rPr>
              <w:t xml:space="preserve">Place of Public Assembly (gallery, dormitories, </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A32379" w14:textId="77777777" w:rsidR="004C5740" w:rsidRPr="00B37DC1" w:rsidRDefault="004C5740" w:rsidP="004C5740">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994D20B" w14:textId="10D1703D" w:rsidR="004C5740" w:rsidRPr="00B37DC1" w:rsidRDefault="004C5740" w:rsidP="004C5740">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D4AB7D9" w14:textId="4DCB9293" w:rsidR="004C5740" w:rsidRPr="00B37DC1" w:rsidRDefault="004C5740" w:rsidP="004C5740">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7C0774"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36BE4A"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2EEBDD"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1B1BA1"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FFDEFB"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r>
      <w:tr w:rsidR="004C5740" w:rsidRPr="00B37DC1" w14:paraId="5E442263" w14:textId="77777777" w:rsidTr="00AF66CA">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1BE8A6AE" w14:textId="21D3C7F7" w:rsidR="004C5740" w:rsidRPr="00B37DC1" w:rsidRDefault="004C5740" w:rsidP="004C5740">
            <w:pPr>
              <w:ind w:left="15"/>
              <w:rPr>
                <w:rFonts w:cstheme="minorHAnsi"/>
                <w:b/>
                <w:bCs/>
                <w:color w:val="000000" w:themeColor="text1"/>
                <w:sz w:val="18"/>
                <w:szCs w:val="18"/>
              </w:rPr>
            </w:pPr>
            <w:r w:rsidRPr="00B37DC1">
              <w:rPr>
                <w:rFonts w:cstheme="minorHAnsi"/>
                <w:b/>
                <w:bCs/>
                <w:color w:val="000000" w:themeColor="text1"/>
                <w:sz w:val="18"/>
                <w:szCs w:val="18"/>
              </w:rPr>
              <w:t>Places of Worship</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4F1104" w14:textId="6168AC7B" w:rsidR="004C5740" w:rsidRPr="00B37DC1" w:rsidRDefault="004C5740" w:rsidP="004C5740">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3.3.AA.1</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4C9BF2"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7766A" w14:textId="68EA1858"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6C91A"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26DC961" w14:textId="1E11A89C" w:rsidR="004C5740" w:rsidRPr="00B37DC1" w:rsidRDefault="004C5740" w:rsidP="004C5740">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D36D65"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18AFC1"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1B66D0"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r>
      <w:tr w:rsidR="004C5740" w:rsidRPr="00B37DC1" w14:paraId="4042228C" w14:textId="77777777" w:rsidTr="004C5740">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76E80E39" w14:textId="54AB0607" w:rsidR="004C5740" w:rsidRPr="00B37DC1" w:rsidRDefault="004C5740" w:rsidP="004C5740">
            <w:pPr>
              <w:ind w:left="15"/>
              <w:rPr>
                <w:rFonts w:cstheme="minorHAnsi"/>
                <w:b/>
                <w:bCs/>
                <w:color w:val="000000" w:themeColor="text1"/>
                <w:sz w:val="18"/>
                <w:szCs w:val="18"/>
              </w:rPr>
            </w:pPr>
            <w:r w:rsidRPr="00B37DC1">
              <w:rPr>
                <w:rFonts w:cstheme="minorHAnsi"/>
                <w:b/>
                <w:bCs/>
                <w:color w:val="000000" w:themeColor="text1"/>
                <w:sz w:val="18"/>
                <w:szCs w:val="18"/>
              </w:rPr>
              <w:t>Public Use + Public Utility</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768DE1" w14:textId="07ADC49A" w:rsidR="004C5740" w:rsidRPr="00B37DC1" w:rsidRDefault="004C5740" w:rsidP="004C5740">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3.3.AA.2</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2DBD3E"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C1B874"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CE3E89"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420C7A"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E55DCA"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4BF470"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2ED2F72"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r>
      <w:tr w:rsidR="004C5740" w:rsidRPr="00B37DC1" w14:paraId="2CE4C425" w14:textId="77777777" w:rsidTr="00E103A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4434318C" w14:textId="71FD4112" w:rsidR="004C5740" w:rsidRPr="00B37DC1" w:rsidRDefault="004C5740"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Animal Shelter</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5D95C9" w14:textId="5E02459A" w:rsidR="004C5740" w:rsidRPr="00B37DC1" w:rsidRDefault="004C5740" w:rsidP="004C5740">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481644" w14:textId="5829FE01"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8AE4CD" w14:textId="6B91EC7A"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86BDB" w14:textId="04311F7F"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E932A" w14:textId="07D4A7AC"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F08D98" w14:textId="2D21E180"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74EA2B"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484750" w14:textId="77777777" w:rsidR="004C5740" w:rsidRPr="00B37DC1" w:rsidRDefault="004C5740" w:rsidP="004C5740">
            <w:pPr>
              <w:pStyle w:val="ListParagraph"/>
              <w:ind w:left="0"/>
              <w:contextualSpacing w:val="0"/>
              <w:jc w:val="center"/>
              <w:rPr>
                <w:rFonts w:cstheme="minorHAnsi"/>
                <w:b/>
                <w:color w:val="000000" w:themeColor="text1"/>
                <w:sz w:val="20"/>
                <w:szCs w:val="20"/>
              </w:rPr>
            </w:pPr>
          </w:p>
        </w:tc>
      </w:tr>
      <w:tr w:rsidR="00AF66CA" w:rsidRPr="00B37DC1" w14:paraId="0F8AB2C3" w14:textId="77777777" w:rsidTr="00AF66CA">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F45917C" w14:textId="1BB644F4" w:rsidR="00AF66CA" w:rsidRPr="00B37DC1" w:rsidRDefault="00AF66CA"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Parks + Playgrounds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EB3E48" w14:textId="77777777" w:rsidR="00AF66CA" w:rsidRPr="00B37DC1" w:rsidRDefault="00AF66CA" w:rsidP="00AF66CA">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DC109C6" w14:textId="422AC988" w:rsidR="00AF66CA" w:rsidRPr="00B37DC1" w:rsidRDefault="00AF66CA" w:rsidP="00AF66CA">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1A0E4EA" w14:textId="7E82408B" w:rsidR="00AF66CA" w:rsidRPr="00B37DC1" w:rsidRDefault="00AF66CA" w:rsidP="00AF66CA">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AEC1B"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AC08E77" w14:textId="0C2A53D8" w:rsidR="00AF66CA" w:rsidRPr="00B37DC1" w:rsidRDefault="00AF66CA" w:rsidP="00AF66CA">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265016"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0DB2233" w14:textId="7A71627C" w:rsidR="00AF66CA" w:rsidRPr="00B37DC1" w:rsidRDefault="00AF66CA" w:rsidP="00AF66CA">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BBDFEF"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r>
      <w:tr w:rsidR="00AF66CA" w:rsidRPr="00B37DC1" w14:paraId="3456CAE3" w14:textId="77777777" w:rsidTr="00AF66CA">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6F89BA2" w14:textId="3A801065" w:rsidR="00AF66CA" w:rsidRPr="00B37DC1" w:rsidRDefault="00AF66CA"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Public Use Sub-stations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7789EB" w14:textId="77777777" w:rsidR="00AF66CA" w:rsidRPr="00B37DC1" w:rsidRDefault="00AF66CA" w:rsidP="00AF66CA">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6F2BDB5" w14:textId="65F3020A" w:rsidR="00AF66CA" w:rsidRPr="00B37DC1" w:rsidRDefault="00AF66CA" w:rsidP="00AF66CA">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964B194" w14:textId="36A2290D" w:rsidR="00AF66CA" w:rsidRPr="00B37DC1" w:rsidRDefault="00AF66CA" w:rsidP="00AF66CA">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FD591B"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0500839" w14:textId="4EDF37D2" w:rsidR="00AF66CA" w:rsidRPr="00B37DC1" w:rsidRDefault="00AF66CA" w:rsidP="00AF66CA">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583B03"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8DCC6CC" w14:textId="6ADC304C" w:rsidR="00AF66CA" w:rsidRPr="00B37DC1" w:rsidRDefault="00AF66CA" w:rsidP="00AF66CA">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8C33862"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r>
      <w:tr w:rsidR="00AF66CA" w:rsidRPr="00B37DC1" w14:paraId="3567D906" w14:textId="77777777" w:rsidTr="00D61F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00B244A7" w14:textId="5E01BEAB" w:rsidR="00AF66CA" w:rsidRPr="00B37DC1" w:rsidRDefault="00AF66CA"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Structured Parking Garage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007A82" w14:textId="539B31F9" w:rsidR="00AF66CA" w:rsidRPr="00B37DC1" w:rsidRDefault="00AF66CA" w:rsidP="00AF66C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3.3.BB</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689DC6"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79A45A"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A2C811"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E216EF"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9691E2"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677AC0"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EDCBDBD"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r>
      <w:tr w:rsidR="00AF66CA" w:rsidRPr="00B37DC1" w14:paraId="48B0C3FB" w14:textId="77777777" w:rsidTr="00E103A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6BFD7B17" w14:textId="55086524" w:rsidR="00AF66CA" w:rsidRPr="00B37DC1" w:rsidRDefault="00AF66CA"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Public Parking Lot</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681F3B" w14:textId="357AAA1E" w:rsidR="00AF66CA" w:rsidRPr="00B37DC1" w:rsidRDefault="00AF66CA" w:rsidP="00AF66CA">
            <w:pPr>
              <w:pStyle w:val="ListParagraph"/>
              <w:ind w:left="0"/>
              <w:contextualSpacing w:val="0"/>
              <w:jc w:val="center"/>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8320A2" w14:textId="0F471844"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87A69E" w14:textId="69E19CBE"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0FC4FA" w14:textId="594C9449"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0492E6" w14:textId="4374221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44092" w14:textId="392B0BE5"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ADF1A9"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11CCB52"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r>
      <w:tr w:rsidR="00AF66CA" w:rsidRPr="00B37DC1" w14:paraId="2963356E" w14:textId="77777777" w:rsidTr="004C5740">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405B610E" w14:textId="50C576AF" w:rsidR="00AF66CA" w:rsidRPr="00B37DC1" w:rsidRDefault="00AF66CA"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b/>
                <w:bCs/>
                <w:color w:val="FFFFFF" w:themeColor="background1"/>
                <w:sz w:val="18"/>
                <w:szCs w:val="18"/>
              </w:rPr>
              <w:t>Recreation + fitness, Commercial</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73878" w14:textId="63E212A7" w:rsidR="00AF66CA" w:rsidRPr="00B37DC1" w:rsidRDefault="00AF66CA" w:rsidP="00AF66CA">
            <w:pPr>
              <w:pStyle w:val="ListParagraph"/>
              <w:ind w:left="0"/>
              <w:contextualSpacing w:val="0"/>
              <w:jc w:val="center"/>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2E1A08"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A94E7E"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350A58"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DAB240"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F52ABF"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75D7FF"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EC4015"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r>
      <w:tr w:rsidR="00AF66CA" w:rsidRPr="00B37DC1" w14:paraId="61C2DB63" w14:textId="77777777" w:rsidTr="004C5740">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1F53F37A" w14:textId="4266FE14" w:rsidR="00AF66CA" w:rsidRPr="00B37DC1" w:rsidRDefault="00AF66CA"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u w:val="single"/>
              </w:rPr>
              <w:t>&lt;</w:t>
            </w:r>
            <w:r w:rsidRPr="00B37DC1">
              <w:rPr>
                <w:rFonts w:cstheme="minorHAnsi"/>
                <w:color w:val="000000" w:themeColor="text1"/>
                <w:sz w:val="18"/>
                <w:szCs w:val="18"/>
              </w:rPr>
              <w:t xml:space="preserve"> 10,000 SF  gross leasable space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B05407" w14:textId="77777777" w:rsidR="00AF66CA" w:rsidRPr="00B37DC1" w:rsidRDefault="00AF66CA" w:rsidP="00AF66CA">
            <w:pPr>
              <w:pStyle w:val="ListParagraph"/>
              <w:ind w:left="0"/>
              <w:contextualSpacing w:val="0"/>
              <w:jc w:val="center"/>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948009"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00BDE5"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81F84B"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1F49FD"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66223D"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3C41E5"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B8DB53"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r>
      <w:tr w:rsidR="00AF66CA" w:rsidRPr="00B37DC1" w14:paraId="770539E6" w14:textId="77777777" w:rsidTr="00D61F1C">
        <w:tc>
          <w:tcPr>
            <w:tcW w:w="3168" w:type="dxa"/>
            <w:tcBorders>
              <w:top w:val="single" w:sz="4" w:space="0" w:color="A6A6A6" w:themeColor="background1" w:themeShade="A6"/>
              <w:left w:val="single" w:sz="4" w:space="0" w:color="auto"/>
              <w:right w:val="single" w:sz="4" w:space="0" w:color="A6A6A6" w:themeColor="background1" w:themeShade="A6"/>
            </w:tcBorders>
          </w:tcPr>
          <w:p w14:paraId="28645380" w14:textId="683CF542" w:rsidR="00AF66CA" w:rsidRPr="00B37DC1" w:rsidRDefault="00AF66CA"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 10,000 SF  gross leasable space</w:t>
            </w:r>
          </w:p>
        </w:tc>
        <w:tc>
          <w:tcPr>
            <w:tcW w:w="1152"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2BE41351" w14:textId="77777777" w:rsidR="00AF66CA" w:rsidRPr="00B37DC1" w:rsidRDefault="00AF66CA" w:rsidP="00AF66CA">
            <w:pPr>
              <w:pStyle w:val="ListParagraph"/>
              <w:ind w:left="0"/>
              <w:contextualSpacing w:val="0"/>
              <w:jc w:val="center"/>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67C5DEA5"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2CFB4013"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3DD5F477"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541051B8"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111BED8B"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77749DF9"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tcBorders>
          </w:tcPr>
          <w:p w14:paraId="4FDD474D"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r>
    </w:tbl>
    <w:p w14:paraId="44F3FE2F" w14:textId="1EB99364" w:rsidR="00C777FE" w:rsidRPr="00B37DC1" w:rsidRDefault="00C777FE" w:rsidP="00C777FE">
      <w:pPr>
        <w:pStyle w:val="ListParagraph"/>
        <w:ind w:left="0"/>
        <w:contextualSpacing w:val="0"/>
        <w:rPr>
          <w:b/>
          <w:color w:val="000000" w:themeColor="text1"/>
        </w:rPr>
      </w:pPr>
    </w:p>
    <w:p w14:paraId="50581AB3" w14:textId="41AA0EE8" w:rsidR="00AF66CA" w:rsidRPr="00B37DC1" w:rsidRDefault="00AF66CA">
      <w:pPr>
        <w:spacing w:after="200" w:line="276" w:lineRule="auto"/>
        <w:rPr>
          <w:b/>
          <w:color w:val="000000" w:themeColor="text1"/>
        </w:rPr>
      </w:pPr>
      <w:r w:rsidRPr="00B37DC1">
        <w:rPr>
          <w:b/>
          <w:color w:val="000000" w:themeColor="text1"/>
        </w:rPr>
        <w:br w:type="page"/>
      </w:r>
    </w:p>
    <w:p w14:paraId="6C7C58B6" w14:textId="77777777" w:rsidR="00AF66CA" w:rsidRPr="00B37DC1" w:rsidRDefault="00AF66CA" w:rsidP="00AF66CA">
      <w:pPr>
        <w:pStyle w:val="ListParagraph"/>
        <w:ind w:left="0"/>
        <w:contextualSpacing w:val="0"/>
        <w:rPr>
          <w:b/>
          <w:color w:val="000000" w:themeColor="text1"/>
        </w:rPr>
      </w:pPr>
    </w:p>
    <w:p w14:paraId="79643B8B" w14:textId="77777777" w:rsidR="00AF66CA" w:rsidRPr="00B37DC1" w:rsidRDefault="00AF66CA" w:rsidP="00AF66CA">
      <w:pPr>
        <w:pStyle w:val="ListParagraph"/>
        <w:ind w:left="0"/>
        <w:contextualSpacing w:val="0"/>
        <w:jc w:val="center"/>
        <w:rPr>
          <w:b/>
          <w:color w:val="000000" w:themeColor="text1"/>
        </w:rPr>
      </w:pPr>
      <w:r w:rsidRPr="00B37DC1">
        <w:rPr>
          <w:rFonts w:cstheme="minorHAnsi"/>
          <w:b/>
          <w:color w:val="000000" w:themeColor="text1"/>
          <w:sz w:val="18"/>
          <w:szCs w:val="18"/>
        </w:rPr>
        <w:t>Table 3.1 - Uses Allowed by Zone</w:t>
      </w:r>
    </w:p>
    <w:p w14:paraId="154D4666" w14:textId="77777777" w:rsidR="00AF66CA" w:rsidRPr="00B37DC1" w:rsidRDefault="00AF66CA" w:rsidP="00AF66CA">
      <w:pPr>
        <w:pStyle w:val="ListParagraph"/>
        <w:ind w:left="0"/>
        <w:contextualSpacing w:val="0"/>
        <w:rPr>
          <w:color w:val="000000" w:themeColor="text1"/>
        </w:rPr>
      </w:pPr>
    </w:p>
    <w:tbl>
      <w:tblPr>
        <w:tblStyle w:val="TableGrid"/>
        <w:tblW w:w="8640" w:type="dxa"/>
        <w:tblInd w:w="-5" w:type="dxa"/>
        <w:tblLayout w:type="fixed"/>
        <w:tblCellMar>
          <w:top w:w="43" w:type="dxa"/>
          <w:left w:w="58" w:type="dxa"/>
          <w:bottom w:w="43" w:type="dxa"/>
          <w:right w:w="58" w:type="dxa"/>
        </w:tblCellMar>
        <w:tblLook w:val="04A0" w:firstRow="1" w:lastRow="0" w:firstColumn="1" w:lastColumn="0" w:noHBand="0" w:noVBand="1"/>
      </w:tblPr>
      <w:tblGrid>
        <w:gridCol w:w="720"/>
        <w:gridCol w:w="720"/>
        <w:gridCol w:w="720"/>
        <w:gridCol w:w="720"/>
        <w:gridCol w:w="720"/>
        <w:gridCol w:w="720"/>
        <w:gridCol w:w="1152"/>
        <w:gridCol w:w="3168"/>
      </w:tblGrid>
      <w:tr w:rsidR="00AF66CA" w:rsidRPr="00B37DC1" w14:paraId="7F4755B8" w14:textId="77777777" w:rsidTr="00D61F1C">
        <w:tc>
          <w:tcPr>
            <w:tcW w:w="3600" w:type="dxa"/>
            <w:gridSpan w:val="5"/>
            <w:shd w:val="clear" w:color="auto" w:fill="B2A1C7" w:themeFill="accent4" w:themeFillTint="99"/>
          </w:tcPr>
          <w:p w14:paraId="5092771E" w14:textId="77777777" w:rsidR="00AF66CA" w:rsidRPr="00B37DC1" w:rsidRDefault="00AF66CA" w:rsidP="00D61F1C">
            <w:pPr>
              <w:pStyle w:val="ListParagraph"/>
              <w:ind w:left="0"/>
              <w:contextualSpacing w:val="0"/>
              <w:jc w:val="center"/>
              <w:rPr>
                <w:rFonts w:cstheme="minorHAnsi"/>
                <w:b/>
                <w:color w:val="000000" w:themeColor="text1"/>
                <w:sz w:val="24"/>
                <w:szCs w:val="24"/>
              </w:rPr>
            </w:pPr>
            <w:r w:rsidRPr="00B37DC1">
              <w:rPr>
                <w:rFonts w:cstheme="minorHAnsi"/>
                <w:b/>
                <w:color w:val="000000" w:themeColor="text1"/>
                <w:sz w:val="24"/>
                <w:szCs w:val="24"/>
              </w:rPr>
              <w:t>BUSINESS / MIXED USE DISTRICTS</w:t>
            </w:r>
          </w:p>
        </w:tc>
        <w:tc>
          <w:tcPr>
            <w:tcW w:w="720" w:type="dxa"/>
            <w:shd w:val="clear" w:color="auto" w:fill="4F6228" w:themeFill="accent3" w:themeFillShade="80"/>
          </w:tcPr>
          <w:p w14:paraId="1DF09F5B" w14:textId="77777777" w:rsidR="00AF66CA" w:rsidRPr="00B37DC1" w:rsidRDefault="00AF66CA" w:rsidP="00D61F1C">
            <w:pPr>
              <w:pStyle w:val="ListParagraph"/>
              <w:ind w:left="0"/>
              <w:contextualSpacing w:val="0"/>
              <w:jc w:val="center"/>
              <w:rPr>
                <w:rFonts w:cstheme="minorHAnsi"/>
                <w:b/>
                <w:color w:val="000000" w:themeColor="text1"/>
                <w:sz w:val="24"/>
                <w:szCs w:val="24"/>
              </w:rPr>
            </w:pPr>
          </w:p>
        </w:tc>
        <w:tc>
          <w:tcPr>
            <w:tcW w:w="1152" w:type="dxa"/>
            <w:tcBorders>
              <w:bottom w:val="nil"/>
            </w:tcBorders>
          </w:tcPr>
          <w:p w14:paraId="331E174A" w14:textId="77777777" w:rsidR="00AF66CA" w:rsidRPr="00B37DC1" w:rsidRDefault="00AF66CA" w:rsidP="00D61F1C">
            <w:pPr>
              <w:pStyle w:val="ListParagraph"/>
              <w:ind w:left="0"/>
              <w:contextualSpacing w:val="0"/>
              <w:jc w:val="center"/>
              <w:rPr>
                <w:rFonts w:cstheme="minorHAnsi"/>
                <w:b/>
                <w:color w:val="000000" w:themeColor="text1"/>
                <w:sz w:val="24"/>
                <w:szCs w:val="24"/>
              </w:rPr>
            </w:pPr>
          </w:p>
        </w:tc>
        <w:tc>
          <w:tcPr>
            <w:tcW w:w="3168" w:type="dxa"/>
            <w:tcBorders>
              <w:bottom w:val="nil"/>
            </w:tcBorders>
          </w:tcPr>
          <w:p w14:paraId="24703253" w14:textId="77777777" w:rsidR="00AF66CA" w:rsidRPr="00B37DC1" w:rsidRDefault="00AF66CA" w:rsidP="00D61F1C">
            <w:pPr>
              <w:pStyle w:val="ListParagraph"/>
              <w:ind w:left="0"/>
              <w:contextualSpacing w:val="0"/>
              <w:rPr>
                <w:rFonts w:cstheme="minorHAnsi"/>
                <w:b/>
                <w:color w:val="000000" w:themeColor="text1"/>
                <w:sz w:val="24"/>
                <w:szCs w:val="24"/>
              </w:rPr>
            </w:pPr>
          </w:p>
        </w:tc>
      </w:tr>
      <w:tr w:rsidR="00AF66CA" w:rsidRPr="00B37DC1" w14:paraId="15F39C1D" w14:textId="77777777" w:rsidTr="00D61F1C">
        <w:tc>
          <w:tcPr>
            <w:tcW w:w="720" w:type="dxa"/>
            <w:tcBorders>
              <w:bottom w:val="single" w:sz="4" w:space="0" w:color="auto"/>
            </w:tcBorders>
            <w:shd w:val="clear" w:color="auto" w:fill="B2A1C7" w:themeFill="accent4" w:themeFillTint="99"/>
          </w:tcPr>
          <w:p w14:paraId="6EB05D31" w14:textId="77777777" w:rsidR="00AF66CA" w:rsidRPr="00B37DC1" w:rsidRDefault="00AF66CA" w:rsidP="00D61F1C">
            <w:pPr>
              <w:pStyle w:val="ListParagraph"/>
              <w:ind w:left="0"/>
              <w:contextualSpacing w:val="0"/>
              <w:jc w:val="center"/>
              <w:rPr>
                <w:rFonts w:cstheme="minorHAnsi"/>
                <w:b/>
                <w:sz w:val="20"/>
                <w:szCs w:val="20"/>
              </w:rPr>
            </w:pPr>
            <w:r w:rsidRPr="00B37DC1">
              <w:rPr>
                <w:rFonts w:cstheme="minorHAnsi"/>
                <w:b/>
                <w:sz w:val="20"/>
                <w:szCs w:val="20"/>
              </w:rPr>
              <w:t>BI</w:t>
            </w:r>
          </w:p>
        </w:tc>
        <w:tc>
          <w:tcPr>
            <w:tcW w:w="720" w:type="dxa"/>
            <w:tcBorders>
              <w:bottom w:val="single" w:sz="4" w:space="0" w:color="auto"/>
            </w:tcBorders>
            <w:shd w:val="clear" w:color="auto" w:fill="B2A1C7" w:themeFill="accent4" w:themeFillTint="99"/>
          </w:tcPr>
          <w:p w14:paraId="7EF4099F" w14:textId="77777777" w:rsidR="00AF66CA" w:rsidRPr="00B37DC1" w:rsidRDefault="00AF66CA" w:rsidP="00D61F1C">
            <w:pPr>
              <w:pStyle w:val="ListParagraph"/>
              <w:ind w:left="0"/>
              <w:contextualSpacing w:val="0"/>
              <w:jc w:val="center"/>
              <w:rPr>
                <w:rFonts w:cstheme="minorHAnsi"/>
                <w:b/>
                <w:sz w:val="20"/>
                <w:szCs w:val="20"/>
              </w:rPr>
            </w:pPr>
            <w:r w:rsidRPr="00B37DC1">
              <w:rPr>
                <w:rFonts w:cstheme="minorHAnsi"/>
                <w:b/>
                <w:sz w:val="20"/>
                <w:szCs w:val="20"/>
              </w:rPr>
              <w:t>GB</w:t>
            </w:r>
          </w:p>
        </w:tc>
        <w:tc>
          <w:tcPr>
            <w:tcW w:w="720" w:type="dxa"/>
            <w:tcBorders>
              <w:bottom w:val="single" w:sz="4" w:space="0" w:color="auto"/>
            </w:tcBorders>
            <w:shd w:val="clear" w:color="auto" w:fill="B2A1C7" w:themeFill="accent4" w:themeFillTint="99"/>
          </w:tcPr>
          <w:p w14:paraId="73221D75" w14:textId="77777777" w:rsidR="00AF66CA" w:rsidRPr="00B37DC1" w:rsidRDefault="00AF66CA" w:rsidP="00D61F1C">
            <w:pPr>
              <w:pStyle w:val="ListParagraph"/>
              <w:ind w:left="0"/>
              <w:contextualSpacing w:val="0"/>
              <w:jc w:val="center"/>
              <w:rPr>
                <w:rFonts w:cstheme="minorHAnsi"/>
                <w:b/>
                <w:sz w:val="20"/>
                <w:szCs w:val="20"/>
              </w:rPr>
            </w:pPr>
            <w:r w:rsidRPr="00B37DC1">
              <w:rPr>
                <w:rFonts w:cstheme="minorHAnsi"/>
                <w:b/>
                <w:sz w:val="20"/>
                <w:szCs w:val="20"/>
              </w:rPr>
              <w:t>GBA</w:t>
            </w:r>
          </w:p>
        </w:tc>
        <w:tc>
          <w:tcPr>
            <w:tcW w:w="720" w:type="dxa"/>
            <w:tcBorders>
              <w:bottom w:val="single" w:sz="4" w:space="0" w:color="auto"/>
            </w:tcBorders>
            <w:shd w:val="clear" w:color="auto" w:fill="B2A1C7" w:themeFill="accent4" w:themeFillTint="99"/>
          </w:tcPr>
          <w:p w14:paraId="7ED105B7" w14:textId="77777777" w:rsidR="00AF66CA" w:rsidRPr="00B37DC1" w:rsidRDefault="00AF66CA" w:rsidP="00D61F1C">
            <w:pPr>
              <w:pStyle w:val="ListParagraph"/>
              <w:ind w:left="0"/>
              <w:contextualSpacing w:val="0"/>
              <w:jc w:val="center"/>
              <w:rPr>
                <w:rFonts w:cstheme="minorHAnsi"/>
                <w:b/>
                <w:sz w:val="20"/>
                <w:szCs w:val="20"/>
              </w:rPr>
            </w:pPr>
            <w:r w:rsidRPr="00B37DC1">
              <w:rPr>
                <w:rFonts w:cstheme="minorHAnsi"/>
                <w:b/>
                <w:sz w:val="20"/>
                <w:szCs w:val="20"/>
              </w:rPr>
              <w:t>Dev 1</w:t>
            </w:r>
          </w:p>
        </w:tc>
        <w:tc>
          <w:tcPr>
            <w:tcW w:w="720" w:type="dxa"/>
            <w:tcBorders>
              <w:bottom w:val="single" w:sz="4" w:space="0" w:color="auto"/>
            </w:tcBorders>
            <w:shd w:val="clear" w:color="auto" w:fill="B2A1C7" w:themeFill="accent4" w:themeFillTint="99"/>
          </w:tcPr>
          <w:p w14:paraId="33D53332" w14:textId="77777777" w:rsidR="00AF66CA" w:rsidRPr="00B37DC1" w:rsidRDefault="00AF66CA" w:rsidP="00D61F1C">
            <w:pPr>
              <w:pStyle w:val="ListParagraph"/>
              <w:ind w:left="0"/>
              <w:contextualSpacing w:val="0"/>
              <w:jc w:val="center"/>
              <w:rPr>
                <w:rFonts w:cstheme="minorHAnsi"/>
                <w:b/>
                <w:sz w:val="20"/>
                <w:szCs w:val="20"/>
              </w:rPr>
            </w:pPr>
            <w:r w:rsidRPr="00B37DC1">
              <w:rPr>
                <w:rFonts w:cstheme="minorHAnsi"/>
                <w:b/>
                <w:sz w:val="20"/>
                <w:szCs w:val="20"/>
              </w:rPr>
              <w:t>Dev 2</w:t>
            </w:r>
          </w:p>
        </w:tc>
        <w:tc>
          <w:tcPr>
            <w:tcW w:w="720" w:type="dxa"/>
            <w:tcBorders>
              <w:bottom w:val="single" w:sz="4" w:space="0" w:color="auto"/>
            </w:tcBorders>
            <w:shd w:val="clear" w:color="auto" w:fill="4F6228" w:themeFill="accent3" w:themeFillShade="80"/>
          </w:tcPr>
          <w:p w14:paraId="1519C66E" w14:textId="77777777" w:rsidR="00AF66CA" w:rsidRPr="00B37DC1" w:rsidRDefault="00AF66CA" w:rsidP="00D61F1C">
            <w:pPr>
              <w:pStyle w:val="ListParagraph"/>
              <w:ind w:left="0"/>
              <w:contextualSpacing w:val="0"/>
              <w:jc w:val="center"/>
              <w:rPr>
                <w:rFonts w:cstheme="minorHAnsi"/>
                <w:b/>
                <w:color w:val="FFFFFF" w:themeColor="background1"/>
                <w:sz w:val="20"/>
                <w:szCs w:val="20"/>
              </w:rPr>
            </w:pPr>
            <w:r w:rsidRPr="00B37DC1">
              <w:rPr>
                <w:rFonts w:cstheme="minorHAnsi"/>
                <w:b/>
                <w:color w:val="FFFFFF" w:themeColor="background1"/>
                <w:sz w:val="20"/>
                <w:szCs w:val="20"/>
              </w:rPr>
              <w:t>P</w:t>
            </w:r>
          </w:p>
        </w:tc>
        <w:tc>
          <w:tcPr>
            <w:tcW w:w="1152" w:type="dxa"/>
            <w:tcBorders>
              <w:top w:val="nil"/>
              <w:bottom w:val="single" w:sz="4" w:space="0" w:color="auto"/>
            </w:tcBorders>
          </w:tcPr>
          <w:p w14:paraId="18DE2575" w14:textId="77777777" w:rsidR="00AF66CA" w:rsidRPr="00B37DC1" w:rsidRDefault="00AF66CA" w:rsidP="00D61F1C">
            <w:pPr>
              <w:pStyle w:val="ListParagraph"/>
              <w:ind w:left="0"/>
              <w:contextualSpacing w:val="0"/>
              <w:jc w:val="center"/>
              <w:rPr>
                <w:rFonts w:cstheme="minorHAnsi"/>
                <w:b/>
                <w:color w:val="FFFFFF" w:themeColor="background1"/>
                <w:sz w:val="20"/>
                <w:szCs w:val="20"/>
              </w:rPr>
            </w:pPr>
            <w:r w:rsidRPr="00B37DC1">
              <w:rPr>
                <w:rFonts w:cstheme="minorHAnsi"/>
                <w:b/>
                <w:bCs/>
                <w:color w:val="000000" w:themeColor="text1"/>
                <w:sz w:val="18"/>
                <w:szCs w:val="18"/>
              </w:rPr>
              <w:t>Reference</w:t>
            </w:r>
          </w:p>
        </w:tc>
        <w:tc>
          <w:tcPr>
            <w:tcW w:w="3168" w:type="dxa"/>
            <w:tcBorders>
              <w:top w:val="nil"/>
              <w:bottom w:val="single" w:sz="4" w:space="0" w:color="auto"/>
            </w:tcBorders>
          </w:tcPr>
          <w:p w14:paraId="1D4FB586" w14:textId="77777777" w:rsidR="00AF66CA" w:rsidRPr="00B37DC1" w:rsidRDefault="00AF66CA" w:rsidP="00D61F1C">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20"/>
                <w:szCs w:val="20"/>
              </w:rPr>
              <w:t>USES</w:t>
            </w:r>
          </w:p>
        </w:tc>
      </w:tr>
      <w:tr w:rsidR="00AF66CA" w:rsidRPr="00B37DC1" w14:paraId="5115CE6F" w14:textId="77777777" w:rsidTr="00AF66CA">
        <w:tc>
          <w:tcPr>
            <w:tcW w:w="720" w:type="dxa"/>
            <w:tcBorders>
              <w:top w:val="single" w:sz="4" w:space="0" w:color="auto"/>
              <w:bottom w:val="single" w:sz="4" w:space="0" w:color="A6A6A6" w:themeColor="background1" w:themeShade="A6"/>
              <w:right w:val="single" w:sz="4" w:space="0" w:color="A6A6A6" w:themeColor="background1" w:themeShade="A6"/>
            </w:tcBorders>
          </w:tcPr>
          <w:p w14:paraId="3DB8D47C"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76BC6B9D"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35796CAF"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0E4B38CA" w14:textId="77777777" w:rsidR="00AF66CA" w:rsidRPr="00B37DC1" w:rsidRDefault="00AF66CA" w:rsidP="00AF66CA">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76CE4E3C" w14:textId="77777777" w:rsidR="00AF66CA" w:rsidRPr="00B37DC1" w:rsidRDefault="00AF66CA" w:rsidP="00AF66CA">
            <w:pPr>
              <w:pStyle w:val="ListParagraph"/>
              <w:ind w:left="0"/>
              <w:contextualSpacing w:val="0"/>
              <w:jc w:val="center"/>
              <w:rPr>
                <w:rFonts w:cstheme="minorHAnsi"/>
                <w:b/>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639C3E1E" w14:textId="77777777" w:rsidR="00AF66CA" w:rsidRPr="00B37DC1" w:rsidRDefault="00AF66CA" w:rsidP="00AF66CA">
            <w:pPr>
              <w:pStyle w:val="ListParagraph"/>
              <w:ind w:left="0"/>
              <w:contextualSpacing w:val="0"/>
              <w:jc w:val="center"/>
              <w:rPr>
                <w:rFonts w:cstheme="minorHAnsi"/>
                <w:b/>
                <w:sz w:val="20"/>
                <w:szCs w:val="20"/>
              </w:rPr>
            </w:pPr>
          </w:p>
        </w:tc>
        <w:tc>
          <w:tcPr>
            <w:tcW w:w="115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7C07FB82" w14:textId="209AADDD" w:rsidR="00AF66CA" w:rsidRPr="00B37DC1" w:rsidRDefault="00AF66CA" w:rsidP="00AF66CA">
            <w:pPr>
              <w:pStyle w:val="ListParagraph"/>
              <w:ind w:left="0"/>
              <w:contextualSpacing w:val="0"/>
              <w:jc w:val="center"/>
              <w:rPr>
                <w:rFonts w:cstheme="minorHAnsi"/>
                <w:b/>
                <w:sz w:val="20"/>
                <w:szCs w:val="20"/>
              </w:rPr>
            </w:pPr>
          </w:p>
        </w:tc>
        <w:tc>
          <w:tcPr>
            <w:tcW w:w="3168" w:type="dxa"/>
            <w:tcBorders>
              <w:top w:val="single" w:sz="4" w:space="0" w:color="auto"/>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594898AB" w14:textId="5789B6B2" w:rsidR="00AF66CA" w:rsidRPr="00B37DC1" w:rsidRDefault="00AF66CA" w:rsidP="00AF66CA">
            <w:pPr>
              <w:pStyle w:val="ListParagraph"/>
              <w:ind w:left="0"/>
              <w:contextualSpacing w:val="0"/>
              <w:rPr>
                <w:rFonts w:cstheme="minorHAnsi"/>
                <w:b/>
                <w:sz w:val="20"/>
                <w:szCs w:val="20"/>
              </w:rPr>
            </w:pPr>
            <w:r w:rsidRPr="00B37DC1">
              <w:rPr>
                <w:rFonts w:cstheme="minorHAnsi"/>
                <w:b/>
                <w:bCs/>
                <w:color w:val="FFFFFF" w:themeColor="background1"/>
                <w:sz w:val="18"/>
                <w:szCs w:val="18"/>
              </w:rPr>
              <w:t>Manufacturing</w:t>
            </w:r>
          </w:p>
        </w:tc>
      </w:tr>
      <w:tr w:rsidR="00E731A1" w:rsidRPr="00B37DC1" w14:paraId="4C56A5D1" w14:textId="77777777" w:rsidTr="00E731A1">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C9D4AE5" w14:textId="23833A00"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94F1379" w14:textId="7C54D608"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AAF274" w14:textId="35982961"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2442C1" w14:textId="78DF9D08"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021AE45" w14:textId="5DA3EE69"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2763D5"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2DC941" w14:textId="622CE7C0" w:rsidR="00E731A1" w:rsidRPr="00B37DC1" w:rsidRDefault="00E731A1" w:rsidP="00E731A1">
            <w:pPr>
              <w:pStyle w:val="ListParagraph"/>
              <w:ind w:left="0"/>
              <w:contextualSpacing w:val="0"/>
              <w:jc w:val="center"/>
              <w:rPr>
                <w:rFonts w:cstheme="minorHAnsi"/>
                <w:b/>
                <w:sz w:val="20"/>
                <w:szCs w:val="20"/>
              </w:rPr>
            </w:pPr>
            <w:r w:rsidRPr="00B37DC1">
              <w:rPr>
                <w:rFonts w:cstheme="minorHAnsi"/>
                <w:color w:val="000000" w:themeColor="text1"/>
                <w:sz w:val="18"/>
                <w:szCs w:val="18"/>
              </w:rPr>
              <w:t>3.3.V.1</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108EAB84" w14:textId="5932A0AE"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As Accessory Use</w:t>
            </w:r>
          </w:p>
        </w:tc>
      </w:tr>
      <w:tr w:rsidR="00E731A1" w:rsidRPr="00B37DC1" w14:paraId="1DD474A7" w14:textId="77777777" w:rsidTr="00E731A1">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3242BFA" w14:textId="30309D84"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B7E2A0"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7DCE91"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6A8498" w14:textId="3CA8BB92"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46D6EA0" w14:textId="74FE1592"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399476"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0176BE" w14:textId="6FC3A017" w:rsidR="00E731A1" w:rsidRPr="00B37DC1" w:rsidRDefault="00E731A1" w:rsidP="00E731A1">
            <w:pPr>
              <w:pStyle w:val="ListParagraph"/>
              <w:ind w:left="0"/>
              <w:contextualSpacing w:val="0"/>
              <w:jc w:val="center"/>
              <w:rPr>
                <w:rFonts w:cstheme="minorHAnsi"/>
                <w:b/>
                <w:sz w:val="20"/>
                <w:szCs w:val="20"/>
              </w:rPr>
            </w:pPr>
            <w:r w:rsidRPr="00B37DC1">
              <w:rPr>
                <w:rFonts w:cstheme="minorHAnsi"/>
                <w:color w:val="000000" w:themeColor="text1"/>
                <w:sz w:val="18"/>
                <w:szCs w:val="18"/>
              </w:rPr>
              <w:t>3.3.V.3</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7C3524DF" w14:textId="064B2122"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Light Manufacturing</w:t>
            </w:r>
          </w:p>
        </w:tc>
      </w:tr>
      <w:tr w:rsidR="00E731A1" w:rsidRPr="00B37DC1" w14:paraId="73048E84" w14:textId="77777777" w:rsidTr="00E731A1">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A8BE509"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DE7737"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905703"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70CB9"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05FC7A3" w14:textId="528E83AA"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A750E"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E986CE" w14:textId="3EE18F69" w:rsidR="00E731A1" w:rsidRPr="00B37DC1" w:rsidRDefault="00E731A1" w:rsidP="00E731A1">
            <w:pPr>
              <w:pStyle w:val="ListParagraph"/>
              <w:ind w:left="0"/>
              <w:contextualSpacing w:val="0"/>
              <w:jc w:val="center"/>
              <w:rPr>
                <w:rFonts w:cstheme="minorHAnsi"/>
                <w:b/>
                <w:sz w:val="20"/>
                <w:szCs w:val="20"/>
              </w:rPr>
            </w:pPr>
            <w:r w:rsidRPr="00B37DC1">
              <w:rPr>
                <w:rFonts w:cstheme="minorHAnsi"/>
                <w:color w:val="000000" w:themeColor="text1"/>
                <w:sz w:val="18"/>
                <w:szCs w:val="18"/>
              </w:rPr>
              <w:t>3.3.V.4</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1AE58AA5" w14:textId="0B42DABD"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Heavy Manufacturing</w:t>
            </w:r>
          </w:p>
        </w:tc>
      </w:tr>
      <w:tr w:rsidR="00E731A1" w:rsidRPr="00B37DC1" w14:paraId="003D97C5" w14:textId="77777777" w:rsidTr="00AF66CA">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DC4F19" w14:textId="241F95BC"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D33058" w14:textId="252F56BF"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29E00"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A42D8F"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748C54" w14:textId="0B5DB682" w:rsidR="00E731A1" w:rsidRPr="00B37DC1" w:rsidRDefault="00E731A1" w:rsidP="00E731A1">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387A5D"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BB0167" w14:textId="77777777" w:rsidR="00E731A1" w:rsidRPr="00B37DC1" w:rsidRDefault="00E731A1" w:rsidP="00E731A1">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4D31880F" w14:textId="1ECE3FC8" w:rsidR="00E731A1" w:rsidRPr="00B37DC1" w:rsidRDefault="00E731A1" w:rsidP="00E731A1">
            <w:pPr>
              <w:pStyle w:val="ListParagraph"/>
              <w:ind w:left="0"/>
              <w:contextualSpacing w:val="0"/>
              <w:rPr>
                <w:rFonts w:cstheme="minorHAnsi"/>
                <w:b/>
                <w:sz w:val="20"/>
                <w:szCs w:val="20"/>
              </w:rPr>
            </w:pPr>
            <w:r w:rsidRPr="00B37DC1">
              <w:rPr>
                <w:rFonts w:cstheme="minorHAnsi"/>
                <w:color w:val="FFFFFF" w:themeColor="background1"/>
                <w:sz w:val="18"/>
                <w:szCs w:val="18"/>
              </w:rPr>
              <w:t>Motor Vehicle Uses</w:t>
            </w:r>
          </w:p>
        </w:tc>
      </w:tr>
      <w:tr w:rsidR="00E731A1" w:rsidRPr="00B37DC1" w14:paraId="14028BFB" w14:textId="77777777" w:rsidTr="00E731A1">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5F41EC2" w14:textId="3BD9EAE8"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14CC92E" w14:textId="321599C1"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CE9D43" w14:textId="77B187DD"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73EBFC" w14:textId="72245A85"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30D173" w14:textId="42592D1C" w:rsidR="00E731A1" w:rsidRPr="00B37DC1" w:rsidRDefault="00E731A1" w:rsidP="00E731A1">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E01DBF" w14:textId="4C7F1519"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E1CA54" w14:textId="6E478F20" w:rsidR="00E731A1" w:rsidRPr="00B37DC1" w:rsidRDefault="00E731A1" w:rsidP="00E731A1">
            <w:pPr>
              <w:pStyle w:val="ListParagraph"/>
              <w:ind w:left="0"/>
              <w:contextualSpacing w:val="0"/>
              <w:jc w:val="center"/>
              <w:rPr>
                <w:rFonts w:cstheme="minorHAnsi"/>
                <w:b/>
                <w:color w:val="000000" w:themeColor="text1"/>
                <w:sz w:val="18"/>
                <w:szCs w:val="18"/>
              </w:rPr>
            </w:pPr>
            <w:r w:rsidRPr="00B37DC1">
              <w:rPr>
                <w:rFonts w:cstheme="minorHAnsi"/>
                <w:color w:val="000000" w:themeColor="text1"/>
                <w:sz w:val="18"/>
                <w:szCs w:val="18"/>
              </w:rPr>
              <w:t>3.3.Y.1</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3C1BDD38" w14:textId="69719B31"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Gas Station</w:t>
            </w:r>
          </w:p>
        </w:tc>
      </w:tr>
      <w:tr w:rsidR="00E731A1" w:rsidRPr="00B37DC1" w14:paraId="13D65D0E" w14:textId="77777777" w:rsidTr="00E731A1">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C0DF78"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249DCC7" w14:textId="01B841EE"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A7A47F"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5E6CB0"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97C5988" w14:textId="14C5FF83"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8375B9"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480057" w14:textId="4A4AB29D" w:rsidR="00E731A1" w:rsidRPr="00B37DC1" w:rsidRDefault="00E731A1" w:rsidP="00E731A1">
            <w:pPr>
              <w:pStyle w:val="ListParagraph"/>
              <w:ind w:left="0"/>
              <w:contextualSpacing w:val="0"/>
              <w:jc w:val="center"/>
              <w:rPr>
                <w:rFonts w:cstheme="minorHAnsi"/>
                <w:b/>
                <w:sz w:val="20"/>
                <w:szCs w:val="20"/>
              </w:rPr>
            </w:pPr>
            <w:r w:rsidRPr="00B37DC1">
              <w:rPr>
                <w:rFonts w:cstheme="minorHAnsi"/>
                <w:color w:val="000000" w:themeColor="text1"/>
                <w:sz w:val="18"/>
                <w:szCs w:val="18"/>
              </w:rPr>
              <w:t>3.3.Y.2</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6D41E40B" w14:textId="465BA834"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Vehicle Sales, Rental, Service + Repair</w:t>
            </w:r>
          </w:p>
        </w:tc>
      </w:tr>
      <w:tr w:rsidR="00E731A1" w:rsidRPr="00B37DC1" w14:paraId="2B935E3E" w14:textId="77777777" w:rsidTr="00E731A1">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BC9AA9"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B85FE30" w14:textId="0AE7F2FA"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756B80"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A9F534" w14:textId="7CBF7FCC"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308E5A" w14:textId="717DA8BE" w:rsidR="00E731A1" w:rsidRPr="00B37DC1" w:rsidRDefault="00E731A1" w:rsidP="00E731A1">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D1F0F5"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15ADCF" w14:textId="7A1918D2" w:rsidR="00E731A1" w:rsidRPr="00B37DC1" w:rsidRDefault="00E731A1" w:rsidP="00E731A1">
            <w:pPr>
              <w:pStyle w:val="ListParagraph"/>
              <w:ind w:left="0"/>
              <w:contextualSpacing w:val="0"/>
              <w:jc w:val="center"/>
              <w:rPr>
                <w:rFonts w:cstheme="minorHAnsi"/>
                <w:b/>
                <w:sz w:val="20"/>
                <w:szCs w:val="20"/>
              </w:rPr>
            </w:pPr>
            <w:r w:rsidRPr="00B37DC1">
              <w:rPr>
                <w:rFonts w:cstheme="minorHAnsi"/>
                <w:color w:val="000000" w:themeColor="text1"/>
                <w:sz w:val="18"/>
                <w:szCs w:val="18"/>
              </w:rPr>
              <w:t>3.3.Y</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18B9D0FE" w14:textId="4550A0F7"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Commercial Vehicle Storage (See Outside Storage.)</w:t>
            </w:r>
          </w:p>
        </w:tc>
      </w:tr>
      <w:tr w:rsidR="00E731A1" w:rsidRPr="00B37DC1" w14:paraId="3ADA6C21" w14:textId="77777777" w:rsidTr="00E731A1">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F932C51" w14:textId="4BC31A88"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C17F751" w14:textId="7F6115A4"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77BABD"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43B61B" w14:textId="30AE88AE"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AAE14A8" w14:textId="4A8836F4"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5B4BC4"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769D23" w14:textId="26BD7927" w:rsidR="00E731A1" w:rsidRPr="00B37DC1" w:rsidRDefault="00E731A1" w:rsidP="00E731A1">
            <w:pPr>
              <w:pStyle w:val="ListParagraph"/>
              <w:ind w:left="0"/>
              <w:contextualSpacing w:val="0"/>
              <w:jc w:val="center"/>
              <w:rPr>
                <w:rFonts w:cstheme="minorHAnsi"/>
                <w:b/>
                <w:sz w:val="20"/>
                <w:szCs w:val="20"/>
              </w:rPr>
            </w:pPr>
            <w:r w:rsidRPr="00B37DC1">
              <w:rPr>
                <w:rFonts w:cstheme="minorHAnsi"/>
                <w:color w:val="000000" w:themeColor="text1"/>
                <w:sz w:val="18"/>
                <w:szCs w:val="18"/>
              </w:rPr>
              <w:t>3.3.Z</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3176EFCD" w14:textId="413C07E9"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Commercial Vehicle Storage As Accessory Use</w:t>
            </w:r>
          </w:p>
        </w:tc>
      </w:tr>
      <w:tr w:rsidR="00E731A1" w:rsidRPr="00B37DC1" w14:paraId="2B0AE0BC" w14:textId="77777777" w:rsidTr="00AF66CA">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4A5361" w14:textId="605ACB40"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6D7ACB" w14:textId="024D08E4"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0C8D53"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9658E2" w14:textId="004215DA"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DCA4A1" w14:textId="1284807E" w:rsidR="00E731A1" w:rsidRPr="00B37DC1" w:rsidRDefault="00E731A1" w:rsidP="00E731A1">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A475C0"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46289C" w14:textId="77777777" w:rsidR="00E731A1" w:rsidRPr="00B37DC1" w:rsidRDefault="00E731A1" w:rsidP="00E731A1">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3F90A4B1" w14:textId="5406836B"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b/>
                <w:bCs/>
                <w:color w:val="FFFFFF" w:themeColor="background1"/>
                <w:sz w:val="18"/>
                <w:szCs w:val="18"/>
              </w:rPr>
              <w:t>Office Building (including Medical)</w:t>
            </w:r>
          </w:p>
        </w:tc>
      </w:tr>
      <w:tr w:rsidR="00E731A1" w:rsidRPr="00B37DC1" w14:paraId="7EB9C293" w14:textId="77777777" w:rsidTr="00E731A1">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5B5C5C3E" w14:textId="2E4F2AE6"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014BAF76" w14:textId="2E2D87A2"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96FBC9"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463784"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16CCC508" w14:textId="23B90FAB"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AF83F8"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66A68D" w14:textId="77777777" w:rsidR="00E731A1" w:rsidRPr="00B37DC1" w:rsidRDefault="00E731A1" w:rsidP="00E731A1">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4D102073" w14:textId="18EC7B70"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&lt;  1,500 SF gross leasable space</w:t>
            </w:r>
          </w:p>
        </w:tc>
      </w:tr>
      <w:tr w:rsidR="00E731A1" w:rsidRPr="00B37DC1" w14:paraId="0B84ADFF" w14:textId="77777777" w:rsidTr="00E731A1">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376A89B3" w14:textId="0D9AE758"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0D315B17" w14:textId="0AA9D4BE"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804AA3"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BC1B6C"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1074A74C" w14:textId="30533239"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42D6C3"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35F3F9" w14:textId="77777777" w:rsidR="00E731A1" w:rsidRPr="00B37DC1" w:rsidRDefault="00E731A1" w:rsidP="00E731A1">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09DD57F9" w14:textId="434829D1"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&gt;1,500 SF to &lt;10,000 SF gross leasable space</w:t>
            </w:r>
          </w:p>
        </w:tc>
      </w:tr>
      <w:tr w:rsidR="00E731A1" w:rsidRPr="00B37DC1" w14:paraId="75C191FA" w14:textId="77777777" w:rsidTr="00F30A9D">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C13CE80" w14:textId="02BA8D34"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EE5ED8D" w14:textId="49C7A4DC"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D7072C"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3B11BA"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623F864" w14:textId="0B0C62C5"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FCFCC7"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7A4013" w14:textId="77777777" w:rsidR="00E731A1" w:rsidRPr="00B37DC1" w:rsidRDefault="00E731A1" w:rsidP="00E731A1">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7CF8F450" w14:textId="4278FE42"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 10,000 SF  to &lt; 20,000 SF gross leasable space</w:t>
            </w:r>
          </w:p>
        </w:tc>
      </w:tr>
      <w:tr w:rsidR="00E731A1" w:rsidRPr="00B37DC1" w14:paraId="7A9C149D" w14:textId="77777777" w:rsidTr="00F30A9D">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E0A19D6" w14:textId="7535D7AF"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48DDD85" w14:textId="2DA056A7"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77E253"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326E07"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CB4079D" w14:textId="7B2904BA"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9502A7"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939ABB" w14:textId="3C3C8894" w:rsidR="00E731A1" w:rsidRPr="00B37DC1" w:rsidRDefault="00E731A1" w:rsidP="00E731A1">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05A3DE84" w14:textId="36BF00D2"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 20,000 SF gross leasable space</w:t>
            </w:r>
          </w:p>
        </w:tc>
      </w:tr>
      <w:tr w:rsidR="00E731A1" w:rsidRPr="00B37DC1" w14:paraId="17AC0F04" w14:textId="77777777" w:rsidTr="00F30A9D">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CFC0BF"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D224703" w14:textId="6FA75F62"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0B1FF2"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D5694C" w14:textId="77C8EF56"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6354F0A" w14:textId="030330B6"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628F2"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FD9E7D" w14:textId="77777777" w:rsidR="00E731A1" w:rsidRPr="00B37DC1" w:rsidRDefault="00E731A1" w:rsidP="00E731A1">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6CB5DB54" w14:textId="588F3FC5" w:rsidR="00E731A1" w:rsidRPr="00B37DC1" w:rsidRDefault="00E731A1" w:rsidP="00E731A1">
            <w:pPr>
              <w:ind w:left="15"/>
              <w:rPr>
                <w:rFonts w:cstheme="minorHAnsi"/>
                <w:color w:val="000000" w:themeColor="text1"/>
                <w:sz w:val="18"/>
                <w:szCs w:val="18"/>
              </w:rPr>
            </w:pPr>
            <w:r w:rsidRPr="00B37DC1">
              <w:rPr>
                <w:rFonts w:cstheme="minorHAnsi"/>
                <w:b/>
                <w:bCs/>
                <w:color w:val="000000" w:themeColor="text1"/>
                <w:sz w:val="18"/>
                <w:szCs w:val="18"/>
              </w:rPr>
              <w:t xml:space="preserve">Place of Public Assembly (gallery, dormitories, </w:t>
            </w:r>
          </w:p>
        </w:tc>
      </w:tr>
      <w:tr w:rsidR="00E731A1" w:rsidRPr="00B37DC1" w14:paraId="6352FB78" w14:textId="77777777" w:rsidTr="00F30A9D">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C8DCB4"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AC7AD79" w14:textId="2C705E35"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956CAC2" w14:textId="6DDAD18C"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AD391D" w14:textId="0131A7F5"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D74CFB2" w14:textId="7EA5E4D6"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50C869"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2561CC" w14:textId="463844A1" w:rsidR="00E731A1" w:rsidRPr="00B37DC1" w:rsidRDefault="00E731A1" w:rsidP="00E731A1">
            <w:pPr>
              <w:pStyle w:val="ListParagraph"/>
              <w:ind w:left="0"/>
              <w:contextualSpacing w:val="0"/>
              <w:jc w:val="center"/>
              <w:rPr>
                <w:rFonts w:cstheme="minorHAnsi"/>
                <w:b/>
                <w:sz w:val="20"/>
                <w:szCs w:val="20"/>
              </w:rPr>
            </w:pPr>
            <w:r w:rsidRPr="00B37DC1">
              <w:rPr>
                <w:rFonts w:cstheme="minorHAnsi"/>
                <w:color w:val="000000" w:themeColor="text1"/>
                <w:sz w:val="18"/>
                <w:szCs w:val="18"/>
              </w:rPr>
              <w:t>3.3.AA.1</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2025C067" w14:textId="0A8E4D59" w:rsidR="00E731A1" w:rsidRPr="00B37DC1" w:rsidRDefault="00E731A1" w:rsidP="00E731A1">
            <w:pPr>
              <w:ind w:left="15"/>
              <w:rPr>
                <w:rFonts w:cstheme="minorHAnsi"/>
                <w:color w:val="000000" w:themeColor="text1"/>
                <w:sz w:val="18"/>
                <w:szCs w:val="18"/>
              </w:rPr>
            </w:pPr>
            <w:r w:rsidRPr="00B37DC1">
              <w:rPr>
                <w:rFonts w:cstheme="minorHAnsi"/>
                <w:b/>
                <w:bCs/>
                <w:color w:val="000000" w:themeColor="text1"/>
                <w:sz w:val="18"/>
                <w:szCs w:val="18"/>
              </w:rPr>
              <w:t>Places of Worship</w:t>
            </w:r>
          </w:p>
        </w:tc>
      </w:tr>
      <w:tr w:rsidR="00E731A1" w:rsidRPr="00B37DC1" w14:paraId="621747B0" w14:textId="77777777" w:rsidTr="00AF66CA">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861273"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7E6FD1"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945496"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7DAB30"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1D2478" w14:textId="77777777" w:rsidR="00E731A1" w:rsidRPr="00B37DC1" w:rsidRDefault="00E731A1" w:rsidP="00E731A1">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0CFCFD"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2573F" w14:textId="77ADB584" w:rsidR="00E731A1" w:rsidRPr="00B37DC1" w:rsidRDefault="00E731A1" w:rsidP="00E731A1">
            <w:pPr>
              <w:pStyle w:val="ListParagraph"/>
              <w:ind w:left="0"/>
              <w:contextualSpacing w:val="0"/>
              <w:jc w:val="center"/>
              <w:rPr>
                <w:rFonts w:cstheme="minorHAnsi"/>
                <w:b/>
                <w:sz w:val="20"/>
                <w:szCs w:val="20"/>
              </w:rPr>
            </w:pPr>
            <w:r w:rsidRPr="00B37DC1">
              <w:rPr>
                <w:rFonts w:cstheme="minorHAnsi"/>
                <w:color w:val="000000" w:themeColor="text1"/>
                <w:sz w:val="18"/>
                <w:szCs w:val="18"/>
              </w:rPr>
              <w:t>3.3.AA.2</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40E9BD7D" w14:textId="103A0E93" w:rsidR="00E731A1" w:rsidRPr="00B37DC1" w:rsidRDefault="00E731A1" w:rsidP="00E731A1">
            <w:pPr>
              <w:ind w:left="15"/>
              <w:rPr>
                <w:rFonts w:cstheme="minorHAnsi"/>
                <w:color w:val="000000" w:themeColor="text1"/>
                <w:sz w:val="18"/>
                <w:szCs w:val="18"/>
              </w:rPr>
            </w:pPr>
            <w:r w:rsidRPr="00B37DC1">
              <w:rPr>
                <w:rFonts w:cstheme="minorHAnsi"/>
                <w:b/>
                <w:bCs/>
                <w:color w:val="000000" w:themeColor="text1"/>
                <w:sz w:val="18"/>
                <w:szCs w:val="18"/>
              </w:rPr>
              <w:t>Public Use + Public Utility</w:t>
            </w:r>
          </w:p>
        </w:tc>
      </w:tr>
      <w:tr w:rsidR="00E731A1" w:rsidRPr="00B37DC1" w14:paraId="226F4D88" w14:textId="77777777" w:rsidTr="00F30A9D">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261EA1"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71CB58"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92EC66" w14:textId="4288E2AA"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83E197"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0724434" w14:textId="36B868C0"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AF83BC"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5DC572" w14:textId="52708AC7" w:rsidR="00E731A1" w:rsidRPr="00B37DC1" w:rsidRDefault="00E731A1" w:rsidP="00E731A1">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2A6C93D0" w14:textId="1E4DDC92"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Animal Shelter</w:t>
            </w:r>
          </w:p>
        </w:tc>
      </w:tr>
      <w:tr w:rsidR="00E731A1" w:rsidRPr="00B37DC1" w14:paraId="5C742E78" w14:textId="77777777" w:rsidTr="00F30A9D">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2FE3260"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DF49CC"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1EBE12"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6EA3C3"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628D46FB" w14:textId="5B97518F"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E8EE89"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13F86D" w14:textId="77777777" w:rsidR="00E731A1" w:rsidRPr="00B37DC1" w:rsidRDefault="00E731A1" w:rsidP="00E731A1">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102E54B4" w14:textId="2C13853D"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Parks + Playgrounds</w:t>
            </w:r>
          </w:p>
        </w:tc>
      </w:tr>
      <w:tr w:rsidR="00E731A1" w:rsidRPr="00B37DC1" w14:paraId="7D833203" w14:textId="77777777" w:rsidTr="00F30A9D">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0278A75" w14:textId="5720C38C"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7F794AE" w14:textId="1EFAC194"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0F9986"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61817A00" w14:textId="14E11DF0"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F32476A" w14:textId="1B464B7E" w:rsidR="00E731A1" w:rsidRPr="00B37DC1" w:rsidRDefault="00E731A1" w:rsidP="00E731A1">
            <w:pPr>
              <w:pStyle w:val="ListParagraph"/>
              <w:ind w:left="0"/>
              <w:contextualSpacing w:val="0"/>
              <w:jc w:val="center"/>
              <w:rPr>
                <w:rFonts w:cstheme="minorHAnsi"/>
                <w:b/>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EA7930" w14:textId="77777777" w:rsidR="00E731A1" w:rsidRPr="00B37DC1" w:rsidRDefault="00E731A1" w:rsidP="00E731A1">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7EB72" w14:textId="77777777" w:rsidR="00E731A1" w:rsidRPr="00B37DC1" w:rsidRDefault="00E731A1" w:rsidP="00E731A1">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3850596B" w14:textId="03EB317B"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Public Use Sub-stations</w:t>
            </w:r>
          </w:p>
        </w:tc>
      </w:tr>
      <w:tr w:rsidR="00E731A1" w:rsidRPr="00B37DC1" w14:paraId="04753E56" w14:textId="77777777" w:rsidTr="00F30A9D">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D229C9F" w14:textId="72CAE94D"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3DF393C" w14:textId="6D652894"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A3727C"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6BE806"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08B0F404" w14:textId="5CD2AE79"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8DFC06"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0A18FD" w14:textId="5E1991C5"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color w:val="000000" w:themeColor="text1"/>
                <w:sz w:val="18"/>
                <w:szCs w:val="18"/>
              </w:rPr>
              <w:t>3.3.BB</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376DA58F" w14:textId="70D5F7A0"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Structured Parking Garage</w:t>
            </w:r>
          </w:p>
        </w:tc>
      </w:tr>
      <w:tr w:rsidR="00E731A1" w:rsidRPr="00B37DC1" w14:paraId="54CA1A7D" w14:textId="77777777" w:rsidTr="00F30A9D">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0E5257D"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DBE163"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2568D"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9F32EB"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64713716" w14:textId="197C49C7"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5B3F66"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9C2849" w14:textId="1E141674"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62C25880" w14:textId="5B899AF4"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Public Parking Lot</w:t>
            </w:r>
          </w:p>
        </w:tc>
      </w:tr>
      <w:tr w:rsidR="00E731A1" w:rsidRPr="00B37DC1" w14:paraId="0B96E914" w14:textId="77777777" w:rsidTr="00AF66CA">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8670E24" w14:textId="6A4D0B58"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966806" w14:textId="7238060D"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218C11"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073282"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295FE5"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50B6A5"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7BCBB5" w14:textId="4C80548A"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0F42AA96" w14:textId="490A56C9" w:rsidR="00E731A1" w:rsidRPr="00B37DC1" w:rsidRDefault="00E731A1" w:rsidP="00E731A1">
            <w:pPr>
              <w:ind w:left="15"/>
              <w:rPr>
                <w:rFonts w:cstheme="minorHAnsi"/>
                <w:color w:val="000000" w:themeColor="text1"/>
                <w:sz w:val="18"/>
                <w:szCs w:val="18"/>
              </w:rPr>
            </w:pPr>
            <w:r w:rsidRPr="00B37DC1">
              <w:rPr>
                <w:rFonts w:cstheme="minorHAnsi"/>
                <w:b/>
                <w:bCs/>
                <w:color w:val="FFFFFF" w:themeColor="background1"/>
                <w:sz w:val="18"/>
                <w:szCs w:val="18"/>
              </w:rPr>
              <w:t>Recreation + fitness, Commercial</w:t>
            </w:r>
          </w:p>
        </w:tc>
      </w:tr>
      <w:tr w:rsidR="00E731A1" w:rsidRPr="00B37DC1" w14:paraId="7C0B94EE" w14:textId="77777777" w:rsidTr="00F30A9D">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25ED09B"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A758DF8" w14:textId="0E21A433"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D43DC1"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520D12"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5CC6466" w14:textId="3BA4EA35"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347672"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B0C1A3"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48017C55" w14:textId="635D564F"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&lt; 10,000 SF  gross leasable space</w:t>
            </w:r>
          </w:p>
        </w:tc>
      </w:tr>
      <w:tr w:rsidR="00E731A1" w:rsidRPr="00B37DC1" w14:paraId="5C596F6A" w14:textId="77777777" w:rsidTr="00F30A9D">
        <w:tc>
          <w:tcPr>
            <w:tcW w:w="720" w:type="dxa"/>
            <w:tcBorders>
              <w:top w:val="single" w:sz="4" w:space="0" w:color="A6A6A6" w:themeColor="background1" w:themeShade="A6"/>
              <w:bottom w:val="single" w:sz="4" w:space="0" w:color="auto"/>
              <w:right w:val="single" w:sz="4" w:space="0" w:color="A6A6A6" w:themeColor="background1" w:themeShade="A6"/>
            </w:tcBorders>
          </w:tcPr>
          <w:p w14:paraId="4E7C568D"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FABF8F" w:themeFill="accent6" w:themeFillTint="99"/>
          </w:tcPr>
          <w:p w14:paraId="13114700" w14:textId="40B9B724"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18DD946F"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07941A1A"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FABF8F" w:themeFill="accent6" w:themeFillTint="99"/>
          </w:tcPr>
          <w:p w14:paraId="57BA1EA0" w14:textId="2FB3A949" w:rsidR="00E731A1" w:rsidRPr="00B37DC1" w:rsidRDefault="00E731A1" w:rsidP="00E731A1">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1A35CF65"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1D62256B" w14:textId="77777777" w:rsidR="00E731A1" w:rsidRPr="00B37DC1" w:rsidRDefault="00E731A1" w:rsidP="00E731A1">
            <w:pPr>
              <w:pStyle w:val="ListParagraph"/>
              <w:ind w:left="0"/>
              <w:contextualSpacing w:val="0"/>
              <w:jc w:val="center"/>
              <w:rPr>
                <w:rFonts w:cstheme="minorHAnsi"/>
                <w:b/>
                <w:color w:val="000000" w:themeColor="text1"/>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uto"/>
              <w:right w:val="single" w:sz="4" w:space="0" w:color="auto"/>
            </w:tcBorders>
          </w:tcPr>
          <w:p w14:paraId="59423789" w14:textId="6E141DE1" w:rsidR="00E731A1" w:rsidRPr="00B37DC1" w:rsidRDefault="00E731A1"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 10,000 SF  gross leasable space</w:t>
            </w:r>
          </w:p>
        </w:tc>
      </w:tr>
    </w:tbl>
    <w:p w14:paraId="340AC32F" w14:textId="279E82E8" w:rsidR="00AF66CA" w:rsidRPr="00B37DC1" w:rsidRDefault="00AF66CA" w:rsidP="00C777FE">
      <w:pPr>
        <w:pStyle w:val="ListParagraph"/>
        <w:ind w:left="0"/>
        <w:contextualSpacing w:val="0"/>
        <w:rPr>
          <w:b/>
          <w:color w:val="000000" w:themeColor="text1"/>
        </w:rPr>
      </w:pPr>
    </w:p>
    <w:p w14:paraId="0710B715" w14:textId="6072EA38" w:rsidR="005D5F4D" w:rsidRPr="00B37DC1" w:rsidRDefault="005D5F4D">
      <w:pPr>
        <w:spacing w:after="200" w:line="276" w:lineRule="auto"/>
        <w:rPr>
          <w:b/>
          <w:color w:val="000000" w:themeColor="text1"/>
        </w:rPr>
      </w:pPr>
      <w:r w:rsidRPr="00B37DC1">
        <w:rPr>
          <w:b/>
          <w:color w:val="000000" w:themeColor="text1"/>
        </w:rPr>
        <w:br w:type="page"/>
      </w:r>
    </w:p>
    <w:p w14:paraId="36D516CC" w14:textId="77777777" w:rsidR="005D5F4D" w:rsidRPr="00B37DC1" w:rsidRDefault="005D5F4D" w:rsidP="005D5F4D">
      <w:pPr>
        <w:pStyle w:val="ListParagraph"/>
        <w:ind w:left="0"/>
        <w:contextualSpacing w:val="0"/>
        <w:rPr>
          <w:b/>
          <w:color w:val="000000" w:themeColor="text1"/>
        </w:rPr>
      </w:pPr>
    </w:p>
    <w:p w14:paraId="27D86441" w14:textId="77777777" w:rsidR="005D5F4D" w:rsidRPr="00B37DC1" w:rsidRDefault="005D5F4D" w:rsidP="005D5F4D">
      <w:pPr>
        <w:pStyle w:val="ListParagraph"/>
        <w:ind w:left="0"/>
        <w:contextualSpacing w:val="0"/>
        <w:jc w:val="center"/>
        <w:rPr>
          <w:b/>
          <w:color w:val="000000" w:themeColor="text1"/>
        </w:rPr>
      </w:pPr>
      <w:r w:rsidRPr="00B37DC1">
        <w:rPr>
          <w:rFonts w:cstheme="minorHAnsi"/>
          <w:b/>
          <w:color w:val="000000" w:themeColor="text1"/>
          <w:sz w:val="18"/>
          <w:szCs w:val="18"/>
        </w:rPr>
        <w:t>Table 3.1 - Uses Allowed by Zone</w:t>
      </w:r>
    </w:p>
    <w:p w14:paraId="338AEAC7" w14:textId="77777777" w:rsidR="005D5F4D" w:rsidRPr="00B37DC1" w:rsidRDefault="005D5F4D" w:rsidP="005D5F4D">
      <w:pPr>
        <w:pStyle w:val="ListParagraph"/>
        <w:ind w:left="0"/>
        <w:contextualSpacing w:val="0"/>
        <w:rPr>
          <w:iCs/>
          <w:color w:val="000000" w:themeColor="text1"/>
        </w:rPr>
      </w:pPr>
    </w:p>
    <w:tbl>
      <w:tblPr>
        <w:tblStyle w:val="TableGrid"/>
        <w:tblW w:w="9360" w:type="dxa"/>
        <w:tblLayout w:type="fixed"/>
        <w:tblCellMar>
          <w:top w:w="43" w:type="dxa"/>
          <w:left w:w="72" w:type="dxa"/>
          <w:bottom w:w="43" w:type="dxa"/>
          <w:right w:w="72" w:type="dxa"/>
        </w:tblCellMar>
        <w:tblLook w:val="04A0" w:firstRow="1" w:lastRow="0" w:firstColumn="1" w:lastColumn="0" w:noHBand="0" w:noVBand="1"/>
      </w:tblPr>
      <w:tblGrid>
        <w:gridCol w:w="3168"/>
        <w:gridCol w:w="1152"/>
        <w:gridCol w:w="720"/>
        <w:gridCol w:w="720"/>
        <w:gridCol w:w="720"/>
        <w:gridCol w:w="720"/>
        <w:gridCol w:w="720"/>
        <w:gridCol w:w="720"/>
        <w:gridCol w:w="720"/>
      </w:tblGrid>
      <w:tr w:rsidR="005D5F4D" w:rsidRPr="00B37DC1" w14:paraId="0B23A51D" w14:textId="77777777" w:rsidTr="00D61F1C">
        <w:tc>
          <w:tcPr>
            <w:tcW w:w="3168" w:type="dxa"/>
            <w:tcBorders>
              <w:top w:val="single" w:sz="4" w:space="0" w:color="auto"/>
              <w:left w:val="single" w:sz="4" w:space="0" w:color="auto"/>
              <w:bottom w:val="nil"/>
            </w:tcBorders>
          </w:tcPr>
          <w:p w14:paraId="735DB3F9" w14:textId="77777777" w:rsidR="005D5F4D" w:rsidRPr="00B37DC1" w:rsidRDefault="005D5F4D" w:rsidP="00D61F1C">
            <w:pPr>
              <w:pStyle w:val="ListParagraph"/>
              <w:ind w:left="0"/>
              <w:contextualSpacing w:val="0"/>
              <w:rPr>
                <w:rFonts w:cstheme="minorHAnsi"/>
                <w:color w:val="000000" w:themeColor="text1"/>
                <w:sz w:val="24"/>
                <w:szCs w:val="24"/>
              </w:rPr>
            </w:pPr>
          </w:p>
        </w:tc>
        <w:tc>
          <w:tcPr>
            <w:tcW w:w="1152" w:type="dxa"/>
            <w:tcBorders>
              <w:top w:val="single" w:sz="4" w:space="0" w:color="auto"/>
              <w:left w:val="nil"/>
              <w:bottom w:val="nil"/>
            </w:tcBorders>
          </w:tcPr>
          <w:p w14:paraId="6CCE55EF" w14:textId="77777777" w:rsidR="005D5F4D" w:rsidRPr="00B37DC1" w:rsidRDefault="005D5F4D" w:rsidP="00D61F1C">
            <w:pPr>
              <w:pStyle w:val="ListParagraph"/>
              <w:ind w:left="0"/>
              <w:contextualSpacing w:val="0"/>
              <w:jc w:val="center"/>
              <w:rPr>
                <w:rFonts w:cstheme="minorHAnsi"/>
                <w:color w:val="000000" w:themeColor="text1"/>
                <w:sz w:val="24"/>
                <w:szCs w:val="24"/>
              </w:rPr>
            </w:pPr>
          </w:p>
        </w:tc>
        <w:tc>
          <w:tcPr>
            <w:tcW w:w="3600" w:type="dxa"/>
            <w:gridSpan w:val="5"/>
            <w:tcBorders>
              <w:top w:val="single" w:sz="4" w:space="0" w:color="auto"/>
            </w:tcBorders>
            <w:shd w:val="clear" w:color="auto" w:fill="8DB3E2" w:themeFill="text2" w:themeFillTint="66"/>
          </w:tcPr>
          <w:p w14:paraId="42C3A30B" w14:textId="77777777" w:rsidR="005D5F4D" w:rsidRPr="00B37DC1" w:rsidRDefault="005D5F4D" w:rsidP="00D61F1C">
            <w:pPr>
              <w:pStyle w:val="ListParagraph"/>
              <w:ind w:left="0"/>
              <w:contextualSpacing w:val="0"/>
              <w:jc w:val="center"/>
              <w:rPr>
                <w:rFonts w:cstheme="minorHAnsi"/>
                <w:b/>
                <w:color w:val="000000" w:themeColor="text1"/>
                <w:sz w:val="24"/>
                <w:szCs w:val="24"/>
              </w:rPr>
            </w:pPr>
            <w:r w:rsidRPr="00B37DC1">
              <w:rPr>
                <w:rFonts w:cstheme="minorHAnsi"/>
                <w:b/>
                <w:color w:val="000000" w:themeColor="text1"/>
                <w:sz w:val="24"/>
                <w:szCs w:val="24"/>
              </w:rPr>
              <w:t>RESIDENTIAL DISTRICTS</w:t>
            </w:r>
          </w:p>
        </w:tc>
        <w:tc>
          <w:tcPr>
            <w:tcW w:w="1440" w:type="dxa"/>
            <w:gridSpan w:val="2"/>
            <w:tcBorders>
              <w:top w:val="single" w:sz="4" w:space="0" w:color="auto"/>
            </w:tcBorders>
            <w:shd w:val="clear" w:color="auto" w:fill="00B050"/>
          </w:tcPr>
          <w:p w14:paraId="6652A227" w14:textId="77777777" w:rsidR="005D5F4D" w:rsidRPr="00B37DC1" w:rsidRDefault="005D5F4D" w:rsidP="00D61F1C">
            <w:pPr>
              <w:pStyle w:val="ListParagraph"/>
              <w:ind w:left="0"/>
              <w:contextualSpacing w:val="0"/>
              <w:jc w:val="center"/>
              <w:rPr>
                <w:rFonts w:cstheme="minorHAnsi"/>
                <w:b/>
                <w:color w:val="000000" w:themeColor="text1"/>
                <w:sz w:val="24"/>
                <w:szCs w:val="24"/>
              </w:rPr>
            </w:pPr>
          </w:p>
        </w:tc>
      </w:tr>
      <w:tr w:rsidR="005D5F4D" w:rsidRPr="00B37DC1" w14:paraId="077F16B8" w14:textId="77777777" w:rsidTr="00092445">
        <w:tc>
          <w:tcPr>
            <w:tcW w:w="3168" w:type="dxa"/>
            <w:tcBorders>
              <w:top w:val="nil"/>
              <w:left w:val="single" w:sz="4" w:space="0" w:color="auto"/>
              <w:bottom w:val="single" w:sz="4" w:space="0" w:color="auto"/>
            </w:tcBorders>
          </w:tcPr>
          <w:p w14:paraId="7181EF12" w14:textId="77777777" w:rsidR="005D5F4D" w:rsidRPr="00B37DC1" w:rsidRDefault="005D5F4D" w:rsidP="00D61F1C">
            <w:pPr>
              <w:pStyle w:val="ListParagraph"/>
              <w:ind w:left="0"/>
              <w:contextualSpacing w:val="0"/>
              <w:rPr>
                <w:rFonts w:cstheme="minorHAnsi"/>
                <w:b/>
                <w:bCs/>
                <w:color w:val="000000" w:themeColor="text1"/>
                <w:sz w:val="20"/>
                <w:szCs w:val="20"/>
              </w:rPr>
            </w:pPr>
            <w:r w:rsidRPr="00B37DC1">
              <w:rPr>
                <w:rFonts w:cstheme="minorHAnsi"/>
                <w:b/>
                <w:bCs/>
                <w:color w:val="000000" w:themeColor="text1"/>
                <w:sz w:val="20"/>
                <w:szCs w:val="20"/>
              </w:rPr>
              <w:t>USES</w:t>
            </w:r>
          </w:p>
        </w:tc>
        <w:tc>
          <w:tcPr>
            <w:tcW w:w="1152" w:type="dxa"/>
            <w:tcBorders>
              <w:top w:val="nil"/>
              <w:left w:val="nil"/>
              <w:bottom w:val="single" w:sz="4" w:space="0" w:color="auto"/>
            </w:tcBorders>
          </w:tcPr>
          <w:p w14:paraId="20BD85D2" w14:textId="77777777" w:rsidR="005D5F4D" w:rsidRPr="00B37DC1" w:rsidRDefault="005D5F4D" w:rsidP="00D61F1C">
            <w:pPr>
              <w:pStyle w:val="ListParagraph"/>
              <w:ind w:left="0"/>
              <w:contextualSpacing w:val="0"/>
              <w:jc w:val="center"/>
              <w:rPr>
                <w:rFonts w:cstheme="minorHAnsi"/>
                <w:b/>
                <w:bCs/>
                <w:color w:val="000000" w:themeColor="text1"/>
                <w:sz w:val="18"/>
                <w:szCs w:val="18"/>
              </w:rPr>
            </w:pPr>
            <w:r w:rsidRPr="00B37DC1">
              <w:rPr>
                <w:rFonts w:cstheme="minorHAnsi"/>
                <w:b/>
                <w:bCs/>
                <w:color w:val="000000" w:themeColor="text1"/>
                <w:sz w:val="18"/>
                <w:szCs w:val="18"/>
              </w:rPr>
              <w:t>Reference</w:t>
            </w:r>
          </w:p>
        </w:tc>
        <w:tc>
          <w:tcPr>
            <w:tcW w:w="720" w:type="dxa"/>
            <w:tcBorders>
              <w:bottom w:val="single" w:sz="4" w:space="0" w:color="auto"/>
            </w:tcBorders>
            <w:shd w:val="clear" w:color="auto" w:fill="8DB3E2" w:themeFill="text2" w:themeFillTint="66"/>
          </w:tcPr>
          <w:p w14:paraId="21C37B91" w14:textId="77777777" w:rsidR="005D5F4D" w:rsidRPr="00B37DC1" w:rsidRDefault="005D5F4D"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w:t>
            </w:r>
          </w:p>
        </w:tc>
        <w:tc>
          <w:tcPr>
            <w:tcW w:w="720" w:type="dxa"/>
            <w:tcBorders>
              <w:bottom w:val="single" w:sz="4" w:space="0" w:color="auto"/>
            </w:tcBorders>
            <w:shd w:val="clear" w:color="auto" w:fill="8DB3E2" w:themeFill="text2" w:themeFillTint="66"/>
          </w:tcPr>
          <w:p w14:paraId="63683EF1" w14:textId="77777777" w:rsidR="005D5F4D" w:rsidRPr="00B37DC1" w:rsidRDefault="005D5F4D"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B</w:t>
            </w:r>
          </w:p>
        </w:tc>
        <w:tc>
          <w:tcPr>
            <w:tcW w:w="720" w:type="dxa"/>
            <w:tcBorders>
              <w:bottom w:val="single" w:sz="4" w:space="0" w:color="auto"/>
            </w:tcBorders>
            <w:shd w:val="clear" w:color="auto" w:fill="8DB3E2" w:themeFill="text2" w:themeFillTint="66"/>
          </w:tcPr>
          <w:p w14:paraId="31439884" w14:textId="77777777" w:rsidR="005D5F4D" w:rsidRPr="00B37DC1" w:rsidRDefault="005D5F4D"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T3-BB</w:t>
            </w:r>
          </w:p>
        </w:tc>
        <w:tc>
          <w:tcPr>
            <w:tcW w:w="720" w:type="dxa"/>
            <w:tcBorders>
              <w:bottom w:val="single" w:sz="4" w:space="0" w:color="auto"/>
            </w:tcBorders>
            <w:shd w:val="clear" w:color="auto" w:fill="8DB3E2" w:themeFill="text2" w:themeFillTint="66"/>
          </w:tcPr>
          <w:p w14:paraId="093EC830" w14:textId="77777777" w:rsidR="005D5F4D" w:rsidRPr="00B37DC1" w:rsidRDefault="005D5F4D"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T3-C</w:t>
            </w:r>
          </w:p>
        </w:tc>
        <w:tc>
          <w:tcPr>
            <w:tcW w:w="720" w:type="dxa"/>
            <w:tcBorders>
              <w:bottom w:val="single" w:sz="4" w:space="0" w:color="auto"/>
            </w:tcBorders>
            <w:shd w:val="clear" w:color="auto" w:fill="8DB3E2" w:themeFill="text2" w:themeFillTint="66"/>
          </w:tcPr>
          <w:p w14:paraId="489290CF" w14:textId="77777777" w:rsidR="005D5F4D" w:rsidRPr="00B37DC1" w:rsidRDefault="005D5F4D"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T3-D</w:t>
            </w:r>
          </w:p>
        </w:tc>
        <w:tc>
          <w:tcPr>
            <w:tcW w:w="720" w:type="dxa"/>
            <w:tcBorders>
              <w:bottom w:val="single" w:sz="4" w:space="0" w:color="auto"/>
            </w:tcBorders>
            <w:shd w:val="clear" w:color="auto" w:fill="00B050"/>
          </w:tcPr>
          <w:p w14:paraId="39CA37F5" w14:textId="77777777" w:rsidR="005D5F4D" w:rsidRPr="00B37DC1" w:rsidRDefault="005D5F4D"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T2</w:t>
            </w:r>
          </w:p>
        </w:tc>
        <w:tc>
          <w:tcPr>
            <w:tcW w:w="720" w:type="dxa"/>
            <w:tcBorders>
              <w:bottom w:val="single" w:sz="4" w:space="0" w:color="auto"/>
            </w:tcBorders>
            <w:shd w:val="clear" w:color="auto" w:fill="00B050"/>
          </w:tcPr>
          <w:p w14:paraId="1DD174EB" w14:textId="77777777" w:rsidR="005D5F4D" w:rsidRPr="00B37DC1" w:rsidRDefault="005D5F4D"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T1</w:t>
            </w:r>
          </w:p>
        </w:tc>
      </w:tr>
      <w:tr w:rsidR="00092445" w:rsidRPr="00B37DC1" w14:paraId="04EE74F9" w14:textId="77777777" w:rsidTr="00092445">
        <w:tc>
          <w:tcPr>
            <w:tcW w:w="3168" w:type="dxa"/>
            <w:tcBorders>
              <w:top w:val="single" w:sz="4" w:space="0" w:color="auto"/>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31973EED" w14:textId="3353BC11" w:rsidR="00AB4D57" w:rsidRPr="00B37DC1" w:rsidRDefault="00AB4D57" w:rsidP="00AB4D57">
            <w:pPr>
              <w:pStyle w:val="ListParagraph"/>
              <w:ind w:left="0"/>
              <w:contextualSpacing w:val="0"/>
              <w:rPr>
                <w:rFonts w:cstheme="minorHAnsi"/>
                <w:b/>
                <w:bCs/>
                <w:color w:val="FFFFFF" w:themeColor="background1"/>
                <w:sz w:val="20"/>
                <w:szCs w:val="20"/>
              </w:rPr>
            </w:pPr>
            <w:r w:rsidRPr="00B37DC1">
              <w:rPr>
                <w:rFonts w:cstheme="minorHAnsi"/>
                <w:b/>
                <w:bCs/>
                <w:color w:val="000000" w:themeColor="text1"/>
                <w:sz w:val="18"/>
                <w:szCs w:val="18"/>
              </w:rPr>
              <w:t xml:space="preserve">Residential, Single Family </w:t>
            </w:r>
          </w:p>
        </w:tc>
        <w:tc>
          <w:tcPr>
            <w:tcW w:w="115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1255D8C7" w14:textId="3F7F7019" w:rsidR="00AB4D57" w:rsidRPr="00B37DC1" w:rsidRDefault="00AB4D57" w:rsidP="00AB4D57">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3.3.CC.1</w:t>
            </w: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0269F322" w14:textId="328B88DF"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35A1129A" w14:textId="2E0EAE6D"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7F538113" w14:textId="1044EEAA"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418BB2A8" w14:textId="3F84AFF9"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2751C182" w14:textId="605FB07B"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06794FFA"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tcBorders>
          </w:tcPr>
          <w:p w14:paraId="76FDE2B0"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26EA9506" w14:textId="77777777" w:rsidTr="009914CB">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4B0A31D3" w14:textId="2D90BC64" w:rsidR="00AB4D57" w:rsidRPr="00B37DC1" w:rsidRDefault="00AB4D57" w:rsidP="00AB4D57">
            <w:pPr>
              <w:ind w:left="15"/>
              <w:rPr>
                <w:rFonts w:cstheme="minorHAnsi"/>
                <w:b/>
                <w:bCs/>
                <w:color w:val="FFFFFF" w:themeColor="background1"/>
                <w:sz w:val="18"/>
                <w:szCs w:val="18"/>
              </w:rPr>
            </w:pPr>
            <w:r w:rsidRPr="00B37DC1">
              <w:rPr>
                <w:rFonts w:cstheme="minorHAnsi"/>
                <w:b/>
                <w:bCs/>
                <w:color w:val="FFFFFF" w:themeColor="background1"/>
                <w:sz w:val="18"/>
                <w:szCs w:val="18"/>
              </w:rPr>
              <w:t xml:space="preserve">Residential, Two-Family </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263C6C" w14:textId="36196793" w:rsidR="00AB4D57" w:rsidRPr="00B37DC1" w:rsidRDefault="00AB4D57" w:rsidP="00AB4D57">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E8F419"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E91609"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FF1E87"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42F0EA"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2132F9"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AD5EF0"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41FE6EC"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56C79126" w14:textId="77777777" w:rsidTr="00C3371A">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1063BDE1" w14:textId="03AFB6D8" w:rsidR="00AB4D57" w:rsidRPr="00B37DC1" w:rsidRDefault="00AB4D57"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When IN a public water supply watershed)</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280D19" w14:textId="77777777" w:rsidR="00AB4D57" w:rsidRPr="00B37DC1" w:rsidRDefault="00AB4D57" w:rsidP="00AB4D57">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3.3.CC.1</w:t>
            </w:r>
          </w:p>
          <w:p w14:paraId="5D782B24" w14:textId="2C7463DE" w:rsidR="00AB4D57" w:rsidRPr="00B37DC1" w:rsidRDefault="00AB4D57" w:rsidP="00AB4D57">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3.4.C</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661BEC14" w14:textId="1689960B"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3C9999"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DD76B9"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205F83"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FD094B"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5A60E1"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6438163"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5FB45B83" w14:textId="77777777" w:rsidTr="00AB4D5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08ED0084" w14:textId="02044B70" w:rsidR="00AB4D57" w:rsidRPr="00B37DC1" w:rsidRDefault="00AB4D57" w:rsidP="00067BF9">
            <w:pPr>
              <w:pStyle w:val="ListParagraph"/>
              <w:numPr>
                <w:ilvl w:val="0"/>
                <w:numId w:val="107"/>
              </w:numPr>
              <w:ind w:left="375"/>
              <w:contextualSpacing w:val="0"/>
              <w:rPr>
                <w:rFonts w:cstheme="minorHAnsi"/>
                <w:b/>
                <w:bCs/>
                <w:color w:val="000000" w:themeColor="text1"/>
                <w:sz w:val="18"/>
                <w:szCs w:val="18"/>
              </w:rPr>
            </w:pPr>
            <w:r w:rsidRPr="00B37DC1">
              <w:rPr>
                <w:rFonts w:cstheme="minorHAnsi"/>
                <w:color w:val="000000" w:themeColor="text1"/>
                <w:sz w:val="18"/>
                <w:szCs w:val="18"/>
              </w:rPr>
              <w:t>When NOT IN a public water supply watershed) and:</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48BE91" w14:textId="77777777" w:rsidR="00AB4D57" w:rsidRPr="00B37DC1" w:rsidRDefault="00AB4D57" w:rsidP="00AB4D57">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3.3.CC.1</w:t>
            </w:r>
          </w:p>
          <w:p w14:paraId="07397FB4" w14:textId="02E7CE2E" w:rsidR="00AB4D57" w:rsidRPr="00B37DC1" w:rsidRDefault="00AB4D57" w:rsidP="00AB4D57">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3.4.C</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E4D543"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D64002"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62704F"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7B498A"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C0E783"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E55CB"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AE3858"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79A57355" w14:textId="77777777" w:rsidTr="00C3371A">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41184502" w14:textId="153DDCCE" w:rsidR="00AB4D57" w:rsidRPr="00B37DC1" w:rsidRDefault="00AB4D57" w:rsidP="00067BF9">
            <w:pPr>
              <w:pStyle w:val="ListParagraph"/>
              <w:numPr>
                <w:ilvl w:val="0"/>
                <w:numId w:val="107"/>
              </w:numPr>
              <w:ind w:left="730"/>
              <w:contextualSpacing w:val="0"/>
              <w:rPr>
                <w:rFonts w:cstheme="minorHAnsi"/>
                <w:i/>
                <w:iCs/>
                <w:color w:val="000000" w:themeColor="text1"/>
                <w:sz w:val="18"/>
                <w:szCs w:val="18"/>
              </w:rPr>
            </w:pPr>
            <w:r w:rsidRPr="00B37DC1">
              <w:rPr>
                <w:rFonts w:cstheme="minorHAnsi"/>
                <w:i/>
                <w:iCs/>
                <w:color w:val="000000" w:themeColor="text1"/>
                <w:sz w:val="18"/>
                <w:szCs w:val="18"/>
              </w:rPr>
              <w:t>SERVED by public water and public sewer</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1C2E46" w14:textId="0A9D9B6D" w:rsidR="00AB4D57" w:rsidRPr="00B37DC1" w:rsidRDefault="00AB4D57" w:rsidP="00AB4D57">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63281762" w14:textId="0F998802"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1415F048" w14:textId="6E961AFD"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28AFC04A" w14:textId="169213B3"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7970B151" w14:textId="14375E1E"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734F79D7" w14:textId="5E8B7938"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023267"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5478A7"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559B0688" w14:textId="77777777" w:rsidTr="00C3371A">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B468DD2" w14:textId="48A45492" w:rsidR="00AB4D57" w:rsidRPr="00B37DC1" w:rsidRDefault="00AB4D57" w:rsidP="00067BF9">
            <w:pPr>
              <w:pStyle w:val="ListParagraph"/>
              <w:numPr>
                <w:ilvl w:val="0"/>
                <w:numId w:val="107"/>
              </w:numPr>
              <w:ind w:left="730"/>
              <w:contextualSpacing w:val="0"/>
              <w:rPr>
                <w:rFonts w:cstheme="minorHAnsi"/>
                <w:i/>
                <w:iCs/>
                <w:color w:val="000000" w:themeColor="text1"/>
                <w:sz w:val="18"/>
                <w:szCs w:val="18"/>
              </w:rPr>
            </w:pPr>
            <w:r w:rsidRPr="00B37DC1">
              <w:rPr>
                <w:rFonts w:cstheme="minorHAnsi"/>
                <w:i/>
                <w:iCs/>
                <w:color w:val="000000" w:themeColor="text1"/>
                <w:sz w:val="18"/>
                <w:szCs w:val="18"/>
              </w:rPr>
              <w:t>NOT SERVED by public water and public sewer</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BB9A90" w14:textId="77777777" w:rsidR="00AB4D57" w:rsidRPr="00B37DC1" w:rsidRDefault="00AB4D57" w:rsidP="00AB4D57">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04256806" w14:textId="10036DC0"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2A145C43" w14:textId="0F965D9D"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6A244503" w14:textId="7D0A6E53"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0C7879A8" w14:textId="2B225108"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04DFD549" w14:textId="27B646F7"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060E4A"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55EEC45"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0C436292" w14:textId="77777777" w:rsidTr="00092445">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375665CD" w14:textId="68D39B4C" w:rsidR="00AB4D57" w:rsidRPr="00B37DC1" w:rsidRDefault="00AB4D57" w:rsidP="00AB4D57">
            <w:pPr>
              <w:ind w:left="15"/>
              <w:rPr>
                <w:rFonts w:cstheme="minorHAnsi"/>
                <w:b/>
                <w:bCs/>
                <w:color w:val="FFFFFF" w:themeColor="background1"/>
                <w:sz w:val="18"/>
                <w:szCs w:val="18"/>
              </w:rPr>
            </w:pPr>
            <w:r w:rsidRPr="00B37DC1">
              <w:rPr>
                <w:rFonts w:cstheme="minorHAnsi"/>
                <w:b/>
                <w:bCs/>
                <w:color w:val="FFFFFF" w:themeColor="background1"/>
                <w:sz w:val="18"/>
                <w:szCs w:val="18"/>
              </w:rPr>
              <w:t xml:space="preserve">Residential, Accessory Dwelling Units </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8C2D83" w14:textId="0232C2ED" w:rsidR="00AB4D57" w:rsidRPr="00B37DC1" w:rsidRDefault="00AB4D57" w:rsidP="00AB4D57">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3.3.CC.2</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BAAB5F"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4D1882"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B1E129"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17A2A3"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C6F84C"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302E1C"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65D258"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300E485F" w14:textId="77777777" w:rsidTr="00C3371A">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3C04EBE9" w14:textId="3991674C" w:rsidR="00AB4D57" w:rsidRPr="00B37DC1" w:rsidRDefault="00AA7C56" w:rsidP="00067BF9">
            <w:pPr>
              <w:pStyle w:val="ListParagraph"/>
              <w:numPr>
                <w:ilvl w:val="0"/>
                <w:numId w:val="107"/>
              </w:numPr>
              <w:ind w:left="375"/>
              <w:contextualSpacing w:val="0"/>
              <w:rPr>
                <w:rFonts w:cstheme="minorHAnsi"/>
                <w:color w:val="000000" w:themeColor="text1"/>
                <w:sz w:val="18"/>
                <w:szCs w:val="18"/>
              </w:rPr>
            </w:pPr>
            <w:r>
              <w:rPr>
                <w:rFonts w:cstheme="minorHAnsi"/>
                <w:color w:val="000000" w:themeColor="text1"/>
                <w:sz w:val="18"/>
                <w:szCs w:val="18"/>
              </w:rPr>
              <w:t xml:space="preserve">With a </w:t>
            </w:r>
            <w:r w:rsidR="00AB4D57" w:rsidRPr="00B37DC1">
              <w:rPr>
                <w:rFonts w:cstheme="minorHAnsi"/>
                <w:color w:val="000000" w:themeColor="text1"/>
                <w:sz w:val="18"/>
                <w:szCs w:val="18"/>
              </w:rPr>
              <w:t xml:space="preserve"> Single –Family Home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DB1DF1" w14:textId="77777777" w:rsidR="00AB4D57" w:rsidRPr="00B37DC1" w:rsidRDefault="00AB4D57" w:rsidP="00AB4D57">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2818674A" w14:textId="5D843567"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4B3F5953" w14:textId="3401890F"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58529E04" w14:textId="39F3D9B8"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7484E9A0" w14:textId="5AF43671"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2A0387BA" w14:textId="65D97BA5"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AB3EC"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2555E44"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6F6168B5" w14:textId="77777777" w:rsidTr="00CF302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9B4560A" w14:textId="1C0D8033" w:rsidR="00AB4D57" w:rsidRPr="00B37DC1" w:rsidRDefault="00AB4D57"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As part of Mixed Use (Max. 4 dwelling units).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559658" w14:textId="77777777" w:rsidR="00AB4D57" w:rsidRPr="00B37DC1" w:rsidRDefault="00AB4D57" w:rsidP="00AB4D57">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75B091"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39B97"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74E5CB"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A072D7"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6270A2"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87B81D"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AF1263"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3339A5F3" w14:textId="77777777" w:rsidTr="004D3F2F">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10294466" w14:textId="77CB6B27" w:rsidR="00AB4D57" w:rsidRPr="00B37DC1" w:rsidRDefault="00D42020" w:rsidP="00AB4D57">
            <w:pPr>
              <w:ind w:left="15"/>
              <w:rPr>
                <w:rFonts w:cstheme="minorHAnsi"/>
                <w:b/>
                <w:bCs/>
                <w:color w:val="000000" w:themeColor="text1"/>
                <w:sz w:val="18"/>
                <w:szCs w:val="18"/>
              </w:rPr>
            </w:pPr>
            <w:r>
              <w:rPr>
                <w:rFonts w:cstheme="minorHAnsi"/>
                <w:b/>
                <w:bCs/>
                <w:color w:val="000000" w:themeColor="text1"/>
                <w:sz w:val="18"/>
                <w:szCs w:val="18"/>
              </w:rPr>
              <w:t>Residential, Affordable Housing</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31A9DD" w14:textId="4FCEAB19" w:rsidR="00AB4D57" w:rsidRPr="00CC6131" w:rsidRDefault="00D42020" w:rsidP="00AB4D57">
            <w:pPr>
              <w:pStyle w:val="ListParagraph"/>
              <w:ind w:left="0"/>
              <w:contextualSpacing w:val="0"/>
              <w:jc w:val="center"/>
              <w:rPr>
                <w:rFonts w:cstheme="minorHAnsi"/>
                <w:color w:val="000000" w:themeColor="text1"/>
                <w:sz w:val="18"/>
                <w:szCs w:val="18"/>
              </w:rPr>
            </w:pPr>
            <w:r w:rsidRPr="00CC6131">
              <w:rPr>
                <w:rFonts w:cstheme="minorHAnsi"/>
                <w:color w:val="000000" w:themeColor="text1"/>
                <w:sz w:val="18"/>
                <w:szCs w:val="18"/>
              </w:rPr>
              <w:t>3.3.DD</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4E4E96" w14:textId="77777777" w:rsidR="00AB4D57" w:rsidRPr="00CC613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29BF63" w14:textId="77777777" w:rsidR="00AB4D57" w:rsidRPr="00CC613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A00C35" w14:textId="77777777" w:rsidR="00AB4D57" w:rsidRPr="00CC613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0145E3" w14:textId="77777777" w:rsidR="00AB4D57" w:rsidRPr="00CC613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E3003C" w14:textId="77777777" w:rsidR="00AB4D57" w:rsidRPr="00CC613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8CF7C7" w14:textId="77777777" w:rsidR="00AB4D57" w:rsidRPr="00CC613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0A8268" w14:textId="77777777" w:rsidR="00AB4D57" w:rsidRPr="00CC613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4EB54D3A" w14:textId="77777777" w:rsidTr="009914CB">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7135776E" w14:textId="77303077" w:rsidR="00AB4D57" w:rsidRPr="00B37DC1" w:rsidRDefault="00AB4D57" w:rsidP="00AB4D57">
            <w:pPr>
              <w:ind w:left="15"/>
              <w:rPr>
                <w:rFonts w:cstheme="minorHAnsi"/>
                <w:b/>
                <w:bCs/>
                <w:color w:val="FFFFFF" w:themeColor="background1"/>
                <w:sz w:val="18"/>
                <w:szCs w:val="18"/>
              </w:rPr>
            </w:pPr>
            <w:r w:rsidRPr="00B37DC1">
              <w:rPr>
                <w:rFonts w:cstheme="minorHAnsi"/>
                <w:b/>
                <w:bCs/>
                <w:color w:val="FFFFFF" w:themeColor="background1"/>
                <w:sz w:val="18"/>
                <w:szCs w:val="18"/>
              </w:rPr>
              <w:t>Residential, Multi-Family Dwellings in accordance with Section 3.4</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33A0B0" w14:textId="74B4401F" w:rsidR="00AB4D57" w:rsidRPr="00B37DC1" w:rsidRDefault="00AB4D57" w:rsidP="00AB4D57">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3.4.D</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A83ECD"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7E2786"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BF0CA2"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546B3B"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A2A21C"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31C053"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ABF3D0"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7AAEBEF6" w14:textId="77777777" w:rsidTr="005D5F4D">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1C607BAB" w14:textId="420CCCD0" w:rsidR="00AB4D57" w:rsidRPr="00B37DC1" w:rsidRDefault="00AB4D57"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When IN a public water supply watershed</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5218B" w14:textId="705B0361" w:rsidR="00AB4D57" w:rsidRPr="00B37DC1" w:rsidRDefault="00AB4D57" w:rsidP="00AB4D57">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94A3D7" w14:textId="59443260"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5E60DA" w14:textId="7F401A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B6347C" w14:textId="042AF686"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082FBF" w14:textId="7C7A8AC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1C7CCB" w14:textId="44D3629A"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EC3963" w14:textId="17918621"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E6242EF" w14:textId="02D09930"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07EEBD23" w14:textId="77777777" w:rsidTr="00C3371A">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1CE0E90B" w14:textId="001A229B" w:rsidR="00AB4D57" w:rsidRPr="00B37DC1" w:rsidRDefault="00AB4D57"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When NOT IN a public water supply watershed</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590044" w14:textId="77777777" w:rsidR="00AB4D57" w:rsidRPr="00B37DC1" w:rsidRDefault="00AB4D57" w:rsidP="00AB4D57">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06C3687" w14:textId="773528A4"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2749C67" w14:textId="4D652512"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EA10091" w14:textId="3C4C095E"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19FC346" w14:textId="4C102F38"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69130D00" w14:textId="23F0498B" w:rsidR="00AB4D57" w:rsidRPr="00B37DC1" w:rsidRDefault="00AB4D57"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E6982A"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B683610"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2C2C8197" w14:textId="77777777" w:rsidTr="00C3371A">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6CDA9977" w14:textId="3BABCB27" w:rsidR="00AB4D57" w:rsidRPr="00B37DC1" w:rsidRDefault="00C3371A" w:rsidP="00AB4D57">
            <w:pPr>
              <w:ind w:left="15"/>
              <w:rPr>
                <w:rFonts w:cstheme="minorHAnsi"/>
                <w:b/>
                <w:bCs/>
                <w:color w:val="000000" w:themeColor="text1"/>
                <w:sz w:val="18"/>
                <w:szCs w:val="18"/>
              </w:rPr>
            </w:pPr>
            <w:r w:rsidRPr="00B37DC1">
              <w:rPr>
                <w:rFonts w:cstheme="minorHAnsi"/>
                <w:b/>
                <w:bCs/>
                <w:color w:val="000000" w:themeColor="text1"/>
                <w:sz w:val="18"/>
                <w:szCs w:val="18"/>
              </w:rPr>
              <w:t xml:space="preserve">Residential, </w:t>
            </w:r>
            <w:r w:rsidR="00AB4D57" w:rsidRPr="00B37DC1">
              <w:rPr>
                <w:rFonts w:cstheme="minorHAnsi"/>
                <w:b/>
                <w:bCs/>
                <w:color w:val="000000" w:themeColor="text1"/>
                <w:sz w:val="18"/>
                <w:szCs w:val="18"/>
              </w:rPr>
              <w:t>Congregate Communities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3E5B73" w14:textId="08417000" w:rsidR="00AB4D57" w:rsidRPr="00B37DC1" w:rsidRDefault="00AB4D57" w:rsidP="00AB4D57">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3.3.EE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470FF1"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93B36C4" w14:textId="31BD8383" w:rsidR="00AB4D57" w:rsidRPr="00B37DC1" w:rsidRDefault="00C3371A" w:rsidP="00AB4D57">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20"/>
                <w:szCs w:val="20"/>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0C91B"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1FEABA"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7C93DA"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40C11A"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3CD10D"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B37DC1" w14:paraId="29CA5F50" w14:textId="77777777" w:rsidTr="00AB4D5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42745B97" w14:textId="45FC5CB7" w:rsidR="00AB4D57" w:rsidRPr="00B37DC1" w:rsidRDefault="00C3371A" w:rsidP="00AB4D57">
            <w:pPr>
              <w:ind w:left="15"/>
              <w:rPr>
                <w:rFonts w:cstheme="minorHAnsi"/>
                <w:b/>
                <w:bCs/>
                <w:color w:val="000000" w:themeColor="text1"/>
                <w:sz w:val="18"/>
                <w:szCs w:val="18"/>
              </w:rPr>
            </w:pPr>
            <w:r w:rsidRPr="00B37DC1">
              <w:rPr>
                <w:rFonts w:cstheme="minorHAnsi"/>
                <w:b/>
                <w:bCs/>
                <w:color w:val="000000" w:themeColor="text1"/>
                <w:sz w:val="18"/>
                <w:szCs w:val="18"/>
              </w:rPr>
              <w:t xml:space="preserve">Residential, </w:t>
            </w:r>
            <w:r w:rsidR="00AB4D57" w:rsidRPr="00B37DC1">
              <w:rPr>
                <w:rFonts w:cstheme="minorHAnsi"/>
                <w:b/>
                <w:bCs/>
                <w:color w:val="000000" w:themeColor="text1"/>
                <w:sz w:val="18"/>
                <w:szCs w:val="18"/>
              </w:rPr>
              <w:t>Active Adult Community (55+)</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EA929D" w14:textId="55098187" w:rsidR="00AB4D57" w:rsidRPr="00B37DC1" w:rsidRDefault="00AB4D57" w:rsidP="00AB4D57">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0753F2"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2C4C9F"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844436"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3973ED"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2140AA"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BA6D02"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F4C8DB"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AB4D57" w:rsidRPr="00CC6131" w14:paraId="5BDE7104" w14:textId="77777777" w:rsidTr="00AB4D5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53B74D2A" w14:textId="608D33B3" w:rsidR="00AB4D57" w:rsidRPr="00B37DC1" w:rsidRDefault="00C3371A" w:rsidP="00AB4D57">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 xml:space="preserve">Residential, </w:t>
            </w:r>
            <w:r w:rsidR="00AB4D57" w:rsidRPr="00B37DC1">
              <w:rPr>
                <w:rFonts w:cstheme="minorHAnsi"/>
                <w:b/>
                <w:bCs/>
                <w:color w:val="000000" w:themeColor="text1"/>
                <w:sz w:val="18"/>
                <w:szCs w:val="18"/>
              </w:rPr>
              <w:t xml:space="preserve">Active Adult Community (55+) </w:t>
            </w:r>
            <w:proofErr w:type="gramStart"/>
            <w:r w:rsidR="00AB4D57" w:rsidRPr="00B37DC1">
              <w:rPr>
                <w:rFonts w:cstheme="minorHAnsi"/>
                <w:b/>
                <w:bCs/>
                <w:color w:val="000000" w:themeColor="text1"/>
                <w:sz w:val="18"/>
                <w:szCs w:val="18"/>
              </w:rPr>
              <w:t>mixed –use</w:t>
            </w:r>
            <w:proofErr w:type="gramEnd"/>
            <w:r w:rsidR="00AB4D57" w:rsidRPr="00B37DC1">
              <w:rPr>
                <w:rFonts w:cstheme="minorHAnsi"/>
                <w:b/>
                <w:bCs/>
                <w:color w:val="000000" w:themeColor="text1"/>
                <w:sz w:val="18"/>
                <w:szCs w:val="18"/>
              </w:rPr>
              <w:t xml:space="preserve"> (20% of first floor shall contain shopfront facades)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181A93" w14:textId="77777777" w:rsidR="00AB4D57" w:rsidRPr="00B37DC1" w:rsidRDefault="00AB4D57" w:rsidP="00AB4D57">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C05CD5"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632A4"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C1A08F"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3965D7"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04C56A"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166B51"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81FED46" w14:textId="77777777" w:rsidR="00AB4D57" w:rsidRPr="00B37DC1" w:rsidRDefault="00AB4D57" w:rsidP="00AB4D57">
            <w:pPr>
              <w:pStyle w:val="ListParagraph"/>
              <w:ind w:left="0"/>
              <w:contextualSpacing w:val="0"/>
              <w:jc w:val="center"/>
              <w:rPr>
                <w:rFonts w:cstheme="minorHAnsi"/>
                <w:b/>
                <w:bCs/>
                <w:color w:val="000000" w:themeColor="text1"/>
                <w:sz w:val="20"/>
                <w:szCs w:val="20"/>
              </w:rPr>
            </w:pPr>
          </w:p>
        </w:tc>
      </w:tr>
      <w:tr w:rsidR="00C3371A" w:rsidRPr="00B37DC1" w14:paraId="01EC756D" w14:textId="77777777" w:rsidTr="00C3371A">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7FA29771" w14:textId="779B4F1B" w:rsidR="00C3371A" w:rsidRPr="00B37DC1" w:rsidRDefault="00C3371A" w:rsidP="00C3371A">
            <w:pPr>
              <w:ind w:left="15"/>
              <w:rPr>
                <w:rFonts w:cstheme="minorHAnsi"/>
                <w:b/>
                <w:bCs/>
                <w:color w:val="000000" w:themeColor="text1"/>
                <w:sz w:val="18"/>
                <w:szCs w:val="18"/>
              </w:rPr>
            </w:pPr>
            <w:r w:rsidRPr="00B37DC1">
              <w:rPr>
                <w:rFonts w:cstheme="minorHAnsi"/>
                <w:b/>
                <w:bCs/>
                <w:color w:val="000000" w:themeColor="text1"/>
                <w:sz w:val="18"/>
                <w:szCs w:val="18"/>
              </w:rPr>
              <w:t xml:space="preserve">Swimming Pools, Tennis Courts and other personal recreation </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98C6F5" w14:textId="1C36B0A1" w:rsidR="00C3371A" w:rsidRPr="00B37DC1" w:rsidRDefault="00C3371A" w:rsidP="00C3371A">
            <w:pPr>
              <w:pStyle w:val="ListParagraph"/>
              <w:ind w:left="0"/>
              <w:contextualSpacing w:val="0"/>
              <w:jc w:val="center"/>
              <w:rPr>
                <w:rFonts w:cstheme="minorHAnsi"/>
                <w:color w:val="000000" w:themeColor="text1"/>
                <w:sz w:val="20"/>
                <w:szCs w:val="20"/>
              </w:rPr>
            </w:pPr>
            <w:r w:rsidRPr="00B37DC1">
              <w:rPr>
                <w:rFonts w:cstheme="minorHAnsi"/>
                <w:color w:val="000000" w:themeColor="text1"/>
                <w:sz w:val="18"/>
                <w:szCs w:val="18"/>
              </w:rPr>
              <w:t>3.3.FF</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4F15770D" w14:textId="56ABCFE3" w:rsidR="00C3371A" w:rsidRPr="00B37DC1" w:rsidRDefault="00C3371A" w:rsidP="00C3371A">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05850398" w14:textId="18531F9E" w:rsidR="00C3371A" w:rsidRPr="00B37DC1" w:rsidRDefault="00C3371A" w:rsidP="00C3371A">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5AE797D6"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01B8E0BC" w14:textId="0835009A" w:rsidR="00C3371A" w:rsidRPr="00B37DC1" w:rsidRDefault="00C3371A" w:rsidP="00C3371A">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9246AB"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02ADD4B6" w14:textId="5FD28BC5" w:rsidR="00C3371A" w:rsidRPr="00B37DC1" w:rsidRDefault="00C3371A" w:rsidP="00C3371A">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C2D69B" w:themeFill="accent3" w:themeFillTint="99"/>
          </w:tcPr>
          <w:p w14:paraId="61C5F247" w14:textId="319F3F65" w:rsidR="00C3371A" w:rsidRPr="00B37DC1" w:rsidRDefault="00C3371A" w:rsidP="00C3371A">
            <w:pPr>
              <w:pStyle w:val="ListParagraph"/>
              <w:ind w:left="0"/>
              <w:contextualSpacing w:val="0"/>
              <w:jc w:val="center"/>
              <w:rPr>
                <w:rFonts w:cstheme="minorHAnsi"/>
                <w:b/>
                <w:bCs/>
                <w:color w:val="000000" w:themeColor="text1"/>
                <w:sz w:val="20"/>
                <w:szCs w:val="20"/>
              </w:rPr>
            </w:pPr>
            <w:r w:rsidRPr="00B37DC1">
              <w:rPr>
                <w:rFonts w:cstheme="minorHAnsi"/>
                <w:b/>
                <w:bCs/>
                <w:color w:val="000000" w:themeColor="text1"/>
                <w:sz w:val="18"/>
                <w:szCs w:val="18"/>
              </w:rPr>
              <w:t>P</w:t>
            </w:r>
          </w:p>
        </w:tc>
      </w:tr>
      <w:tr w:rsidR="00C3371A" w:rsidRPr="00B37DC1" w14:paraId="4EB6A7D1" w14:textId="77777777" w:rsidTr="00AB4D57">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676182BA" w14:textId="7922C0AA" w:rsidR="00C3371A" w:rsidRPr="00B37DC1" w:rsidRDefault="00C3371A" w:rsidP="00C3371A">
            <w:pPr>
              <w:ind w:left="15"/>
              <w:rPr>
                <w:rFonts w:cstheme="minorHAnsi"/>
                <w:b/>
                <w:bCs/>
                <w:color w:val="000000" w:themeColor="text1"/>
                <w:sz w:val="18"/>
                <w:szCs w:val="18"/>
              </w:rPr>
            </w:pPr>
            <w:r w:rsidRPr="00B37DC1">
              <w:rPr>
                <w:rFonts w:cstheme="minorHAnsi"/>
                <w:b/>
                <w:bCs/>
                <w:color w:val="000000" w:themeColor="text1"/>
                <w:sz w:val="18"/>
                <w:szCs w:val="18"/>
              </w:rPr>
              <w:t>Resource Recovery</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E11941" w14:textId="77777777" w:rsidR="00C3371A" w:rsidRPr="00B37DC1" w:rsidRDefault="00C3371A" w:rsidP="00C3371A">
            <w:pPr>
              <w:pStyle w:val="ListParagraph"/>
              <w:ind w:left="0"/>
              <w:contextualSpacing w:val="0"/>
              <w:jc w:val="center"/>
              <w:rPr>
                <w:rFonts w:cstheme="minorHAnsi"/>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928A83" w14:textId="5BE74BA9"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D88A67" w14:textId="4D0535A1"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42377C"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574E04"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58B6C0"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67A3EE"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20897DB"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r>
      <w:tr w:rsidR="00C3371A" w:rsidRPr="00B37DC1" w14:paraId="283D1388" w14:textId="77777777" w:rsidTr="00C3371A">
        <w:tc>
          <w:tcPr>
            <w:tcW w:w="3168" w:type="dxa"/>
            <w:tcBorders>
              <w:top w:val="single" w:sz="4" w:space="0" w:color="A6A6A6" w:themeColor="background1" w:themeShade="A6"/>
              <w:left w:val="single" w:sz="4" w:space="0" w:color="auto"/>
              <w:right w:val="single" w:sz="4" w:space="0" w:color="A6A6A6" w:themeColor="background1" w:themeShade="A6"/>
            </w:tcBorders>
            <w:shd w:val="clear" w:color="auto" w:fill="BFBFBF" w:themeFill="background1" w:themeFillShade="BF"/>
          </w:tcPr>
          <w:p w14:paraId="6A23E8CF" w14:textId="002EF3FC" w:rsidR="00C3371A" w:rsidRPr="00B37DC1" w:rsidRDefault="00C3371A" w:rsidP="00C3371A">
            <w:pPr>
              <w:ind w:left="15"/>
              <w:rPr>
                <w:rFonts w:cstheme="minorHAnsi"/>
                <w:color w:val="000000" w:themeColor="text1"/>
                <w:sz w:val="18"/>
                <w:szCs w:val="18"/>
              </w:rPr>
            </w:pPr>
            <w:r w:rsidRPr="00B37DC1">
              <w:rPr>
                <w:rFonts w:cstheme="minorHAnsi"/>
                <w:b/>
                <w:bCs/>
                <w:color w:val="000000" w:themeColor="text1"/>
                <w:sz w:val="18"/>
                <w:szCs w:val="18"/>
              </w:rPr>
              <w:t>Research, Development and Medical Lab</w:t>
            </w:r>
          </w:p>
        </w:tc>
        <w:tc>
          <w:tcPr>
            <w:tcW w:w="1152"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7EA730DA" w14:textId="77777777" w:rsidR="00C3371A" w:rsidRPr="00B37DC1" w:rsidRDefault="00C3371A" w:rsidP="00C3371A">
            <w:pPr>
              <w:pStyle w:val="ListParagraph"/>
              <w:ind w:left="0"/>
              <w:contextualSpacing w:val="0"/>
              <w:jc w:val="center"/>
              <w:rPr>
                <w:rFonts w:cstheme="minorHAnsi"/>
                <w:color w:val="000000" w:themeColor="text1"/>
                <w:sz w:val="18"/>
                <w:szCs w:val="18"/>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6F0A0B5C"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6F62C57A"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3B3EB94E"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7057B309"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6F7C47F8"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0DE1DDEC"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c>
          <w:tcPr>
            <w:tcW w:w="720" w:type="dxa"/>
            <w:tcBorders>
              <w:top w:val="single" w:sz="4" w:space="0" w:color="A6A6A6" w:themeColor="background1" w:themeShade="A6"/>
              <w:left w:val="single" w:sz="4" w:space="0" w:color="A6A6A6" w:themeColor="background1" w:themeShade="A6"/>
            </w:tcBorders>
          </w:tcPr>
          <w:p w14:paraId="2D0B5EB5" w14:textId="77777777" w:rsidR="00C3371A" w:rsidRPr="00B37DC1" w:rsidRDefault="00C3371A" w:rsidP="00C3371A">
            <w:pPr>
              <w:pStyle w:val="ListParagraph"/>
              <w:ind w:left="0"/>
              <w:contextualSpacing w:val="0"/>
              <w:jc w:val="center"/>
              <w:rPr>
                <w:rFonts w:cstheme="minorHAnsi"/>
                <w:b/>
                <w:bCs/>
                <w:color w:val="000000" w:themeColor="text1"/>
                <w:sz w:val="20"/>
                <w:szCs w:val="20"/>
              </w:rPr>
            </w:pPr>
          </w:p>
        </w:tc>
      </w:tr>
    </w:tbl>
    <w:p w14:paraId="4A2310B6" w14:textId="77777777" w:rsidR="005D5F4D" w:rsidRPr="00B37DC1" w:rsidRDefault="005D5F4D" w:rsidP="005D5F4D">
      <w:pPr>
        <w:pStyle w:val="ListParagraph"/>
        <w:ind w:left="0"/>
        <w:contextualSpacing w:val="0"/>
        <w:rPr>
          <w:b/>
          <w:color w:val="000000" w:themeColor="text1"/>
        </w:rPr>
      </w:pPr>
    </w:p>
    <w:p w14:paraId="6AB718AE" w14:textId="126F4916" w:rsidR="00C3371A" w:rsidRPr="00B37DC1" w:rsidRDefault="00C3371A">
      <w:pPr>
        <w:spacing w:after="200" w:line="276" w:lineRule="auto"/>
        <w:rPr>
          <w:b/>
          <w:color w:val="000000" w:themeColor="text1"/>
        </w:rPr>
      </w:pPr>
      <w:r w:rsidRPr="00B37DC1">
        <w:rPr>
          <w:b/>
          <w:color w:val="000000" w:themeColor="text1"/>
        </w:rPr>
        <w:br w:type="page"/>
      </w:r>
    </w:p>
    <w:p w14:paraId="169F6900" w14:textId="77777777" w:rsidR="00C3371A" w:rsidRPr="00B37DC1" w:rsidRDefault="00C3371A" w:rsidP="00C3371A">
      <w:pPr>
        <w:pStyle w:val="ListParagraph"/>
        <w:ind w:left="0"/>
        <w:contextualSpacing w:val="0"/>
        <w:rPr>
          <w:b/>
          <w:color w:val="000000" w:themeColor="text1"/>
        </w:rPr>
      </w:pPr>
    </w:p>
    <w:p w14:paraId="7C8BE49C" w14:textId="77777777" w:rsidR="00C3371A" w:rsidRPr="00B37DC1" w:rsidRDefault="00C3371A" w:rsidP="00C3371A">
      <w:pPr>
        <w:pStyle w:val="ListParagraph"/>
        <w:ind w:left="0"/>
        <w:contextualSpacing w:val="0"/>
        <w:jc w:val="center"/>
        <w:rPr>
          <w:b/>
          <w:color w:val="000000" w:themeColor="text1"/>
        </w:rPr>
      </w:pPr>
      <w:r w:rsidRPr="00B37DC1">
        <w:rPr>
          <w:rFonts w:cstheme="minorHAnsi"/>
          <w:b/>
          <w:color w:val="000000" w:themeColor="text1"/>
          <w:sz w:val="18"/>
          <w:szCs w:val="18"/>
        </w:rPr>
        <w:t>Table 3.1 - Uses Allowed by Zone</w:t>
      </w:r>
    </w:p>
    <w:p w14:paraId="1DCE3D0B" w14:textId="77777777" w:rsidR="00C3371A" w:rsidRPr="00B37DC1" w:rsidRDefault="00C3371A" w:rsidP="00C3371A">
      <w:pPr>
        <w:pStyle w:val="ListParagraph"/>
        <w:ind w:left="0"/>
        <w:contextualSpacing w:val="0"/>
        <w:rPr>
          <w:color w:val="000000" w:themeColor="text1"/>
        </w:rPr>
      </w:pPr>
    </w:p>
    <w:tbl>
      <w:tblPr>
        <w:tblStyle w:val="TableGrid"/>
        <w:tblW w:w="8640" w:type="dxa"/>
        <w:tblInd w:w="-5" w:type="dxa"/>
        <w:tblLayout w:type="fixed"/>
        <w:tblCellMar>
          <w:top w:w="43" w:type="dxa"/>
          <w:left w:w="58" w:type="dxa"/>
          <w:bottom w:w="43" w:type="dxa"/>
          <w:right w:w="58" w:type="dxa"/>
        </w:tblCellMar>
        <w:tblLook w:val="04A0" w:firstRow="1" w:lastRow="0" w:firstColumn="1" w:lastColumn="0" w:noHBand="0" w:noVBand="1"/>
      </w:tblPr>
      <w:tblGrid>
        <w:gridCol w:w="720"/>
        <w:gridCol w:w="720"/>
        <w:gridCol w:w="720"/>
        <w:gridCol w:w="720"/>
        <w:gridCol w:w="720"/>
        <w:gridCol w:w="720"/>
        <w:gridCol w:w="1152"/>
        <w:gridCol w:w="3168"/>
      </w:tblGrid>
      <w:tr w:rsidR="00C3371A" w:rsidRPr="00B37DC1" w14:paraId="07E1E530" w14:textId="77777777" w:rsidTr="00D61F1C">
        <w:tc>
          <w:tcPr>
            <w:tcW w:w="3600" w:type="dxa"/>
            <w:gridSpan w:val="5"/>
            <w:shd w:val="clear" w:color="auto" w:fill="B2A1C7" w:themeFill="accent4" w:themeFillTint="99"/>
          </w:tcPr>
          <w:p w14:paraId="0C0898F4" w14:textId="77777777" w:rsidR="00C3371A" w:rsidRPr="00B37DC1" w:rsidRDefault="00C3371A" w:rsidP="00D61F1C">
            <w:pPr>
              <w:pStyle w:val="ListParagraph"/>
              <w:ind w:left="0"/>
              <w:contextualSpacing w:val="0"/>
              <w:jc w:val="center"/>
              <w:rPr>
                <w:rFonts w:cstheme="minorHAnsi"/>
                <w:b/>
                <w:color w:val="000000" w:themeColor="text1"/>
                <w:sz w:val="24"/>
                <w:szCs w:val="24"/>
              </w:rPr>
            </w:pPr>
            <w:r w:rsidRPr="00B37DC1">
              <w:rPr>
                <w:rFonts w:cstheme="minorHAnsi"/>
                <w:b/>
                <w:color w:val="000000" w:themeColor="text1"/>
                <w:sz w:val="24"/>
                <w:szCs w:val="24"/>
              </w:rPr>
              <w:t>BUSINESS / MIXED USE DISTRICTS</w:t>
            </w:r>
          </w:p>
        </w:tc>
        <w:tc>
          <w:tcPr>
            <w:tcW w:w="720" w:type="dxa"/>
            <w:shd w:val="clear" w:color="auto" w:fill="4F6228" w:themeFill="accent3" w:themeFillShade="80"/>
          </w:tcPr>
          <w:p w14:paraId="40E086D5" w14:textId="77777777" w:rsidR="00C3371A" w:rsidRPr="00B37DC1" w:rsidRDefault="00C3371A" w:rsidP="00D61F1C">
            <w:pPr>
              <w:pStyle w:val="ListParagraph"/>
              <w:ind w:left="0"/>
              <w:contextualSpacing w:val="0"/>
              <w:jc w:val="center"/>
              <w:rPr>
                <w:rFonts w:cstheme="minorHAnsi"/>
                <w:b/>
                <w:color w:val="000000" w:themeColor="text1"/>
                <w:sz w:val="24"/>
                <w:szCs w:val="24"/>
              </w:rPr>
            </w:pPr>
          </w:p>
        </w:tc>
        <w:tc>
          <w:tcPr>
            <w:tcW w:w="1152" w:type="dxa"/>
            <w:tcBorders>
              <w:bottom w:val="nil"/>
            </w:tcBorders>
          </w:tcPr>
          <w:p w14:paraId="00A16A15" w14:textId="77777777" w:rsidR="00C3371A" w:rsidRPr="00B37DC1" w:rsidRDefault="00C3371A" w:rsidP="00D61F1C">
            <w:pPr>
              <w:pStyle w:val="ListParagraph"/>
              <w:ind w:left="0"/>
              <w:contextualSpacing w:val="0"/>
              <w:jc w:val="center"/>
              <w:rPr>
                <w:rFonts w:cstheme="minorHAnsi"/>
                <w:b/>
                <w:color w:val="000000" w:themeColor="text1"/>
                <w:sz w:val="24"/>
                <w:szCs w:val="24"/>
              </w:rPr>
            </w:pPr>
          </w:p>
        </w:tc>
        <w:tc>
          <w:tcPr>
            <w:tcW w:w="3168" w:type="dxa"/>
            <w:tcBorders>
              <w:bottom w:val="nil"/>
            </w:tcBorders>
          </w:tcPr>
          <w:p w14:paraId="4B6F4CCB" w14:textId="77777777" w:rsidR="00C3371A" w:rsidRPr="00B37DC1" w:rsidRDefault="00C3371A" w:rsidP="00D61F1C">
            <w:pPr>
              <w:pStyle w:val="ListParagraph"/>
              <w:ind w:left="0"/>
              <w:contextualSpacing w:val="0"/>
              <w:rPr>
                <w:rFonts w:cstheme="minorHAnsi"/>
                <w:b/>
                <w:color w:val="000000" w:themeColor="text1"/>
                <w:sz w:val="24"/>
                <w:szCs w:val="24"/>
              </w:rPr>
            </w:pPr>
          </w:p>
        </w:tc>
      </w:tr>
      <w:tr w:rsidR="00C3371A" w:rsidRPr="00B37DC1" w14:paraId="0472330F" w14:textId="77777777" w:rsidTr="00D61F1C">
        <w:tc>
          <w:tcPr>
            <w:tcW w:w="720" w:type="dxa"/>
            <w:tcBorders>
              <w:bottom w:val="single" w:sz="4" w:space="0" w:color="auto"/>
            </w:tcBorders>
            <w:shd w:val="clear" w:color="auto" w:fill="B2A1C7" w:themeFill="accent4" w:themeFillTint="99"/>
          </w:tcPr>
          <w:p w14:paraId="00220E6D" w14:textId="77777777" w:rsidR="00C3371A" w:rsidRPr="00B37DC1" w:rsidRDefault="00C3371A" w:rsidP="00D61F1C">
            <w:pPr>
              <w:pStyle w:val="ListParagraph"/>
              <w:ind w:left="0"/>
              <w:contextualSpacing w:val="0"/>
              <w:jc w:val="center"/>
              <w:rPr>
                <w:rFonts w:cstheme="minorHAnsi"/>
                <w:b/>
                <w:sz w:val="20"/>
                <w:szCs w:val="20"/>
              </w:rPr>
            </w:pPr>
            <w:r w:rsidRPr="00B37DC1">
              <w:rPr>
                <w:rFonts w:cstheme="minorHAnsi"/>
                <w:b/>
                <w:sz w:val="20"/>
                <w:szCs w:val="20"/>
              </w:rPr>
              <w:t>BI</w:t>
            </w:r>
          </w:p>
        </w:tc>
        <w:tc>
          <w:tcPr>
            <w:tcW w:w="720" w:type="dxa"/>
            <w:tcBorders>
              <w:bottom w:val="single" w:sz="4" w:space="0" w:color="auto"/>
            </w:tcBorders>
            <w:shd w:val="clear" w:color="auto" w:fill="B2A1C7" w:themeFill="accent4" w:themeFillTint="99"/>
          </w:tcPr>
          <w:p w14:paraId="3590109D" w14:textId="77777777" w:rsidR="00C3371A" w:rsidRPr="00B37DC1" w:rsidRDefault="00C3371A" w:rsidP="00D61F1C">
            <w:pPr>
              <w:pStyle w:val="ListParagraph"/>
              <w:ind w:left="0"/>
              <w:contextualSpacing w:val="0"/>
              <w:jc w:val="center"/>
              <w:rPr>
                <w:rFonts w:cstheme="minorHAnsi"/>
                <w:b/>
                <w:sz w:val="20"/>
                <w:szCs w:val="20"/>
              </w:rPr>
            </w:pPr>
            <w:r w:rsidRPr="00B37DC1">
              <w:rPr>
                <w:rFonts w:cstheme="minorHAnsi"/>
                <w:b/>
                <w:sz w:val="20"/>
                <w:szCs w:val="20"/>
              </w:rPr>
              <w:t>GB</w:t>
            </w:r>
          </w:p>
        </w:tc>
        <w:tc>
          <w:tcPr>
            <w:tcW w:w="720" w:type="dxa"/>
            <w:tcBorders>
              <w:bottom w:val="single" w:sz="4" w:space="0" w:color="auto"/>
            </w:tcBorders>
            <w:shd w:val="clear" w:color="auto" w:fill="B2A1C7" w:themeFill="accent4" w:themeFillTint="99"/>
          </w:tcPr>
          <w:p w14:paraId="72DA2688" w14:textId="77777777" w:rsidR="00C3371A" w:rsidRPr="00B37DC1" w:rsidRDefault="00C3371A" w:rsidP="00D61F1C">
            <w:pPr>
              <w:pStyle w:val="ListParagraph"/>
              <w:ind w:left="0"/>
              <w:contextualSpacing w:val="0"/>
              <w:jc w:val="center"/>
              <w:rPr>
                <w:rFonts w:cstheme="minorHAnsi"/>
                <w:b/>
                <w:sz w:val="20"/>
                <w:szCs w:val="20"/>
              </w:rPr>
            </w:pPr>
            <w:r w:rsidRPr="00B37DC1">
              <w:rPr>
                <w:rFonts w:cstheme="minorHAnsi"/>
                <w:b/>
                <w:sz w:val="20"/>
                <w:szCs w:val="20"/>
              </w:rPr>
              <w:t>GBA</w:t>
            </w:r>
          </w:p>
        </w:tc>
        <w:tc>
          <w:tcPr>
            <w:tcW w:w="720" w:type="dxa"/>
            <w:tcBorders>
              <w:bottom w:val="single" w:sz="4" w:space="0" w:color="auto"/>
            </w:tcBorders>
            <w:shd w:val="clear" w:color="auto" w:fill="B2A1C7" w:themeFill="accent4" w:themeFillTint="99"/>
          </w:tcPr>
          <w:p w14:paraId="36053348" w14:textId="77777777" w:rsidR="00C3371A" w:rsidRPr="00B37DC1" w:rsidRDefault="00C3371A" w:rsidP="00D61F1C">
            <w:pPr>
              <w:pStyle w:val="ListParagraph"/>
              <w:ind w:left="0"/>
              <w:contextualSpacing w:val="0"/>
              <w:jc w:val="center"/>
              <w:rPr>
                <w:rFonts w:cstheme="minorHAnsi"/>
                <w:b/>
                <w:sz w:val="20"/>
                <w:szCs w:val="20"/>
              </w:rPr>
            </w:pPr>
            <w:r w:rsidRPr="00B37DC1">
              <w:rPr>
                <w:rFonts w:cstheme="minorHAnsi"/>
                <w:b/>
                <w:sz w:val="20"/>
                <w:szCs w:val="20"/>
              </w:rPr>
              <w:t>Dev 1</w:t>
            </w:r>
          </w:p>
        </w:tc>
        <w:tc>
          <w:tcPr>
            <w:tcW w:w="720" w:type="dxa"/>
            <w:tcBorders>
              <w:bottom w:val="single" w:sz="4" w:space="0" w:color="auto"/>
            </w:tcBorders>
            <w:shd w:val="clear" w:color="auto" w:fill="B2A1C7" w:themeFill="accent4" w:themeFillTint="99"/>
          </w:tcPr>
          <w:p w14:paraId="008D1F03" w14:textId="77777777" w:rsidR="00C3371A" w:rsidRPr="00B37DC1" w:rsidRDefault="00C3371A" w:rsidP="00D61F1C">
            <w:pPr>
              <w:pStyle w:val="ListParagraph"/>
              <w:ind w:left="0"/>
              <w:contextualSpacing w:val="0"/>
              <w:jc w:val="center"/>
              <w:rPr>
                <w:rFonts w:cstheme="minorHAnsi"/>
                <w:b/>
                <w:sz w:val="20"/>
                <w:szCs w:val="20"/>
              </w:rPr>
            </w:pPr>
            <w:r w:rsidRPr="00B37DC1">
              <w:rPr>
                <w:rFonts w:cstheme="minorHAnsi"/>
                <w:b/>
                <w:sz w:val="20"/>
                <w:szCs w:val="20"/>
              </w:rPr>
              <w:t>Dev 2</w:t>
            </w:r>
          </w:p>
        </w:tc>
        <w:tc>
          <w:tcPr>
            <w:tcW w:w="720" w:type="dxa"/>
            <w:tcBorders>
              <w:bottom w:val="single" w:sz="4" w:space="0" w:color="auto"/>
            </w:tcBorders>
            <w:shd w:val="clear" w:color="auto" w:fill="4F6228" w:themeFill="accent3" w:themeFillShade="80"/>
          </w:tcPr>
          <w:p w14:paraId="40EB5F00" w14:textId="77777777" w:rsidR="00C3371A" w:rsidRPr="00B37DC1" w:rsidRDefault="00C3371A" w:rsidP="00D61F1C">
            <w:pPr>
              <w:pStyle w:val="ListParagraph"/>
              <w:ind w:left="0"/>
              <w:contextualSpacing w:val="0"/>
              <w:jc w:val="center"/>
              <w:rPr>
                <w:rFonts w:cstheme="minorHAnsi"/>
                <w:b/>
                <w:color w:val="FFFFFF" w:themeColor="background1"/>
                <w:sz w:val="20"/>
                <w:szCs w:val="20"/>
              </w:rPr>
            </w:pPr>
            <w:r w:rsidRPr="00B37DC1">
              <w:rPr>
                <w:rFonts w:cstheme="minorHAnsi"/>
                <w:b/>
                <w:color w:val="FFFFFF" w:themeColor="background1"/>
                <w:sz w:val="20"/>
                <w:szCs w:val="20"/>
              </w:rPr>
              <w:t>P</w:t>
            </w:r>
          </w:p>
        </w:tc>
        <w:tc>
          <w:tcPr>
            <w:tcW w:w="1152" w:type="dxa"/>
            <w:tcBorders>
              <w:top w:val="nil"/>
              <w:bottom w:val="single" w:sz="4" w:space="0" w:color="auto"/>
            </w:tcBorders>
          </w:tcPr>
          <w:p w14:paraId="20A86396" w14:textId="77777777" w:rsidR="00C3371A" w:rsidRPr="00B37DC1" w:rsidRDefault="00C3371A" w:rsidP="00D61F1C">
            <w:pPr>
              <w:pStyle w:val="ListParagraph"/>
              <w:ind w:left="0"/>
              <w:contextualSpacing w:val="0"/>
              <w:jc w:val="center"/>
              <w:rPr>
                <w:rFonts w:cstheme="minorHAnsi"/>
                <w:b/>
                <w:color w:val="FFFFFF" w:themeColor="background1"/>
                <w:sz w:val="20"/>
                <w:szCs w:val="20"/>
              </w:rPr>
            </w:pPr>
            <w:r w:rsidRPr="00B37DC1">
              <w:rPr>
                <w:rFonts w:cstheme="minorHAnsi"/>
                <w:b/>
                <w:bCs/>
                <w:color w:val="000000" w:themeColor="text1"/>
                <w:sz w:val="18"/>
                <w:szCs w:val="18"/>
              </w:rPr>
              <w:t>Reference</w:t>
            </w:r>
          </w:p>
        </w:tc>
        <w:tc>
          <w:tcPr>
            <w:tcW w:w="3168" w:type="dxa"/>
            <w:tcBorders>
              <w:top w:val="nil"/>
              <w:bottom w:val="single" w:sz="4" w:space="0" w:color="auto"/>
            </w:tcBorders>
          </w:tcPr>
          <w:p w14:paraId="77013599" w14:textId="77777777" w:rsidR="00C3371A" w:rsidRPr="00B37DC1" w:rsidRDefault="00C3371A" w:rsidP="00D61F1C">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20"/>
                <w:szCs w:val="20"/>
              </w:rPr>
              <w:t>USES</w:t>
            </w:r>
          </w:p>
        </w:tc>
      </w:tr>
      <w:tr w:rsidR="00C3371A" w:rsidRPr="00B37DC1" w14:paraId="6EDC5246" w14:textId="77777777" w:rsidTr="00DB6692">
        <w:tc>
          <w:tcPr>
            <w:tcW w:w="720" w:type="dxa"/>
            <w:tcBorders>
              <w:top w:val="single" w:sz="4" w:space="0" w:color="auto"/>
              <w:bottom w:val="single" w:sz="4" w:space="0" w:color="A6A6A6" w:themeColor="background1" w:themeShade="A6"/>
              <w:right w:val="single" w:sz="4" w:space="0" w:color="A6A6A6" w:themeColor="background1" w:themeShade="A6"/>
            </w:tcBorders>
          </w:tcPr>
          <w:p w14:paraId="2C1D7F52"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02AA4176"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589E0915"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41CF53D5"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49CFDDC2" w14:textId="77777777" w:rsidR="00C3371A" w:rsidRPr="00B37DC1" w:rsidRDefault="00C3371A" w:rsidP="00C3371A">
            <w:pPr>
              <w:pStyle w:val="ListParagraph"/>
              <w:ind w:left="0"/>
              <w:contextualSpacing w:val="0"/>
              <w:jc w:val="center"/>
              <w:rPr>
                <w:rFonts w:cstheme="minorHAnsi"/>
                <w:b/>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467B2AFA" w14:textId="77777777" w:rsidR="00C3371A" w:rsidRPr="00B37DC1" w:rsidRDefault="00C3371A" w:rsidP="00C3371A">
            <w:pPr>
              <w:pStyle w:val="ListParagraph"/>
              <w:ind w:left="0"/>
              <w:contextualSpacing w:val="0"/>
              <w:jc w:val="center"/>
              <w:rPr>
                <w:rFonts w:cstheme="minorHAnsi"/>
                <w:b/>
                <w:sz w:val="20"/>
                <w:szCs w:val="20"/>
              </w:rPr>
            </w:pPr>
          </w:p>
        </w:tc>
        <w:tc>
          <w:tcPr>
            <w:tcW w:w="115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7E2C87F1" w14:textId="36CC7171" w:rsidR="00C3371A" w:rsidRPr="00B37DC1" w:rsidRDefault="00C3371A" w:rsidP="00C3371A">
            <w:pPr>
              <w:pStyle w:val="ListParagraph"/>
              <w:ind w:left="0"/>
              <w:contextualSpacing w:val="0"/>
              <w:jc w:val="center"/>
              <w:rPr>
                <w:rFonts w:cstheme="minorHAnsi"/>
                <w:b/>
                <w:sz w:val="20"/>
                <w:szCs w:val="20"/>
              </w:rPr>
            </w:pPr>
            <w:r w:rsidRPr="00B37DC1">
              <w:rPr>
                <w:rFonts w:cstheme="minorHAnsi"/>
                <w:color w:val="000000" w:themeColor="text1"/>
                <w:sz w:val="18"/>
                <w:szCs w:val="18"/>
              </w:rPr>
              <w:t>3.3.CC.1</w:t>
            </w:r>
          </w:p>
        </w:tc>
        <w:tc>
          <w:tcPr>
            <w:tcW w:w="3168" w:type="dxa"/>
            <w:tcBorders>
              <w:top w:val="single" w:sz="4" w:space="0" w:color="auto"/>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0D682190" w14:textId="3868D043" w:rsidR="00C3371A" w:rsidRPr="00B37DC1" w:rsidRDefault="00C3371A" w:rsidP="00C3371A">
            <w:pPr>
              <w:pStyle w:val="ListParagraph"/>
              <w:ind w:left="0"/>
              <w:contextualSpacing w:val="0"/>
              <w:rPr>
                <w:rFonts w:cstheme="minorHAnsi"/>
                <w:b/>
                <w:sz w:val="20"/>
                <w:szCs w:val="20"/>
              </w:rPr>
            </w:pPr>
            <w:r w:rsidRPr="00B37DC1">
              <w:rPr>
                <w:rFonts w:cstheme="minorHAnsi"/>
                <w:b/>
                <w:bCs/>
                <w:color w:val="000000" w:themeColor="text1"/>
                <w:sz w:val="18"/>
                <w:szCs w:val="18"/>
              </w:rPr>
              <w:t xml:space="preserve">Residential, Single Family </w:t>
            </w:r>
          </w:p>
        </w:tc>
      </w:tr>
      <w:tr w:rsidR="00DB6692" w:rsidRPr="00B37DC1" w14:paraId="6B5CFABB" w14:textId="77777777" w:rsidTr="00DB6692">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4D33C7" w14:textId="051E27EB"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C825F2" w14:textId="0D5EB3A3"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6487CA"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B9FFD0"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97A794" w14:textId="41B30F4C" w:rsidR="00C3371A" w:rsidRPr="00B37DC1" w:rsidRDefault="00C3371A" w:rsidP="00C3371A">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04AA83" w14:textId="77777777" w:rsidR="00C3371A" w:rsidRPr="00B37DC1" w:rsidRDefault="00C3371A" w:rsidP="00C3371A">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0E43F4" w14:textId="1DB8481C" w:rsidR="00C3371A" w:rsidRPr="00B37DC1" w:rsidRDefault="00C3371A" w:rsidP="00C337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78518B61" w14:textId="280A747B" w:rsidR="00C3371A" w:rsidRPr="00B37DC1" w:rsidRDefault="00C3371A" w:rsidP="00DB6692">
            <w:pPr>
              <w:ind w:left="15"/>
              <w:rPr>
                <w:rFonts w:cstheme="minorHAnsi"/>
                <w:color w:val="000000" w:themeColor="text1"/>
                <w:sz w:val="18"/>
                <w:szCs w:val="18"/>
              </w:rPr>
            </w:pPr>
            <w:r w:rsidRPr="00B37DC1">
              <w:rPr>
                <w:rFonts w:cstheme="minorHAnsi"/>
                <w:b/>
                <w:bCs/>
                <w:color w:val="FFFFFF" w:themeColor="background1"/>
                <w:sz w:val="18"/>
                <w:szCs w:val="18"/>
              </w:rPr>
              <w:t xml:space="preserve">Residential, Two-Family </w:t>
            </w:r>
          </w:p>
        </w:tc>
      </w:tr>
      <w:tr w:rsidR="00C3371A" w:rsidRPr="00B37DC1" w14:paraId="62A9828B" w14:textId="77777777" w:rsidTr="00C3371A">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0BB777"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8A40DA"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E69EE6"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6A9DC5"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336718" w14:textId="0B8E3AAB" w:rsidR="00C3371A" w:rsidRPr="00B37DC1" w:rsidRDefault="00C3371A" w:rsidP="00C3371A">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06E1AE" w14:textId="77777777" w:rsidR="00C3371A" w:rsidRPr="00B37DC1" w:rsidRDefault="00C3371A" w:rsidP="00C3371A">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28C1F5" w14:textId="77777777" w:rsidR="00C3371A" w:rsidRPr="00B37DC1" w:rsidRDefault="00C3371A" w:rsidP="00C3371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3.3.CC.1</w:t>
            </w:r>
          </w:p>
          <w:p w14:paraId="040CA183" w14:textId="22A5BFE7" w:rsidR="00C3371A" w:rsidRPr="00B37DC1" w:rsidRDefault="00C3371A" w:rsidP="00C3371A">
            <w:pPr>
              <w:pStyle w:val="ListParagraph"/>
              <w:ind w:left="0"/>
              <w:contextualSpacing w:val="0"/>
              <w:jc w:val="center"/>
              <w:rPr>
                <w:rFonts w:cstheme="minorHAnsi"/>
                <w:b/>
                <w:sz w:val="20"/>
                <w:szCs w:val="20"/>
              </w:rPr>
            </w:pPr>
            <w:r w:rsidRPr="00B37DC1">
              <w:rPr>
                <w:rFonts w:cstheme="minorHAnsi"/>
                <w:color w:val="000000" w:themeColor="text1"/>
                <w:sz w:val="18"/>
                <w:szCs w:val="18"/>
              </w:rPr>
              <w:t>3.4.C</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739CD523" w14:textId="342359DE" w:rsidR="00C3371A" w:rsidRPr="00B37DC1" w:rsidRDefault="00C3371A"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When IN a public water supply watershed)</w:t>
            </w:r>
          </w:p>
        </w:tc>
      </w:tr>
      <w:tr w:rsidR="00C3371A" w:rsidRPr="00B37DC1" w14:paraId="6409BDDB" w14:textId="77777777" w:rsidTr="00C3371A">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01FED1"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99561F"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898D98"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09F21C"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99F99B" w14:textId="367E62E3" w:rsidR="00C3371A" w:rsidRPr="00B37DC1" w:rsidRDefault="00C3371A" w:rsidP="00C3371A">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099C8E" w14:textId="77777777" w:rsidR="00C3371A" w:rsidRPr="00B37DC1" w:rsidRDefault="00C3371A" w:rsidP="00C3371A">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BFC9F9" w14:textId="77777777" w:rsidR="00C3371A" w:rsidRPr="00B37DC1" w:rsidRDefault="00C3371A" w:rsidP="00C3371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3.3.CC.1</w:t>
            </w:r>
          </w:p>
          <w:p w14:paraId="6DC7C6FB" w14:textId="17B4331F" w:rsidR="00C3371A" w:rsidRPr="00B37DC1" w:rsidRDefault="00C3371A" w:rsidP="00C3371A">
            <w:pPr>
              <w:pStyle w:val="ListParagraph"/>
              <w:ind w:left="0"/>
              <w:contextualSpacing w:val="0"/>
              <w:jc w:val="center"/>
              <w:rPr>
                <w:rFonts w:cstheme="minorHAnsi"/>
                <w:b/>
                <w:sz w:val="20"/>
                <w:szCs w:val="20"/>
              </w:rPr>
            </w:pPr>
            <w:r w:rsidRPr="00B37DC1">
              <w:rPr>
                <w:rFonts w:cstheme="minorHAnsi"/>
                <w:color w:val="000000" w:themeColor="text1"/>
                <w:sz w:val="18"/>
                <w:szCs w:val="18"/>
              </w:rPr>
              <w:t>3.4.C</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24296B65" w14:textId="4B3B628E" w:rsidR="00C3371A" w:rsidRPr="00B37DC1" w:rsidRDefault="00C3371A"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When NOT IN a public water supply watershed) and:</w:t>
            </w:r>
          </w:p>
        </w:tc>
      </w:tr>
      <w:tr w:rsidR="00C3371A" w:rsidRPr="00B37DC1" w14:paraId="3B00E3FD" w14:textId="77777777" w:rsidTr="004D3F2F">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4C5754A"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3185F5"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34ECB4F6" w14:textId="35524EAD" w:rsidR="00C3371A" w:rsidRPr="00B37DC1" w:rsidRDefault="00C459B5" w:rsidP="00C3371A">
            <w:pPr>
              <w:pStyle w:val="ListParagraph"/>
              <w:ind w:left="0"/>
              <w:contextualSpacing w:val="0"/>
              <w:jc w:val="center"/>
              <w:rPr>
                <w:rFonts w:cstheme="minorHAnsi"/>
                <w:b/>
                <w:color w:val="000000" w:themeColor="text1"/>
                <w:sz w:val="20"/>
                <w:szCs w:val="20"/>
              </w:rPr>
            </w:pPr>
            <w:r>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E71A9B"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F492F5" w14:textId="77777777" w:rsidR="00C3371A" w:rsidRPr="00B37DC1" w:rsidRDefault="00C3371A" w:rsidP="00C3371A">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6BB82" w14:textId="77777777" w:rsidR="00C3371A" w:rsidRPr="00B37DC1" w:rsidRDefault="00C3371A" w:rsidP="00C3371A">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4469D5" w14:textId="77777777" w:rsidR="00C3371A" w:rsidRPr="00B37DC1" w:rsidRDefault="00C3371A" w:rsidP="00C337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209CD0BF" w14:textId="4040B14F" w:rsidR="00C3371A" w:rsidRPr="00B37DC1" w:rsidRDefault="00C3371A" w:rsidP="00067BF9">
            <w:pPr>
              <w:pStyle w:val="ListParagraph"/>
              <w:numPr>
                <w:ilvl w:val="0"/>
                <w:numId w:val="107"/>
              </w:numPr>
              <w:ind w:left="670"/>
              <w:contextualSpacing w:val="0"/>
              <w:rPr>
                <w:rFonts w:cstheme="minorHAnsi"/>
                <w:b/>
                <w:i/>
                <w:iCs/>
                <w:sz w:val="20"/>
                <w:szCs w:val="20"/>
              </w:rPr>
            </w:pPr>
            <w:r w:rsidRPr="00B37DC1">
              <w:rPr>
                <w:rFonts w:cstheme="minorHAnsi"/>
                <w:i/>
                <w:iCs/>
                <w:color w:val="000000" w:themeColor="text1"/>
                <w:sz w:val="18"/>
                <w:szCs w:val="18"/>
              </w:rPr>
              <w:t>SERVED by public water and public sewer</w:t>
            </w:r>
          </w:p>
        </w:tc>
      </w:tr>
      <w:tr w:rsidR="00C3371A" w:rsidRPr="00B37DC1" w14:paraId="38604DB8" w14:textId="77777777" w:rsidTr="0067383D">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372805" w14:textId="180803CF"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0709C1" w14:textId="1E75609C"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380E04F5" w14:textId="5DAACB6F" w:rsidR="00C3371A" w:rsidRPr="00B37DC1" w:rsidRDefault="00C459B5" w:rsidP="00C3371A">
            <w:pPr>
              <w:pStyle w:val="ListParagraph"/>
              <w:ind w:left="0"/>
              <w:contextualSpacing w:val="0"/>
              <w:jc w:val="center"/>
              <w:rPr>
                <w:rFonts w:cstheme="minorHAnsi"/>
                <w:b/>
                <w:color w:val="000000" w:themeColor="text1"/>
                <w:sz w:val="20"/>
                <w:szCs w:val="20"/>
              </w:rPr>
            </w:pPr>
            <w:r>
              <w:rPr>
                <w:rFonts w:cstheme="minorHAnsi"/>
                <w:b/>
                <w:color w:val="000000" w:themeColor="text1"/>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E10EA9"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FC3333" w14:textId="77777777" w:rsidR="00C3371A" w:rsidRPr="00B37DC1" w:rsidRDefault="00C3371A" w:rsidP="00C3371A">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450225" w14:textId="77777777" w:rsidR="00C3371A" w:rsidRPr="00B37DC1" w:rsidRDefault="00C3371A" w:rsidP="00C3371A">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01E62" w14:textId="2BBD7670" w:rsidR="00C3371A" w:rsidRPr="00B37DC1" w:rsidRDefault="00C3371A" w:rsidP="00C3371A">
            <w:pPr>
              <w:pStyle w:val="ListParagraph"/>
              <w:ind w:left="0"/>
              <w:contextualSpacing w:val="0"/>
              <w:jc w:val="center"/>
              <w:rPr>
                <w:rFonts w:cstheme="minorHAnsi"/>
                <w:b/>
                <w:color w:val="000000" w:themeColor="text1"/>
                <w:sz w:val="18"/>
                <w:szCs w:val="18"/>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584A6061" w14:textId="0CDF07BB" w:rsidR="00C3371A" w:rsidRPr="00B37DC1" w:rsidRDefault="00C3371A" w:rsidP="00067BF9">
            <w:pPr>
              <w:pStyle w:val="ListParagraph"/>
              <w:numPr>
                <w:ilvl w:val="0"/>
                <w:numId w:val="107"/>
              </w:numPr>
              <w:ind w:left="670"/>
              <w:contextualSpacing w:val="0"/>
              <w:rPr>
                <w:rFonts w:cstheme="minorHAnsi"/>
                <w:i/>
                <w:iCs/>
                <w:color w:val="000000" w:themeColor="text1"/>
                <w:sz w:val="18"/>
                <w:szCs w:val="18"/>
              </w:rPr>
            </w:pPr>
            <w:r w:rsidRPr="00B37DC1">
              <w:rPr>
                <w:rFonts w:cstheme="minorHAnsi"/>
                <w:i/>
                <w:iCs/>
                <w:color w:val="000000" w:themeColor="text1"/>
                <w:sz w:val="18"/>
                <w:szCs w:val="18"/>
              </w:rPr>
              <w:t>NOT SERVED by public water and public sewer</w:t>
            </w:r>
          </w:p>
        </w:tc>
      </w:tr>
      <w:tr w:rsidR="00C3371A" w:rsidRPr="00B37DC1" w14:paraId="65C020B0" w14:textId="77777777" w:rsidTr="00DB6692">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925592"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E9B80D" w14:textId="031DBFD9"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46A7C9"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9F946C"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0DDB3D" w14:textId="39B22AB9" w:rsidR="00C3371A" w:rsidRPr="00B37DC1" w:rsidRDefault="00C3371A" w:rsidP="00C3371A">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A06B21" w14:textId="77777777" w:rsidR="00C3371A" w:rsidRPr="00B37DC1" w:rsidRDefault="00C3371A" w:rsidP="00C3371A">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AC521" w14:textId="7719E1AF" w:rsidR="00C3371A" w:rsidRPr="00B37DC1" w:rsidRDefault="00C3371A" w:rsidP="00C3371A">
            <w:pPr>
              <w:pStyle w:val="ListParagraph"/>
              <w:ind w:left="0"/>
              <w:contextualSpacing w:val="0"/>
              <w:jc w:val="center"/>
              <w:rPr>
                <w:rFonts w:cstheme="minorHAnsi"/>
                <w:b/>
                <w:sz w:val="20"/>
                <w:szCs w:val="20"/>
              </w:rPr>
            </w:pPr>
            <w:r w:rsidRPr="00B37DC1">
              <w:rPr>
                <w:rFonts w:cstheme="minorHAnsi"/>
                <w:color w:val="000000" w:themeColor="text1"/>
                <w:sz w:val="18"/>
                <w:szCs w:val="18"/>
              </w:rPr>
              <w:t>3.3.CC.2</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5CA94B71" w14:textId="63385737" w:rsidR="00C3371A" w:rsidRPr="00B37DC1" w:rsidRDefault="00C3371A" w:rsidP="00DB6692">
            <w:pPr>
              <w:ind w:left="15"/>
              <w:rPr>
                <w:rFonts w:cstheme="minorHAnsi"/>
                <w:sz w:val="18"/>
                <w:szCs w:val="18"/>
              </w:rPr>
            </w:pPr>
            <w:r w:rsidRPr="00B37DC1">
              <w:rPr>
                <w:rFonts w:cstheme="minorHAnsi"/>
                <w:b/>
                <w:bCs/>
                <w:sz w:val="18"/>
                <w:szCs w:val="18"/>
              </w:rPr>
              <w:t xml:space="preserve">Residential, Accessory Dwelling Units </w:t>
            </w:r>
          </w:p>
        </w:tc>
      </w:tr>
      <w:tr w:rsidR="00C3371A" w:rsidRPr="00B37DC1" w14:paraId="7B3E7D1B" w14:textId="77777777" w:rsidTr="00C3371A">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6B2FCB2"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94FCB2" w14:textId="1FD07BBA"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AF362B"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BDF30D" w14:textId="77777777" w:rsidR="00C3371A" w:rsidRPr="00B37DC1" w:rsidRDefault="00C3371A" w:rsidP="00C3371A">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2214FC" w14:textId="77777777" w:rsidR="00C3371A" w:rsidRPr="00B37DC1" w:rsidRDefault="00C3371A" w:rsidP="00C3371A">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EA86" w14:textId="77777777" w:rsidR="00C3371A" w:rsidRPr="00B37DC1" w:rsidRDefault="00C3371A" w:rsidP="00C3371A">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B114EE" w14:textId="185F6C75" w:rsidR="00C3371A" w:rsidRPr="00B37DC1" w:rsidRDefault="00C3371A" w:rsidP="00C3371A">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537CF136" w14:textId="34AE0C51" w:rsidR="00C3371A" w:rsidRPr="00B37DC1" w:rsidRDefault="00AA7C56" w:rsidP="00067BF9">
            <w:pPr>
              <w:pStyle w:val="ListParagraph"/>
              <w:numPr>
                <w:ilvl w:val="0"/>
                <w:numId w:val="107"/>
              </w:numPr>
              <w:ind w:left="375"/>
              <w:contextualSpacing w:val="0"/>
              <w:rPr>
                <w:rFonts w:cstheme="minorHAnsi"/>
                <w:color w:val="000000" w:themeColor="text1"/>
                <w:sz w:val="18"/>
                <w:szCs w:val="18"/>
              </w:rPr>
            </w:pPr>
            <w:r>
              <w:rPr>
                <w:rFonts w:cstheme="minorHAnsi"/>
                <w:color w:val="000000" w:themeColor="text1"/>
                <w:sz w:val="18"/>
                <w:szCs w:val="18"/>
              </w:rPr>
              <w:t xml:space="preserve">With a </w:t>
            </w:r>
            <w:r w:rsidR="00C3371A" w:rsidRPr="00B37DC1">
              <w:rPr>
                <w:rFonts w:cstheme="minorHAnsi"/>
                <w:color w:val="000000" w:themeColor="text1"/>
                <w:sz w:val="18"/>
                <w:szCs w:val="18"/>
              </w:rPr>
              <w:t xml:space="preserve"> Single –Family Home</w:t>
            </w:r>
          </w:p>
        </w:tc>
      </w:tr>
      <w:tr w:rsidR="00DB6692" w:rsidRPr="00B37DC1" w14:paraId="3350954A" w14:textId="77777777" w:rsidTr="00834460">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526281" w14:textId="77777777"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99C5B5" w14:textId="4A165011"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C42783D" w14:textId="6AFCC4EF" w:rsidR="00DB6692" w:rsidRPr="00B37DC1" w:rsidRDefault="00DB6692" w:rsidP="00DB6692">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0B7A93" w14:textId="77777777"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6A3F01" w14:textId="1FC455A5" w:rsidR="00DB6692" w:rsidRPr="00B37DC1" w:rsidRDefault="00DB6692" w:rsidP="00DB6692">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FFEEE4" w14:textId="77777777" w:rsidR="00DB6692" w:rsidRPr="00B37DC1" w:rsidRDefault="00DB6692" w:rsidP="00DB6692">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7C7F76" w14:textId="2E1CBE7C" w:rsidR="00DB6692" w:rsidRPr="00B37DC1" w:rsidRDefault="00DB6692" w:rsidP="00DB6692">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1632BB85" w14:textId="7DE49ADE" w:rsidR="00DB6692" w:rsidRPr="00B37DC1" w:rsidRDefault="00DB6692"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As part of Mixed Use (Max. 4 dwelling units).</w:t>
            </w:r>
          </w:p>
        </w:tc>
      </w:tr>
      <w:tr w:rsidR="00DB6692" w:rsidRPr="00B37DC1" w14:paraId="6C33C628" w14:textId="77777777" w:rsidTr="00DB6692">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57C05A9" w14:textId="286B1D45"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F1ECB3" w14:textId="1BD07D7E"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273BB" w14:textId="1D172418"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EEAB92" w14:textId="061CE202"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38C352" w14:textId="32C9E32C" w:rsidR="00DB6692" w:rsidRPr="00B37DC1" w:rsidRDefault="00DB6692" w:rsidP="00DB6692">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AA2555" w14:textId="24A04027" w:rsidR="00DB6692" w:rsidRPr="00B37DC1" w:rsidRDefault="00DB6692" w:rsidP="00DB6692">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673A84" w14:textId="141B5C44" w:rsidR="00DB6692" w:rsidRPr="00B37DC1" w:rsidRDefault="00DB6692" w:rsidP="00DB6692">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4F3CD7E8" w14:textId="78AF5233" w:rsidR="00DB6692" w:rsidRPr="00B37DC1" w:rsidRDefault="00DB6692" w:rsidP="00DB6692">
            <w:pPr>
              <w:ind w:left="15"/>
              <w:rPr>
                <w:rFonts w:cstheme="minorHAnsi"/>
                <w:color w:val="000000" w:themeColor="text1"/>
                <w:sz w:val="18"/>
                <w:szCs w:val="18"/>
              </w:rPr>
            </w:pPr>
          </w:p>
        </w:tc>
      </w:tr>
      <w:tr w:rsidR="00DB6692" w:rsidRPr="00B37DC1" w14:paraId="398A856D" w14:textId="77777777" w:rsidTr="00DB6692">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45D56F" w14:textId="77777777"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19C231" w14:textId="77777777"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3B947D" w14:textId="77777777"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BC4C36" w14:textId="77777777"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C4946C" w14:textId="77777777" w:rsidR="00DB6692" w:rsidRPr="00B37DC1" w:rsidRDefault="00DB6692" w:rsidP="00DB6692">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7EE726" w14:textId="77777777" w:rsidR="00DB6692" w:rsidRPr="00B37DC1" w:rsidRDefault="00DB6692" w:rsidP="00DB6692">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676A5" w14:textId="457D826D" w:rsidR="00DB6692" w:rsidRPr="00B37DC1" w:rsidRDefault="00DB6692" w:rsidP="00DB6692">
            <w:pPr>
              <w:pStyle w:val="ListParagraph"/>
              <w:ind w:left="0"/>
              <w:contextualSpacing w:val="0"/>
              <w:jc w:val="center"/>
              <w:rPr>
                <w:rFonts w:cstheme="minorHAnsi"/>
                <w:b/>
                <w:sz w:val="20"/>
                <w:szCs w:val="20"/>
              </w:rPr>
            </w:pPr>
            <w:r w:rsidRPr="00B37DC1">
              <w:rPr>
                <w:rFonts w:cstheme="minorHAnsi"/>
                <w:color w:val="000000" w:themeColor="text1"/>
                <w:sz w:val="18"/>
                <w:szCs w:val="18"/>
              </w:rPr>
              <w:t>3.4.D</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4AB2699D" w14:textId="5E1D911D" w:rsidR="00DB6692" w:rsidRPr="00B37DC1" w:rsidRDefault="00DB6692"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b/>
                <w:bCs/>
                <w:color w:val="FFFFFF" w:themeColor="background1"/>
                <w:sz w:val="18"/>
                <w:szCs w:val="18"/>
              </w:rPr>
              <w:t>Residential, Multi-Family Dwellings in accordance with Section 3.4</w:t>
            </w:r>
          </w:p>
        </w:tc>
      </w:tr>
      <w:tr w:rsidR="00DB6692" w:rsidRPr="00B37DC1" w14:paraId="4F254561" w14:textId="77777777" w:rsidTr="00C3371A">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22D74D3" w14:textId="00008986"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E78E67" w14:textId="4C15EBB6"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4EF7C1" w14:textId="77777777"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83AE82" w14:textId="77777777"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CA93C3" w14:textId="1B0FE6CC" w:rsidR="00DB6692" w:rsidRPr="00B37DC1" w:rsidRDefault="00DB6692" w:rsidP="00DB6692">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934DD8" w14:textId="77777777" w:rsidR="00DB6692" w:rsidRPr="00B37DC1" w:rsidRDefault="00DB6692" w:rsidP="00DB6692">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1E458A" w14:textId="77777777" w:rsidR="00DB6692" w:rsidRPr="00B37DC1" w:rsidRDefault="00DB6692" w:rsidP="00DB6692">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285E9274" w14:textId="2F54DF9A" w:rsidR="00DB6692" w:rsidRPr="00B37DC1" w:rsidRDefault="00DB6692"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When IN a public water supply watershed</w:t>
            </w:r>
          </w:p>
        </w:tc>
      </w:tr>
      <w:tr w:rsidR="00DB6692" w:rsidRPr="00B37DC1" w14:paraId="3709246F" w14:textId="77777777" w:rsidTr="00834460">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3E380E3" w14:textId="4D980F06"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D47ED3" w14:textId="2A5658C4"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8122FE1" w14:textId="027FAEF3" w:rsidR="00DB6692" w:rsidRPr="00B37DC1" w:rsidRDefault="00DB6692" w:rsidP="00DB6692">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C3B2AA" w14:textId="77777777"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A9FB21" w14:textId="72866ED2" w:rsidR="00DB6692" w:rsidRPr="00B37DC1" w:rsidRDefault="00DB6692" w:rsidP="00DB6692">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13CC86" w14:textId="77777777" w:rsidR="00DB6692" w:rsidRPr="00B37DC1" w:rsidRDefault="00DB6692" w:rsidP="00DB6692">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99F89D" w14:textId="77777777" w:rsidR="00DB6692" w:rsidRPr="00B37DC1" w:rsidRDefault="00DB6692" w:rsidP="00DB6692">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1DE360E6" w14:textId="6612D728" w:rsidR="00DB6692" w:rsidRPr="00B37DC1" w:rsidRDefault="00DB6692"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When NOT IN a public water supply watershed</w:t>
            </w:r>
          </w:p>
        </w:tc>
      </w:tr>
      <w:tr w:rsidR="00DB6692" w:rsidRPr="00B37DC1" w14:paraId="6F801C9D" w14:textId="77777777" w:rsidTr="00DB6692">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C777BC" w14:textId="22F1D428"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495718" w14:textId="57318CC2"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9EE77E" w14:textId="77777777"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23BA52" w14:textId="77777777" w:rsidR="00DB6692" w:rsidRPr="00B37DC1" w:rsidRDefault="00DB6692" w:rsidP="00DB6692">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AFA4B1" w14:textId="5BDD6326" w:rsidR="00DB6692" w:rsidRPr="00B37DC1" w:rsidRDefault="00DB6692" w:rsidP="00DB6692">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4E1062" w14:textId="77777777" w:rsidR="00DB6692" w:rsidRPr="00B37DC1" w:rsidRDefault="00DB6692" w:rsidP="00DB6692">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D789FE" w14:textId="7B01678F" w:rsidR="00DB6692" w:rsidRPr="00B37DC1" w:rsidRDefault="00DB6692" w:rsidP="00DB6692">
            <w:pPr>
              <w:pStyle w:val="ListParagraph"/>
              <w:ind w:left="0"/>
              <w:contextualSpacing w:val="0"/>
              <w:jc w:val="center"/>
              <w:rPr>
                <w:rFonts w:cstheme="minorHAnsi"/>
                <w:b/>
                <w:sz w:val="20"/>
                <w:szCs w:val="20"/>
              </w:rPr>
            </w:pPr>
            <w:r w:rsidRPr="00B37DC1">
              <w:rPr>
                <w:rFonts w:cstheme="minorHAnsi"/>
                <w:color w:val="000000" w:themeColor="text1"/>
                <w:sz w:val="18"/>
                <w:szCs w:val="18"/>
              </w:rPr>
              <w:t>3.3.EE</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3CD5C1FF" w14:textId="7BD50CEB" w:rsidR="00DB6692" w:rsidRPr="00B37DC1" w:rsidRDefault="00DB6692" w:rsidP="00DB6692">
            <w:pPr>
              <w:ind w:left="15"/>
              <w:rPr>
                <w:rFonts w:cstheme="minorHAnsi"/>
                <w:color w:val="000000" w:themeColor="text1"/>
                <w:sz w:val="18"/>
                <w:szCs w:val="18"/>
              </w:rPr>
            </w:pPr>
            <w:r w:rsidRPr="00B37DC1">
              <w:rPr>
                <w:rFonts w:cstheme="minorHAnsi"/>
                <w:b/>
                <w:bCs/>
                <w:color w:val="000000" w:themeColor="text1"/>
                <w:sz w:val="18"/>
                <w:szCs w:val="18"/>
              </w:rPr>
              <w:t>Residential, Congregate Communities</w:t>
            </w:r>
          </w:p>
        </w:tc>
      </w:tr>
      <w:tr w:rsidR="00834460" w:rsidRPr="00B37DC1" w14:paraId="1E819A5B" w14:textId="77777777" w:rsidTr="00834460">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0D6B018" w14:textId="51365C21"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2E4256" w14:textId="5941ED38"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B3D13A" w14:textId="7777777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16EA52B" w14:textId="2AE30043" w:rsidR="00834460" w:rsidRPr="00B37DC1" w:rsidRDefault="00834460" w:rsidP="00834460">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C32946" w14:textId="5F72FC32" w:rsidR="00834460" w:rsidRPr="00B37DC1" w:rsidRDefault="00834460" w:rsidP="00834460">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136DA5" w14:textId="77777777" w:rsidR="00834460" w:rsidRPr="00B37DC1" w:rsidRDefault="00834460" w:rsidP="00834460">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623FAA" w14:textId="77777777" w:rsidR="00834460" w:rsidRPr="00B37DC1" w:rsidRDefault="00834460" w:rsidP="00834460">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5E3125BD" w14:textId="375D8916" w:rsidR="00834460" w:rsidRPr="00B37DC1" w:rsidRDefault="00834460" w:rsidP="00834460">
            <w:pPr>
              <w:ind w:left="15"/>
              <w:rPr>
                <w:rFonts w:cstheme="minorHAnsi"/>
                <w:color w:val="000000" w:themeColor="text1"/>
                <w:sz w:val="18"/>
                <w:szCs w:val="18"/>
              </w:rPr>
            </w:pPr>
            <w:r w:rsidRPr="00B37DC1">
              <w:rPr>
                <w:rFonts w:cstheme="minorHAnsi"/>
                <w:b/>
                <w:bCs/>
                <w:color w:val="000000" w:themeColor="text1"/>
                <w:sz w:val="18"/>
                <w:szCs w:val="18"/>
              </w:rPr>
              <w:t>Residential, Active Adult Community (55+)</w:t>
            </w:r>
          </w:p>
        </w:tc>
      </w:tr>
      <w:tr w:rsidR="00834460" w:rsidRPr="00B37DC1" w14:paraId="13B31F1B" w14:textId="77777777" w:rsidTr="00834460">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0B4E9A" w14:textId="7777777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D356F7" w14:textId="49C354E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C26A8" w14:textId="7777777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823EE93" w14:textId="618DE500" w:rsidR="00834460" w:rsidRPr="00B37DC1" w:rsidRDefault="00834460" w:rsidP="00834460">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65843479" w14:textId="1B9728F6" w:rsidR="00834460" w:rsidRPr="00B37DC1" w:rsidRDefault="00834460" w:rsidP="00834460">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DDF334" w14:textId="77777777" w:rsidR="00834460" w:rsidRPr="00B37DC1" w:rsidRDefault="00834460" w:rsidP="00834460">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C7E54A" w14:textId="77777777" w:rsidR="00834460" w:rsidRPr="00B37DC1" w:rsidRDefault="00834460" w:rsidP="00834460">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0BB401BB" w14:textId="1A60D242" w:rsidR="00834460" w:rsidRPr="00B37DC1" w:rsidRDefault="00834460" w:rsidP="00834460">
            <w:pPr>
              <w:ind w:left="15"/>
              <w:rPr>
                <w:rFonts w:cstheme="minorHAnsi"/>
                <w:color w:val="000000" w:themeColor="text1"/>
                <w:sz w:val="18"/>
                <w:szCs w:val="18"/>
              </w:rPr>
            </w:pPr>
            <w:r w:rsidRPr="00B37DC1">
              <w:rPr>
                <w:rFonts w:cstheme="minorHAnsi"/>
                <w:b/>
                <w:bCs/>
                <w:color w:val="000000" w:themeColor="text1"/>
                <w:sz w:val="18"/>
                <w:szCs w:val="18"/>
              </w:rPr>
              <w:t xml:space="preserve">Residential, Active Adult Community (55+) </w:t>
            </w:r>
            <w:proofErr w:type="gramStart"/>
            <w:r w:rsidRPr="00B37DC1">
              <w:rPr>
                <w:rFonts w:cstheme="minorHAnsi"/>
                <w:b/>
                <w:bCs/>
                <w:color w:val="000000" w:themeColor="text1"/>
                <w:sz w:val="18"/>
                <w:szCs w:val="18"/>
              </w:rPr>
              <w:t>mixed –use</w:t>
            </w:r>
            <w:proofErr w:type="gramEnd"/>
            <w:r w:rsidRPr="00B37DC1">
              <w:rPr>
                <w:rFonts w:cstheme="minorHAnsi"/>
                <w:b/>
                <w:bCs/>
                <w:color w:val="000000" w:themeColor="text1"/>
                <w:sz w:val="18"/>
                <w:szCs w:val="18"/>
              </w:rPr>
              <w:t xml:space="preserve"> (20% of first floor shall contain shopfront facades)</w:t>
            </w:r>
          </w:p>
        </w:tc>
      </w:tr>
      <w:tr w:rsidR="00834460" w:rsidRPr="00B37DC1" w14:paraId="07BA4519" w14:textId="77777777" w:rsidTr="004D3F2F">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9BCFCD0" w14:textId="7777777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3BA5A2" w14:textId="23117FA4"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4E0B2D" w14:textId="40D76A30"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0F703A" w14:textId="7777777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5151215C" w14:textId="110B37CB" w:rsidR="00834460" w:rsidRPr="00B37DC1" w:rsidRDefault="00834460" w:rsidP="00834460">
            <w:pPr>
              <w:pStyle w:val="ListParagraph"/>
              <w:ind w:left="0"/>
              <w:contextualSpacing w:val="0"/>
              <w:jc w:val="center"/>
              <w:rPr>
                <w:rFonts w:cstheme="minorHAnsi"/>
                <w:b/>
                <w:sz w:val="20"/>
                <w:szCs w:val="20"/>
              </w:rPr>
            </w:pPr>
            <w:r w:rsidRPr="00B37DC1">
              <w:rPr>
                <w:rFonts w:cstheme="minorHAnsi"/>
                <w:b/>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99A6B" w14:textId="77777777" w:rsidR="00834460" w:rsidRPr="00B37DC1" w:rsidRDefault="00834460" w:rsidP="00834460">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25C619" w14:textId="7FEEE297" w:rsidR="00834460" w:rsidRPr="00B37DC1" w:rsidRDefault="00834460" w:rsidP="00834460">
            <w:pPr>
              <w:pStyle w:val="ListParagraph"/>
              <w:ind w:left="0"/>
              <w:contextualSpacing w:val="0"/>
              <w:jc w:val="center"/>
              <w:rPr>
                <w:rFonts w:cstheme="minorHAnsi"/>
                <w:b/>
                <w:sz w:val="20"/>
                <w:szCs w:val="20"/>
              </w:rPr>
            </w:pPr>
            <w:r w:rsidRPr="00B37DC1">
              <w:rPr>
                <w:rFonts w:cstheme="minorHAnsi"/>
                <w:color w:val="000000" w:themeColor="text1"/>
                <w:sz w:val="18"/>
                <w:szCs w:val="18"/>
              </w:rPr>
              <w:t>3.3.FF</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782D9501" w14:textId="0F6EE979" w:rsidR="00834460" w:rsidRPr="00B37DC1" w:rsidRDefault="00834460" w:rsidP="00834460">
            <w:pPr>
              <w:ind w:left="15"/>
              <w:rPr>
                <w:rFonts w:cstheme="minorHAnsi"/>
                <w:color w:val="000000" w:themeColor="text1"/>
                <w:sz w:val="18"/>
                <w:szCs w:val="18"/>
              </w:rPr>
            </w:pPr>
            <w:r w:rsidRPr="00B37DC1">
              <w:rPr>
                <w:rFonts w:cstheme="minorHAnsi"/>
                <w:b/>
                <w:bCs/>
                <w:color w:val="000000" w:themeColor="text1"/>
                <w:sz w:val="18"/>
                <w:szCs w:val="18"/>
              </w:rPr>
              <w:t xml:space="preserve">Swimming Pools, Tennis Courts and other personal recreation </w:t>
            </w:r>
          </w:p>
        </w:tc>
      </w:tr>
      <w:tr w:rsidR="00834460" w:rsidRPr="00B37DC1" w14:paraId="5F9D7B2E" w14:textId="77777777" w:rsidTr="00834460">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F97BC5" w14:textId="7777777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0DE411" w14:textId="7777777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F36686" w14:textId="7777777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B0F061" w14:textId="7777777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F02A0EF" w14:textId="766812BA" w:rsidR="00834460" w:rsidRPr="00B37DC1" w:rsidRDefault="00834460" w:rsidP="00834460">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E50004" w14:textId="77777777" w:rsidR="00834460" w:rsidRPr="00B37DC1" w:rsidRDefault="00834460" w:rsidP="00834460">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3E516D" w14:textId="38D39C85" w:rsidR="00834460" w:rsidRPr="00B37DC1" w:rsidRDefault="00834460" w:rsidP="00834460">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5FC6905F" w14:textId="2CFF82FA" w:rsidR="00834460" w:rsidRPr="00B37DC1" w:rsidRDefault="00834460" w:rsidP="00834460">
            <w:pPr>
              <w:ind w:left="15"/>
              <w:rPr>
                <w:rFonts w:cstheme="minorHAnsi"/>
                <w:color w:val="000000" w:themeColor="text1"/>
                <w:sz w:val="18"/>
                <w:szCs w:val="18"/>
              </w:rPr>
            </w:pPr>
            <w:r w:rsidRPr="00B37DC1">
              <w:rPr>
                <w:rFonts w:cstheme="minorHAnsi"/>
                <w:b/>
                <w:bCs/>
                <w:color w:val="000000" w:themeColor="text1"/>
                <w:sz w:val="18"/>
                <w:szCs w:val="18"/>
              </w:rPr>
              <w:t>Resource Recovery</w:t>
            </w:r>
          </w:p>
        </w:tc>
      </w:tr>
      <w:tr w:rsidR="00834460" w:rsidRPr="00B37DC1" w14:paraId="1BDBFD2C" w14:textId="77777777" w:rsidTr="00834460">
        <w:tc>
          <w:tcPr>
            <w:tcW w:w="720" w:type="dxa"/>
            <w:tcBorders>
              <w:top w:val="single" w:sz="4" w:space="0" w:color="A6A6A6" w:themeColor="background1" w:themeShade="A6"/>
              <w:bottom w:val="single" w:sz="4" w:space="0" w:color="auto"/>
              <w:right w:val="single" w:sz="4" w:space="0" w:color="A6A6A6" w:themeColor="background1" w:themeShade="A6"/>
            </w:tcBorders>
          </w:tcPr>
          <w:p w14:paraId="24D87726" w14:textId="7777777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1F5FBABC" w14:textId="1CBFA161"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368B6E2D" w14:textId="7777777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FABF8F" w:themeFill="accent6" w:themeFillTint="99"/>
          </w:tcPr>
          <w:p w14:paraId="1E0E90D0" w14:textId="11A35B51" w:rsidR="00834460" w:rsidRPr="00B37DC1" w:rsidRDefault="00834460" w:rsidP="00834460">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FABF8F" w:themeFill="accent6" w:themeFillTint="99"/>
          </w:tcPr>
          <w:p w14:paraId="2FD63496" w14:textId="42F2DBB6" w:rsidR="00834460" w:rsidRPr="00B37DC1" w:rsidRDefault="00834460" w:rsidP="00834460">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47AC1ABC" w14:textId="7777777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308A79A3" w14:textId="77777777" w:rsidR="00834460" w:rsidRPr="00B37DC1" w:rsidRDefault="00834460" w:rsidP="00834460">
            <w:pPr>
              <w:pStyle w:val="ListParagraph"/>
              <w:ind w:left="0"/>
              <w:contextualSpacing w:val="0"/>
              <w:jc w:val="center"/>
              <w:rPr>
                <w:rFonts w:cstheme="minorHAnsi"/>
                <w:b/>
                <w:color w:val="000000" w:themeColor="text1"/>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uto"/>
              <w:right w:val="single" w:sz="4" w:space="0" w:color="auto"/>
            </w:tcBorders>
            <w:shd w:val="clear" w:color="auto" w:fill="BFBFBF" w:themeFill="background1" w:themeFillShade="BF"/>
          </w:tcPr>
          <w:p w14:paraId="4B6925CD" w14:textId="1D90FC69" w:rsidR="00834460" w:rsidRPr="00B37DC1" w:rsidRDefault="00834460" w:rsidP="00834460">
            <w:pPr>
              <w:ind w:left="15"/>
              <w:rPr>
                <w:rFonts w:cstheme="minorHAnsi"/>
                <w:sz w:val="18"/>
                <w:szCs w:val="18"/>
              </w:rPr>
            </w:pPr>
            <w:r w:rsidRPr="00B37DC1">
              <w:rPr>
                <w:rFonts w:cstheme="minorHAnsi"/>
                <w:b/>
                <w:bCs/>
                <w:sz w:val="18"/>
                <w:szCs w:val="18"/>
              </w:rPr>
              <w:t>Research, Development and Medical Lab</w:t>
            </w:r>
          </w:p>
        </w:tc>
      </w:tr>
    </w:tbl>
    <w:p w14:paraId="618C3056" w14:textId="77777777" w:rsidR="00C3371A" w:rsidRPr="00B37DC1" w:rsidRDefault="00C3371A" w:rsidP="00C3371A">
      <w:pPr>
        <w:pStyle w:val="ListParagraph"/>
        <w:ind w:left="0"/>
        <w:contextualSpacing w:val="0"/>
        <w:rPr>
          <w:b/>
          <w:color w:val="000000" w:themeColor="text1"/>
        </w:rPr>
      </w:pPr>
    </w:p>
    <w:p w14:paraId="44580182" w14:textId="432D8096" w:rsidR="00510E64" w:rsidRPr="00B37DC1" w:rsidRDefault="00510E64">
      <w:pPr>
        <w:spacing w:after="200" w:line="276" w:lineRule="auto"/>
        <w:rPr>
          <w:b/>
          <w:color w:val="000000" w:themeColor="text1"/>
        </w:rPr>
      </w:pPr>
      <w:r w:rsidRPr="00B37DC1">
        <w:rPr>
          <w:b/>
          <w:color w:val="000000" w:themeColor="text1"/>
        </w:rPr>
        <w:br w:type="page"/>
      </w:r>
    </w:p>
    <w:p w14:paraId="74AE3AD6" w14:textId="77777777" w:rsidR="00510E64" w:rsidRPr="00B37DC1" w:rsidRDefault="00510E64" w:rsidP="00510E64">
      <w:pPr>
        <w:pStyle w:val="ListParagraph"/>
        <w:ind w:left="0"/>
        <w:contextualSpacing w:val="0"/>
        <w:rPr>
          <w:b/>
          <w:color w:val="000000" w:themeColor="text1"/>
        </w:rPr>
      </w:pPr>
    </w:p>
    <w:p w14:paraId="5B142046" w14:textId="77777777" w:rsidR="00510E64" w:rsidRPr="00B37DC1" w:rsidRDefault="00510E64" w:rsidP="00510E64">
      <w:pPr>
        <w:pStyle w:val="ListParagraph"/>
        <w:ind w:left="0"/>
        <w:contextualSpacing w:val="0"/>
        <w:jc w:val="center"/>
        <w:rPr>
          <w:b/>
          <w:color w:val="000000" w:themeColor="text1"/>
        </w:rPr>
      </w:pPr>
      <w:r w:rsidRPr="00B37DC1">
        <w:rPr>
          <w:rFonts w:cstheme="minorHAnsi"/>
          <w:b/>
          <w:color w:val="000000" w:themeColor="text1"/>
          <w:sz w:val="18"/>
          <w:szCs w:val="18"/>
        </w:rPr>
        <w:t>Table 3.1 - Uses Allowed by Zone</w:t>
      </w:r>
    </w:p>
    <w:p w14:paraId="2E26F313" w14:textId="77777777" w:rsidR="00510E64" w:rsidRPr="00B37DC1" w:rsidRDefault="00510E64" w:rsidP="00510E64">
      <w:pPr>
        <w:pStyle w:val="ListParagraph"/>
        <w:ind w:left="0"/>
        <w:contextualSpacing w:val="0"/>
        <w:rPr>
          <w:iCs/>
          <w:color w:val="000000" w:themeColor="text1"/>
        </w:rPr>
      </w:pPr>
    </w:p>
    <w:tbl>
      <w:tblPr>
        <w:tblStyle w:val="TableGrid"/>
        <w:tblW w:w="9360" w:type="dxa"/>
        <w:tblLayout w:type="fixed"/>
        <w:tblCellMar>
          <w:top w:w="43" w:type="dxa"/>
          <w:left w:w="72" w:type="dxa"/>
          <w:bottom w:w="43" w:type="dxa"/>
          <w:right w:w="72" w:type="dxa"/>
        </w:tblCellMar>
        <w:tblLook w:val="04A0" w:firstRow="1" w:lastRow="0" w:firstColumn="1" w:lastColumn="0" w:noHBand="0" w:noVBand="1"/>
      </w:tblPr>
      <w:tblGrid>
        <w:gridCol w:w="3168"/>
        <w:gridCol w:w="1152"/>
        <w:gridCol w:w="720"/>
        <w:gridCol w:w="720"/>
        <w:gridCol w:w="720"/>
        <w:gridCol w:w="720"/>
        <w:gridCol w:w="720"/>
        <w:gridCol w:w="720"/>
        <w:gridCol w:w="720"/>
      </w:tblGrid>
      <w:tr w:rsidR="00510E64" w:rsidRPr="00B37DC1" w14:paraId="748CE932" w14:textId="77777777" w:rsidTr="00D61F1C">
        <w:tc>
          <w:tcPr>
            <w:tcW w:w="3168" w:type="dxa"/>
            <w:tcBorders>
              <w:top w:val="single" w:sz="4" w:space="0" w:color="auto"/>
              <w:left w:val="single" w:sz="4" w:space="0" w:color="auto"/>
              <w:bottom w:val="nil"/>
            </w:tcBorders>
          </w:tcPr>
          <w:p w14:paraId="2747EAFB" w14:textId="77777777" w:rsidR="00510E64" w:rsidRPr="00B37DC1" w:rsidRDefault="00510E64" w:rsidP="00D61F1C">
            <w:pPr>
              <w:pStyle w:val="ListParagraph"/>
              <w:ind w:left="0"/>
              <w:contextualSpacing w:val="0"/>
              <w:rPr>
                <w:rFonts w:cstheme="minorHAnsi"/>
                <w:color w:val="000000" w:themeColor="text1"/>
                <w:sz w:val="24"/>
                <w:szCs w:val="24"/>
              </w:rPr>
            </w:pPr>
          </w:p>
        </w:tc>
        <w:tc>
          <w:tcPr>
            <w:tcW w:w="1152" w:type="dxa"/>
            <w:tcBorders>
              <w:top w:val="single" w:sz="4" w:space="0" w:color="auto"/>
              <w:left w:val="nil"/>
              <w:bottom w:val="nil"/>
            </w:tcBorders>
          </w:tcPr>
          <w:p w14:paraId="0D0E792D" w14:textId="77777777" w:rsidR="00510E64" w:rsidRPr="00B37DC1" w:rsidRDefault="00510E64" w:rsidP="00D61F1C">
            <w:pPr>
              <w:pStyle w:val="ListParagraph"/>
              <w:ind w:left="0"/>
              <w:contextualSpacing w:val="0"/>
              <w:jc w:val="center"/>
              <w:rPr>
                <w:rFonts w:cstheme="minorHAnsi"/>
                <w:color w:val="000000" w:themeColor="text1"/>
                <w:sz w:val="24"/>
                <w:szCs w:val="24"/>
              </w:rPr>
            </w:pPr>
          </w:p>
        </w:tc>
        <w:tc>
          <w:tcPr>
            <w:tcW w:w="3600" w:type="dxa"/>
            <w:gridSpan w:val="5"/>
            <w:tcBorders>
              <w:top w:val="single" w:sz="4" w:space="0" w:color="auto"/>
            </w:tcBorders>
            <w:shd w:val="clear" w:color="auto" w:fill="8DB3E2" w:themeFill="text2" w:themeFillTint="66"/>
          </w:tcPr>
          <w:p w14:paraId="7F4B6C97" w14:textId="77777777" w:rsidR="00510E64" w:rsidRPr="00B37DC1" w:rsidRDefault="00510E64" w:rsidP="00D61F1C">
            <w:pPr>
              <w:pStyle w:val="ListParagraph"/>
              <w:ind w:left="0"/>
              <w:contextualSpacing w:val="0"/>
              <w:jc w:val="center"/>
              <w:rPr>
                <w:rFonts w:cstheme="minorHAnsi"/>
                <w:b/>
                <w:color w:val="000000" w:themeColor="text1"/>
                <w:sz w:val="24"/>
                <w:szCs w:val="24"/>
              </w:rPr>
            </w:pPr>
            <w:r w:rsidRPr="00B37DC1">
              <w:rPr>
                <w:rFonts w:cstheme="minorHAnsi"/>
                <w:b/>
                <w:color w:val="000000" w:themeColor="text1"/>
                <w:sz w:val="24"/>
                <w:szCs w:val="24"/>
              </w:rPr>
              <w:t>RESIDENTIAL DISTRICTS</w:t>
            </w:r>
          </w:p>
        </w:tc>
        <w:tc>
          <w:tcPr>
            <w:tcW w:w="1440" w:type="dxa"/>
            <w:gridSpan w:val="2"/>
            <w:tcBorders>
              <w:top w:val="single" w:sz="4" w:space="0" w:color="auto"/>
            </w:tcBorders>
            <w:shd w:val="clear" w:color="auto" w:fill="00B050"/>
          </w:tcPr>
          <w:p w14:paraId="0B91D45F" w14:textId="77777777" w:rsidR="00510E64" w:rsidRPr="00B37DC1" w:rsidRDefault="00510E64" w:rsidP="00D61F1C">
            <w:pPr>
              <w:pStyle w:val="ListParagraph"/>
              <w:ind w:left="0"/>
              <w:contextualSpacing w:val="0"/>
              <w:jc w:val="center"/>
              <w:rPr>
                <w:rFonts w:cstheme="minorHAnsi"/>
                <w:b/>
                <w:color w:val="000000" w:themeColor="text1"/>
                <w:sz w:val="24"/>
                <w:szCs w:val="24"/>
              </w:rPr>
            </w:pPr>
          </w:p>
        </w:tc>
      </w:tr>
      <w:tr w:rsidR="00510E64" w:rsidRPr="00B37DC1" w14:paraId="531C3F51" w14:textId="77777777" w:rsidTr="00092445">
        <w:tc>
          <w:tcPr>
            <w:tcW w:w="3168" w:type="dxa"/>
            <w:tcBorders>
              <w:top w:val="nil"/>
              <w:left w:val="single" w:sz="4" w:space="0" w:color="auto"/>
              <w:bottom w:val="single" w:sz="4" w:space="0" w:color="auto"/>
            </w:tcBorders>
          </w:tcPr>
          <w:p w14:paraId="5CDB1534" w14:textId="77777777" w:rsidR="00510E64" w:rsidRPr="00B37DC1" w:rsidRDefault="00510E64" w:rsidP="00D61F1C">
            <w:pPr>
              <w:pStyle w:val="ListParagraph"/>
              <w:ind w:left="0"/>
              <w:contextualSpacing w:val="0"/>
              <w:rPr>
                <w:rFonts w:cstheme="minorHAnsi"/>
                <w:b/>
                <w:bCs/>
                <w:color w:val="000000" w:themeColor="text1"/>
                <w:sz w:val="20"/>
                <w:szCs w:val="20"/>
              </w:rPr>
            </w:pPr>
            <w:r w:rsidRPr="00B37DC1">
              <w:rPr>
                <w:rFonts w:cstheme="minorHAnsi"/>
                <w:b/>
                <w:bCs/>
                <w:color w:val="000000" w:themeColor="text1"/>
                <w:sz w:val="20"/>
                <w:szCs w:val="20"/>
              </w:rPr>
              <w:t>USES</w:t>
            </w:r>
          </w:p>
        </w:tc>
        <w:tc>
          <w:tcPr>
            <w:tcW w:w="1152" w:type="dxa"/>
            <w:tcBorders>
              <w:top w:val="nil"/>
              <w:left w:val="nil"/>
              <w:bottom w:val="single" w:sz="4" w:space="0" w:color="auto"/>
            </w:tcBorders>
          </w:tcPr>
          <w:p w14:paraId="5BC95769" w14:textId="77777777" w:rsidR="00510E64" w:rsidRPr="00B37DC1" w:rsidRDefault="00510E64" w:rsidP="00D61F1C">
            <w:pPr>
              <w:pStyle w:val="ListParagraph"/>
              <w:ind w:left="0"/>
              <w:contextualSpacing w:val="0"/>
              <w:jc w:val="center"/>
              <w:rPr>
                <w:rFonts w:cstheme="minorHAnsi"/>
                <w:b/>
                <w:bCs/>
                <w:color w:val="000000" w:themeColor="text1"/>
                <w:sz w:val="18"/>
                <w:szCs w:val="18"/>
              </w:rPr>
            </w:pPr>
            <w:r w:rsidRPr="00B37DC1">
              <w:rPr>
                <w:rFonts w:cstheme="minorHAnsi"/>
                <w:b/>
                <w:bCs/>
                <w:color w:val="000000" w:themeColor="text1"/>
                <w:sz w:val="18"/>
                <w:szCs w:val="18"/>
              </w:rPr>
              <w:t>Reference</w:t>
            </w:r>
          </w:p>
        </w:tc>
        <w:tc>
          <w:tcPr>
            <w:tcW w:w="720" w:type="dxa"/>
            <w:tcBorders>
              <w:bottom w:val="single" w:sz="4" w:space="0" w:color="auto"/>
            </w:tcBorders>
            <w:shd w:val="clear" w:color="auto" w:fill="8DB3E2" w:themeFill="text2" w:themeFillTint="66"/>
          </w:tcPr>
          <w:p w14:paraId="562B4A15" w14:textId="77777777" w:rsidR="00510E64" w:rsidRPr="00B37DC1" w:rsidRDefault="00510E64"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w:t>
            </w:r>
          </w:p>
        </w:tc>
        <w:tc>
          <w:tcPr>
            <w:tcW w:w="720" w:type="dxa"/>
            <w:tcBorders>
              <w:bottom w:val="single" w:sz="4" w:space="0" w:color="auto"/>
            </w:tcBorders>
            <w:shd w:val="clear" w:color="auto" w:fill="8DB3E2" w:themeFill="text2" w:themeFillTint="66"/>
          </w:tcPr>
          <w:p w14:paraId="55C5F9E5" w14:textId="77777777" w:rsidR="00510E64" w:rsidRPr="00B37DC1" w:rsidRDefault="00510E64"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B</w:t>
            </w:r>
          </w:p>
        </w:tc>
        <w:tc>
          <w:tcPr>
            <w:tcW w:w="720" w:type="dxa"/>
            <w:tcBorders>
              <w:bottom w:val="single" w:sz="4" w:space="0" w:color="auto"/>
            </w:tcBorders>
            <w:shd w:val="clear" w:color="auto" w:fill="8DB3E2" w:themeFill="text2" w:themeFillTint="66"/>
          </w:tcPr>
          <w:p w14:paraId="2710A01B" w14:textId="77777777" w:rsidR="00510E64" w:rsidRPr="00B37DC1" w:rsidRDefault="00510E64"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T3-BB</w:t>
            </w:r>
          </w:p>
        </w:tc>
        <w:tc>
          <w:tcPr>
            <w:tcW w:w="720" w:type="dxa"/>
            <w:tcBorders>
              <w:bottom w:val="single" w:sz="4" w:space="0" w:color="auto"/>
            </w:tcBorders>
            <w:shd w:val="clear" w:color="auto" w:fill="8DB3E2" w:themeFill="text2" w:themeFillTint="66"/>
          </w:tcPr>
          <w:p w14:paraId="43DB0473" w14:textId="77777777" w:rsidR="00510E64" w:rsidRPr="00B37DC1" w:rsidRDefault="00510E64"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T3-C</w:t>
            </w:r>
          </w:p>
        </w:tc>
        <w:tc>
          <w:tcPr>
            <w:tcW w:w="720" w:type="dxa"/>
            <w:tcBorders>
              <w:bottom w:val="single" w:sz="4" w:space="0" w:color="auto"/>
            </w:tcBorders>
            <w:shd w:val="clear" w:color="auto" w:fill="8DB3E2" w:themeFill="text2" w:themeFillTint="66"/>
          </w:tcPr>
          <w:p w14:paraId="4446850C" w14:textId="77777777" w:rsidR="00510E64" w:rsidRPr="00B37DC1" w:rsidRDefault="00510E64"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T3-D</w:t>
            </w:r>
          </w:p>
        </w:tc>
        <w:tc>
          <w:tcPr>
            <w:tcW w:w="720" w:type="dxa"/>
            <w:tcBorders>
              <w:bottom w:val="single" w:sz="4" w:space="0" w:color="auto"/>
            </w:tcBorders>
            <w:shd w:val="clear" w:color="auto" w:fill="00B050"/>
          </w:tcPr>
          <w:p w14:paraId="606AEBF5" w14:textId="77777777" w:rsidR="00510E64" w:rsidRPr="00B37DC1" w:rsidRDefault="00510E64"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T2</w:t>
            </w:r>
          </w:p>
        </w:tc>
        <w:tc>
          <w:tcPr>
            <w:tcW w:w="720" w:type="dxa"/>
            <w:tcBorders>
              <w:bottom w:val="single" w:sz="4" w:space="0" w:color="auto"/>
            </w:tcBorders>
            <w:shd w:val="clear" w:color="auto" w:fill="00B050"/>
          </w:tcPr>
          <w:p w14:paraId="00EB049A" w14:textId="77777777" w:rsidR="00510E64" w:rsidRPr="00B37DC1" w:rsidRDefault="00510E64" w:rsidP="00D61F1C">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T1</w:t>
            </w:r>
          </w:p>
        </w:tc>
      </w:tr>
      <w:tr w:rsidR="00510E64" w:rsidRPr="00B37DC1" w14:paraId="57D7B31B" w14:textId="77777777" w:rsidTr="00092445">
        <w:tc>
          <w:tcPr>
            <w:tcW w:w="3168" w:type="dxa"/>
            <w:tcBorders>
              <w:top w:val="single" w:sz="4" w:space="0" w:color="auto"/>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7DB5E92E" w14:textId="334C22F6" w:rsidR="00510E64" w:rsidRPr="00B37DC1" w:rsidRDefault="00510E64" w:rsidP="00510E64">
            <w:pPr>
              <w:pStyle w:val="ListParagraph"/>
              <w:ind w:left="0"/>
              <w:contextualSpacing w:val="0"/>
              <w:rPr>
                <w:rFonts w:cstheme="minorHAnsi"/>
                <w:b/>
                <w:bCs/>
                <w:color w:val="FFFFFF" w:themeColor="background1"/>
                <w:sz w:val="20"/>
                <w:szCs w:val="20"/>
              </w:rPr>
            </w:pPr>
            <w:r w:rsidRPr="00B37DC1">
              <w:rPr>
                <w:rFonts w:cstheme="minorHAnsi"/>
                <w:b/>
                <w:bCs/>
                <w:color w:val="FFFFFF" w:themeColor="background1"/>
                <w:sz w:val="18"/>
                <w:szCs w:val="18"/>
              </w:rPr>
              <w:t>Retail</w:t>
            </w:r>
          </w:p>
        </w:tc>
        <w:tc>
          <w:tcPr>
            <w:tcW w:w="115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46BF7E73" w14:textId="0AE6024D" w:rsidR="00510E64" w:rsidRPr="00B37DC1" w:rsidRDefault="00510E64" w:rsidP="00510E64">
            <w:pPr>
              <w:pStyle w:val="ListParagraph"/>
              <w:ind w:left="0"/>
              <w:contextualSpacing w:val="0"/>
              <w:jc w:val="center"/>
              <w:rPr>
                <w:rFonts w:cstheme="minorHAnsi"/>
                <w:sz w:val="20"/>
                <w:szCs w:val="20"/>
              </w:rPr>
            </w:pPr>
            <w:r w:rsidRPr="00B37DC1">
              <w:rPr>
                <w:rFonts w:cstheme="minorHAnsi"/>
                <w:color w:val="000000" w:themeColor="text1"/>
                <w:sz w:val="18"/>
                <w:szCs w:val="18"/>
              </w:rPr>
              <w:t>3.3.GG</w:t>
            </w: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3B62DB9E" w14:textId="3CD92C0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5A900E12" w14:textId="1455DBAD"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6378A1ED" w14:textId="6BFAECA8"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25E8F5B0" w14:textId="36DD89C4"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75262CB0" w14:textId="57BE33FE"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548D4E47"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tcBorders>
          </w:tcPr>
          <w:p w14:paraId="4C00DAD3"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1E887B9C" w14:textId="77777777" w:rsidTr="00510E6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08FF0694" w14:textId="302FF41E" w:rsidR="00510E64" w:rsidRPr="00B37DC1" w:rsidRDefault="00510E6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&lt;1,500 SF gross leasable space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AC013B" w14:textId="77777777" w:rsidR="00510E64" w:rsidRPr="00B37DC1" w:rsidRDefault="00510E64" w:rsidP="00510E64">
            <w:pPr>
              <w:pStyle w:val="ListParagraph"/>
              <w:ind w:left="0"/>
              <w:contextualSpacing w:val="0"/>
              <w:jc w:val="center"/>
              <w:rPr>
                <w:rFonts w:cstheme="minorHAnsi"/>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B80760"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FFF0FF"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CD620A"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372021"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86DA1"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F27296"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22A7B3"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06B473AA" w14:textId="77777777" w:rsidTr="00510E6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74FAD3A1" w14:textId="7E373BC9" w:rsidR="00510E64" w:rsidRPr="00B37DC1" w:rsidRDefault="00510E6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&gt;1,500 SF to &lt; 5,000 SF gross leasable space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A7D3CE" w14:textId="6B4D82B8" w:rsidR="00510E64" w:rsidRPr="00B37DC1" w:rsidRDefault="00510E64" w:rsidP="00510E64">
            <w:pPr>
              <w:pStyle w:val="ListParagraph"/>
              <w:ind w:left="0"/>
              <w:contextualSpacing w:val="0"/>
              <w:jc w:val="center"/>
              <w:rPr>
                <w:rFonts w:cstheme="minorHAnsi"/>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7567B0" w14:textId="67EC322B"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17D3D6"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666D2"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437B54"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DF14B8"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2A8A17"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009DD9"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4530F4BC" w14:textId="77777777" w:rsidTr="00D61F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3C5EE77" w14:textId="4AA4639A" w:rsidR="00510E64" w:rsidRPr="00B37DC1" w:rsidRDefault="00510E6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&gt;5,000 SF  to &lt;10,000 SF gross leasable space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27C266" w14:textId="75171B3E" w:rsidR="00510E64" w:rsidRPr="00B37DC1" w:rsidRDefault="00510E64" w:rsidP="00510E64">
            <w:pPr>
              <w:pStyle w:val="ListParagraph"/>
              <w:ind w:left="0"/>
              <w:contextualSpacing w:val="0"/>
              <w:jc w:val="center"/>
              <w:rPr>
                <w:rFonts w:cstheme="minorHAnsi"/>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59C129"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541057"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03E0A0"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CD4040"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26C731"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48AE0"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C4098C1"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37E0BB94" w14:textId="77777777" w:rsidTr="00510E6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0229BB39" w14:textId="1F8DE490" w:rsidR="00510E64" w:rsidRPr="00B37DC1" w:rsidRDefault="00510E6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&gt;10,000 SF  to &lt;20,000 SF gross leasable space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0034E7" w14:textId="77777777" w:rsidR="00510E64" w:rsidRPr="00B37DC1" w:rsidRDefault="00510E64" w:rsidP="00510E64">
            <w:pPr>
              <w:pStyle w:val="ListParagraph"/>
              <w:ind w:left="0"/>
              <w:contextualSpacing w:val="0"/>
              <w:jc w:val="center"/>
              <w:rPr>
                <w:rFonts w:cstheme="minorHAnsi"/>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FA486E" w14:textId="4577649D"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B96B85" w14:textId="645FACDC"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5E92B4" w14:textId="20A7E743"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2EBE83" w14:textId="748EADA1"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4F6722" w14:textId="620F0062"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343806"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56329E"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7F185F02" w14:textId="77777777" w:rsidTr="00510E6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4388F0FC" w14:textId="21862515" w:rsidR="00510E64" w:rsidRPr="00B37DC1" w:rsidRDefault="00510E6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&gt;20,000 SF to 75,000 SF gross leasable space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91D3AD" w14:textId="77777777" w:rsidR="00510E64" w:rsidRPr="00B37DC1" w:rsidRDefault="00510E64" w:rsidP="00510E64">
            <w:pPr>
              <w:pStyle w:val="ListParagraph"/>
              <w:ind w:left="0"/>
              <w:contextualSpacing w:val="0"/>
              <w:jc w:val="center"/>
              <w:rPr>
                <w:rFonts w:cstheme="minorHAnsi"/>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295C6" w14:textId="51AFFF66"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E8A592" w14:textId="6949DCFF"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24A74F" w14:textId="1E84D771"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33504D" w14:textId="0FE6A641"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9C6235" w14:textId="2A4ABAA2"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7042A0"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B8D6E1"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70BD4CB5" w14:textId="77777777" w:rsidTr="004D3F2F">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6501D7CB" w14:textId="32495605" w:rsidR="00510E64" w:rsidRPr="00B37DC1" w:rsidRDefault="00510E6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Farmers Market (See Agriculture.)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C0818F" w14:textId="7427FC65" w:rsidR="00510E64" w:rsidRPr="00B37DC1" w:rsidRDefault="00510E64" w:rsidP="00510E64">
            <w:pPr>
              <w:pStyle w:val="ListParagraph"/>
              <w:ind w:left="0"/>
              <w:contextualSpacing w:val="0"/>
              <w:jc w:val="center"/>
              <w:rPr>
                <w:rFonts w:cstheme="minorHAnsi"/>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7E36F342" w14:textId="6259C894" w:rsidR="00510E64" w:rsidRPr="00B37DC1" w:rsidRDefault="00AA7C56" w:rsidP="00510E64">
            <w:pPr>
              <w:pStyle w:val="ListParagraph"/>
              <w:ind w:left="0"/>
              <w:contextualSpacing w:val="0"/>
              <w:jc w:val="center"/>
              <w:rPr>
                <w:rFonts w:cstheme="minorHAnsi"/>
                <w:b/>
                <w:bCs/>
                <w:sz w:val="20"/>
                <w:szCs w:val="20"/>
              </w:rPr>
            </w:pPr>
            <w:r>
              <w:rPr>
                <w:rFonts w:cstheme="minorHAnsi"/>
                <w:b/>
                <w:bCs/>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1D1F208B" w14:textId="2A229AAE" w:rsidR="00510E64" w:rsidRPr="00B37DC1" w:rsidRDefault="00AA7C56" w:rsidP="00510E64">
            <w:pPr>
              <w:pStyle w:val="ListParagraph"/>
              <w:ind w:left="0"/>
              <w:contextualSpacing w:val="0"/>
              <w:jc w:val="center"/>
              <w:rPr>
                <w:rFonts w:cstheme="minorHAnsi"/>
                <w:b/>
                <w:bCs/>
                <w:sz w:val="20"/>
                <w:szCs w:val="20"/>
              </w:rPr>
            </w:pPr>
            <w:r>
              <w:rPr>
                <w:rFonts w:cstheme="minorHAnsi"/>
                <w:b/>
                <w:bCs/>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4E3027D2" w14:textId="0C21D663" w:rsidR="00510E64" w:rsidRPr="00B37DC1" w:rsidRDefault="00AA7C56" w:rsidP="00510E64">
            <w:pPr>
              <w:pStyle w:val="ListParagraph"/>
              <w:ind w:left="0"/>
              <w:contextualSpacing w:val="0"/>
              <w:jc w:val="center"/>
              <w:rPr>
                <w:rFonts w:cstheme="minorHAnsi"/>
                <w:b/>
                <w:bCs/>
                <w:sz w:val="20"/>
                <w:szCs w:val="20"/>
              </w:rPr>
            </w:pPr>
            <w:r>
              <w:rPr>
                <w:rFonts w:cstheme="minorHAnsi"/>
                <w:b/>
                <w:bCs/>
                <w:sz w:val="20"/>
                <w:szCs w:val="20"/>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28748D64" w14:textId="488B80F0" w:rsidR="00510E64" w:rsidRPr="00B37DC1" w:rsidRDefault="00AA7C56" w:rsidP="00510E64">
            <w:pPr>
              <w:pStyle w:val="ListParagraph"/>
              <w:ind w:left="0"/>
              <w:contextualSpacing w:val="0"/>
              <w:jc w:val="center"/>
              <w:rPr>
                <w:rFonts w:cstheme="minorHAnsi"/>
                <w:b/>
                <w:bCs/>
                <w:sz w:val="20"/>
                <w:szCs w:val="20"/>
              </w:rPr>
            </w:pPr>
            <w:r>
              <w:rPr>
                <w:rFonts w:cstheme="minorHAnsi"/>
                <w:b/>
                <w:bCs/>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1A60F099" w14:textId="2B2AD36A" w:rsidR="00510E64" w:rsidRPr="00B37DC1" w:rsidRDefault="00AA7C56" w:rsidP="00510E64">
            <w:pPr>
              <w:pStyle w:val="ListParagraph"/>
              <w:ind w:left="0"/>
              <w:contextualSpacing w:val="0"/>
              <w:jc w:val="center"/>
              <w:rPr>
                <w:rFonts w:cstheme="minorHAnsi"/>
                <w:b/>
                <w:bCs/>
                <w:sz w:val="20"/>
                <w:szCs w:val="20"/>
              </w:rPr>
            </w:pPr>
            <w:r>
              <w:rPr>
                <w:rFonts w:cstheme="minorHAnsi"/>
                <w:b/>
                <w:bCs/>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FAEB10"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18713F"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76E29E04" w14:textId="77777777" w:rsidTr="00510E6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2934BF41" w14:textId="4275CAEB" w:rsidR="00510E64" w:rsidRPr="00B37DC1" w:rsidRDefault="00510E6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Sale of Fire Arms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99F20F" w14:textId="3BF66FB0" w:rsidR="00510E64" w:rsidRPr="00B37DC1" w:rsidRDefault="00510E64" w:rsidP="00510E64">
            <w:pPr>
              <w:pStyle w:val="ListParagraph"/>
              <w:ind w:left="0"/>
              <w:contextualSpacing w:val="0"/>
              <w:jc w:val="center"/>
              <w:rPr>
                <w:rFonts w:cstheme="minorHAnsi"/>
                <w:sz w:val="20"/>
                <w:szCs w:val="20"/>
              </w:rPr>
            </w:pPr>
            <w:r w:rsidRPr="00B37DC1">
              <w:rPr>
                <w:rFonts w:cstheme="minorHAnsi"/>
                <w:color w:val="000000" w:themeColor="text1"/>
                <w:sz w:val="18"/>
                <w:szCs w:val="18"/>
              </w:rPr>
              <w:t>3.3.JJ</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E8144D" w14:textId="13F156A3"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5F8233" w14:textId="15F9319F"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12A929" w14:textId="34F78013"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F03A13" w14:textId="57355B2C"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F0BCDF" w14:textId="5E5753C3"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8AAC47"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FFDD88"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483B6EBE" w14:textId="77777777" w:rsidTr="00D61F1C">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6ED50A11" w14:textId="7827965D" w:rsidR="00510E64" w:rsidRPr="00B37DC1" w:rsidRDefault="00510E6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Liquor Establishment</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F02FE0" w14:textId="21C06F6A" w:rsidR="00510E64" w:rsidRPr="00B37DC1" w:rsidRDefault="00510E64" w:rsidP="00510E64">
            <w:pPr>
              <w:pStyle w:val="ListParagraph"/>
              <w:ind w:left="0"/>
              <w:contextualSpacing w:val="0"/>
              <w:jc w:val="center"/>
              <w:rPr>
                <w:rFonts w:cstheme="minorHAnsi"/>
                <w:sz w:val="20"/>
                <w:szCs w:val="20"/>
              </w:rPr>
            </w:pPr>
            <w:r w:rsidRPr="00B37DC1">
              <w:rPr>
                <w:rFonts w:cstheme="minorHAnsi"/>
                <w:color w:val="000000" w:themeColor="text1"/>
                <w:sz w:val="18"/>
                <w:szCs w:val="18"/>
              </w:rPr>
              <w:t>3.3.HH</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698E67"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88B9CB"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4C7950"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D6D75E"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10FACE"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727985"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BAC9E23"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53C97827" w14:textId="77777777" w:rsidTr="00510E6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2B145A8C" w14:textId="0C429F30" w:rsidR="00510E64" w:rsidRPr="00B37DC1" w:rsidRDefault="00510E64" w:rsidP="00510E64">
            <w:pPr>
              <w:ind w:left="15"/>
              <w:rPr>
                <w:rFonts w:cstheme="minorHAnsi"/>
                <w:b/>
                <w:bCs/>
                <w:color w:val="FFFFFF" w:themeColor="background1"/>
                <w:sz w:val="18"/>
                <w:szCs w:val="18"/>
              </w:rPr>
            </w:pPr>
            <w:r w:rsidRPr="00B37DC1">
              <w:rPr>
                <w:rFonts w:cstheme="minorHAnsi"/>
                <w:b/>
                <w:bCs/>
                <w:color w:val="FFFFFF" w:themeColor="background1"/>
                <w:sz w:val="18"/>
                <w:szCs w:val="18"/>
              </w:rPr>
              <w:t>Schools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27970" w14:textId="72E1BCBE" w:rsidR="00510E64" w:rsidRPr="00B37DC1" w:rsidRDefault="00510E64" w:rsidP="00510E64">
            <w:pPr>
              <w:pStyle w:val="ListParagraph"/>
              <w:ind w:left="0"/>
              <w:contextualSpacing w:val="0"/>
              <w:jc w:val="center"/>
              <w:rPr>
                <w:rFonts w:cstheme="minorHAnsi"/>
                <w:sz w:val="20"/>
                <w:szCs w:val="20"/>
              </w:rPr>
            </w:pPr>
            <w:r w:rsidRPr="00B37DC1">
              <w:rPr>
                <w:rFonts w:cstheme="minorHAnsi"/>
                <w:color w:val="000000" w:themeColor="text1"/>
                <w:sz w:val="18"/>
                <w:szCs w:val="18"/>
              </w:rPr>
              <w:t>3.3.KK</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598996"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003FC4"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B4135"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21639A"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F6BA26"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502E48"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0C37E7"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1B8097EC" w14:textId="77777777" w:rsidTr="00092445">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731344D6" w14:textId="5912A9BA" w:rsidR="00510E64" w:rsidRPr="00B37DC1" w:rsidRDefault="00510E64" w:rsidP="00067BF9">
            <w:pPr>
              <w:pStyle w:val="ListParagraph"/>
              <w:numPr>
                <w:ilvl w:val="0"/>
                <w:numId w:val="107"/>
              </w:numPr>
              <w:ind w:left="375"/>
              <w:contextualSpacing w:val="0"/>
              <w:rPr>
                <w:rFonts w:cstheme="minorHAnsi"/>
                <w:b/>
                <w:bCs/>
                <w:sz w:val="18"/>
                <w:szCs w:val="18"/>
              </w:rPr>
            </w:pPr>
            <w:r w:rsidRPr="00B37DC1">
              <w:rPr>
                <w:rFonts w:cstheme="minorHAnsi"/>
                <w:color w:val="000000" w:themeColor="text1"/>
                <w:sz w:val="18"/>
                <w:szCs w:val="18"/>
              </w:rPr>
              <w:t xml:space="preserve">Business School </w:t>
            </w:r>
            <w:r w:rsidRPr="00B37DC1">
              <w:rPr>
                <w:rFonts w:cstheme="minorHAnsi"/>
                <w:color w:val="000000" w:themeColor="text1"/>
                <w:sz w:val="18"/>
                <w:szCs w:val="18"/>
                <w:u w:val="single"/>
              </w:rPr>
              <w:t>&lt;</w:t>
            </w:r>
            <w:r w:rsidRPr="00B37DC1">
              <w:rPr>
                <w:rFonts w:cstheme="minorHAnsi"/>
                <w:color w:val="000000" w:themeColor="text1"/>
                <w:sz w:val="18"/>
                <w:szCs w:val="18"/>
              </w:rPr>
              <w:t xml:space="preserve"> 50 students at peak</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44A952" w14:textId="58E21A8F" w:rsidR="00510E64" w:rsidRPr="00B37DC1" w:rsidRDefault="00510E64" w:rsidP="00510E64">
            <w:pPr>
              <w:pStyle w:val="ListParagraph"/>
              <w:ind w:left="0"/>
              <w:contextualSpacing w:val="0"/>
              <w:jc w:val="center"/>
              <w:rPr>
                <w:rFonts w:cstheme="minorHAnsi"/>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620980F" w14:textId="4EED656A" w:rsidR="00510E64" w:rsidRPr="00B37DC1" w:rsidRDefault="00510E64" w:rsidP="00510E64">
            <w:pPr>
              <w:pStyle w:val="ListParagraph"/>
              <w:ind w:left="0"/>
              <w:contextualSpacing w:val="0"/>
              <w:jc w:val="center"/>
              <w:rPr>
                <w:rFonts w:cstheme="minorHAnsi"/>
                <w:b/>
                <w:bCs/>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B767F85" w14:textId="045876DE" w:rsidR="00510E64" w:rsidRPr="00B37DC1" w:rsidRDefault="00510E64" w:rsidP="00510E64">
            <w:pPr>
              <w:pStyle w:val="ListParagraph"/>
              <w:ind w:left="0"/>
              <w:contextualSpacing w:val="0"/>
              <w:jc w:val="center"/>
              <w:rPr>
                <w:rFonts w:cstheme="minorHAnsi"/>
                <w:b/>
                <w:bCs/>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06E5C2"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A93883"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E9EF4D"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E4487"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2E7A3B7"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159D5D4C" w14:textId="77777777" w:rsidTr="00092445">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2F50F68D" w14:textId="3C062335" w:rsidR="00510E64" w:rsidRPr="00B37DC1" w:rsidRDefault="00510E64" w:rsidP="00067BF9">
            <w:pPr>
              <w:pStyle w:val="ListParagraph"/>
              <w:numPr>
                <w:ilvl w:val="0"/>
                <w:numId w:val="107"/>
              </w:numPr>
              <w:ind w:left="375"/>
              <w:contextualSpacing w:val="0"/>
              <w:rPr>
                <w:rFonts w:cstheme="minorHAnsi"/>
                <w:sz w:val="18"/>
                <w:szCs w:val="18"/>
              </w:rPr>
            </w:pPr>
            <w:r w:rsidRPr="00B37DC1">
              <w:rPr>
                <w:rFonts w:cstheme="minorHAnsi"/>
                <w:color w:val="000000" w:themeColor="text1"/>
                <w:sz w:val="18"/>
                <w:szCs w:val="18"/>
              </w:rPr>
              <w:t>Business School &gt; 50 students at peak</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0F5371" w14:textId="77777777" w:rsidR="00510E64" w:rsidRPr="00B37DC1" w:rsidRDefault="00510E64" w:rsidP="00510E64">
            <w:pPr>
              <w:pStyle w:val="ListParagraph"/>
              <w:ind w:left="0"/>
              <w:contextualSpacing w:val="0"/>
              <w:jc w:val="center"/>
              <w:rPr>
                <w:rFonts w:cstheme="minorHAnsi"/>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700F62E" w14:textId="50D4D094" w:rsidR="00510E64" w:rsidRPr="00B37DC1" w:rsidRDefault="00510E64" w:rsidP="00510E64">
            <w:pPr>
              <w:pStyle w:val="ListParagraph"/>
              <w:ind w:left="0"/>
              <w:contextualSpacing w:val="0"/>
              <w:jc w:val="center"/>
              <w:rPr>
                <w:rFonts w:cstheme="minorHAnsi"/>
                <w:b/>
                <w:bCs/>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AF144A2" w14:textId="0F52A4DF" w:rsidR="00510E64" w:rsidRPr="00B37DC1" w:rsidRDefault="00510E64" w:rsidP="00510E64">
            <w:pPr>
              <w:pStyle w:val="ListParagraph"/>
              <w:ind w:left="0"/>
              <w:contextualSpacing w:val="0"/>
              <w:jc w:val="center"/>
              <w:rPr>
                <w:rFonts w:cstheme="minorHAnsi"/>
                <w:b/>
                <w:bCs/>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E2F9DC"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981BE6"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73427E"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CA7985"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2A4C16D"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70572F27" w14:textId="77777777" w:rsidTr="00092445">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5110F943" w14:textId="52816B8A" w:rsidR="00510E64" w:rsidRPr="00B37DC1" w:rsidRDefault="00510E64" w:rsidP="00067BF9">
            <w:pPr>
              <w:pStyle w:val="ListParagraph"/>
              <w:numPr>
                <w:ilvl w:val="0"/>
                <w:numId w:val="107"/>
              </w:numPr>
              <w:ind w:left="375"/>
              <w:contextualSpacing w:val="0"/>
              <w:rPr>
                <w:rFonts w:cstheme="minorHAnsi"/>
                <w:sz w:val="18"/>
                <w:szCs w:val="18"/>
              </w:rPr>
            </w:pPr>
            <w:r w:rsidRPr="00B37DC1">
              <w:rPr>
                <w:rFonts w:cstheme="minorHAnsi"/>
                <w:color w:val="000000" w:themeColor="text1"/>
                <w:sz w:val="18"/>
                <w:szCs w:val="18"/>
              </w:rPr>
              <w:t>Regional Educational Service Center</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375237" w14:textId="77777777" w:rsidR="00510E64" w:rsidRPr="00B37DC1" w:rsidRDefault="00510E64" w:rsidP="00510E64">
            <w:pPr>
              <w:pStyle w:val="ListParagraph"/>
              <w:ind w:left="0"/>
              <w:contextualSpacing w:val="0"/>
              <w:jc w:val="center"/>
              <w:rPr>
                <w:rFonts w:cstheme="minorHAnsi"/>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C59B769" w14:textId="708BB016" w:rsidR="00510E64" w:rsidRPr="00B37DC1" w:rsidRDefault="00510E64" w:rsidP="00510E64">
            <w:pPr>
              <w:pStyle w:val="ListParagraph"/>
              <w:ind w:left="0"/>
              <w:contextualSpacing w:val="0"/>
              <w:jc w:val="center"/>
              <w:rPr>
                <w:rFonts w:cstheme="minorHAnsi"/>
                <w:b/>
                <w:bCs/>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8DE1029" w14:textId="39EF3B39" w:rsidR="00510E64" w:rsidRPr="00B37DC1" w:rsidRDefault="00510E64" w:rsidP="00510E64">
            <w:pPr>
              <w:pStyle w:val="ListParagraph"/>
              <w:ind w:left="0"/>
              <w:contextualSpacing w:val="0"/>
              <w:jc w:val="center"/>
              <w:rPr>
                <w:rFonts w:cstheme="minorHAnsi"/>
                <w:b/>
                <w:bCs/>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1EC6A4" w14:textId="59E48BD9"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B761F0" w14:textId="1874F4EB"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34FE4B" w14:textId="53024098"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0C4F5F"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4DDE55"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355CD1FE" w14:textId="77777777" w:rsidTr="00510E6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000000" w:themeFill="text1"/>
          </w:tcPr>
          <w:p w14:paraId="5BB8E7EC" w14:textId="5C4AA740" w:rsidR="00510E64" w:rsidRPr="00B37DC1" w:rsidRDefault="00510E64" w:rsidP="00510E64">
            <w:pPr>
              <w:ind w:left="15"/>
              <w:rPr>
                <w:rFonts w:cstheme="minorHAnsi"/>
                <w:b/>
                <w:bCs/>
                <w:color w:val="FFFFFF" w:themeColor="background1"/>
                <w:sz w:val="18"/>
                <w:szCs w:val="18"/>
              </w:rPr>
            </w:pPr>
            <w:r w:rsidRPr="00B37DC1">
              <w:rPr>
                <w:rFonts w:cstheme="minorHAnsi"/>
                <w:b/>
                <w:bCs/>
                <w:color w:val="FFFFFF" w:themeColor="background1"/>
                <w:sz w:val="18"/>
                <w:szCs w:val="18"/>
              </w:rPr>
              <w:t>Storage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A63335" w14:textId="36FF2275" w:rsidR="00510E64" w:rsidRPr="00B37DC1" w:rsidRDefault="00510E64" w:rsidP="00510E64">
            <w:pPr>
              <w:pStyle w:val="ListParagraph"/>
              <w:ind w:left="0"/>
              <w:contextualSpacing w:val="0"/>
              <w:jc w:val="center"/>
              <w:rPr>
                <w:rFonts w:cstheme="minorHAnsi"/>
                <w:sz w:val="20"/>
                <w:szCs w:val="20"/>
              </w:rPr>
            </w:pPr>
            <w:r w:rsidRPr="00B37DC1">
              <w:rPr>
                <w:rFonts w:cstheme="minorHAnsi"/>
                <w:color w:val="000000" w:themeColor="text1"/>
                <w:sz w:val="18"/>
                <w:szCs w:val="18"/>
              </w:rPr>
              <w:t>3.3.LL</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7565E"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890D04" w14:textId="0FE4961A"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C54D7C"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3A71A1"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25F054"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817AE4"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3545564"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11DEB4AD" w14:textId="77777777" w:rsidTr="00510E6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44F0CFFF" w14:textId="74D9C508" w:rsidR="00510E64" w:rsidRPr="00B37DC1" w:rsidRDefault="00510E6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Warehouse Storage + Wholesale sales w/indoor storage</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68317E" w14:textId="6168BEA3" w:rsidR="00510E64" w:rsidRPr="00B37DC1" w:rsidRDefault="00510E64" w:rsidP="00510E64">
            <w:pPr>
              <w:pStyle w:val="ListParagraph"/>
              <w:ind w:left="0"/>
              <w:contextualSpacing w:val="0"/>
              <w:jc w:val="center"/>
              <w:rPr>
                <w:rFonts w:cstheme="minorHAnsi"/>
                <w:sz w:val="20"/>
                <w:szCs w:val="20"/>
              </w:rPr>
            </w:pPr>
            <w:r w:rsidRPr="00B37DC1">
              <w:rPr>
                <w:rFonts w:cstheme="minorHAnsi"/>
                <w:color w:val="000000" w:themeColor="text1"/>
                <w:sz w:val="18"/>
                <w:szCs w:val="18"/>
              </w:rPr>
              <w:t>3.3.MM</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3F9007"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8553E7"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F0AC53"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0F92BE"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7D4B67"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C29A17"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9E3EDE"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1FA2826F" w14:textId="77777777" w:rsidTr="00510E64">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14:paraId="27C60526" w14:textId="0A666170" w:rsidR="00510E64" w:rsidRPr="00B37DC1" w:rsidRDefault="00510E6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 xml:space="preserve">Outdoor Storage </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C05466" w14:textId="14B4C096" w:rsidR="00510E64" w:rsidRPr="00B37DC1" w:rsidRDefault="00510E64" w:rsidP="00510E64">
            <w:pPr>
              <w:pStyle w:val="ListParagraph"/>
              <w:ind w:left="0"/>
              <w:contextualSpacing w:val="0"/>
              <w:jc w:val="center"/>
              <w:rPr>
                <w:rFonts w:cstheme="minorHAnsi"/>
                <w:sz w:val="20"/>
                <w:szCs w:val="20"/>
              </w:rPr>
            </w:pPr>
            <w:r w:rsidRPr="00B37DC1">
              <w:rPr>
                <w:rFonts w:cstheme="minorHAnsi"/>
                <w:color w:val="000000" w:themeColor="text1"/>
                <w:sz w:val="18"/>
                <w:szCs w:val="18"/>
              </w:rPr>
              <w:t>3.3.NN</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72C5D7"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C9B73"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847C86"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A9C9D1"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B0260D"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B0935E"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126467" w14:textId="77777777" w:rsidR="00510E64" w:rsidRPr="00B37DC1" w:rsidRDefault="00510E64" w:rsidP="00510E64">
            <w:pPr>
              <w:pStyle w:val="ListParagraph"/>
              <w:ind w:left="0"/>
              <w:contextualSpacing w:val="0"/>
              <w:jc w:val="center"/>
              <w:rPr>
                <w:rFonts w:cstheme="minorHAnsi"/>
                <w:b/>
                <w:bCs/>
                <w:sz w:val="20"/>
                <w:szCs w:val="20"/>
              </w:rPr>
            </w:pPr>
          </w:p>
        </w:tc>
      </w:tr>
      <w:tr w:rsidR="00510E64" w:rsidRPr="00B37DC1" w14:paraId="704948E9" w14:textId="77777777" w:rsidTr="00BA79F2">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3872ACF3" w14:textId="78F162E3" w:rsidR="00510E64" w:rsidRPr="00B37DC1" w:rsidRDefault="00AA7C56" w:rsidP="00510E64">
            <w:pPr>
              <w:ind w:left="15"/>
              <w:rPr>
                <w:rFonts w:cstheme="minorHAnsi"/>
                <w:b/>
                <w:bCs/>
                <w:sz w:val="18"/>
                <w:szCs w:val="18"/>
              </w:rPr>
            </w:pPr>
            <w:r>
              <w:rPr>
                <w:rFonts w:cstheme="minorHAnsi"/>
                <w:b/>
                <w:bCs/>
                <w:color w:val="000000" w:themeColor="text1"/>
                <w:sz w:val="18"/>
                <w:szCs w:val="18"/>
              </w:rPr>
              <w:t xml:space="preserve">Commercial </w:t>
            </w:r>
            <w:r w:rsidR="00510E64" w:rsidRPr="00B37DC1">
              <w:rPr>
                <w:rFonts w:cstheme="minorHAnsi"/>
                <w:b/>
                <w:bCs/>
                <w:color w:val="000000" w:themeColor="text1"/>
                <w:sz w:val="18"/>
                <w:szCs w:val="18"/>
              </w:rPr>
              <w:t>Wind Energy Conservation System (</w:t>
            </w:r>
            <w:r>
              <w:rPr>
                <w:rFonts w:cstheme="minorHAnsi"/>
                <w:b/>
                <w:bCs/>
                <w:color w:val="000000" w:themeColor="text1"/>
                <w:sz w:val="18"/>
                <w:szCs w:val="18"/>
              </w:rPr>
              <w:t>P</w:t>
            </w:r>
            <w:r w:rsidR="00510E64" w:rsidRPr="00B37DC1">
              <w:rPr>
                <w:rFonts w:cstheme="minorHAnsi"/>
                <w:b/>
                <w:bCs/>
                <w:color w:val="000000" w:themeColor="text1"/>
                <w:sz w:val="18"/>
                <w:szCs w:val="18"/>
              </w:rPr>
              <w:t>er CT Siting Council</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61AAD7" w14:textId="5B355A40" w:rsidR="00510E64" w:rsidRPr="00B37DC1" w:rsidRDefault="00510E64" w:rsidP="00510E64">
            <w:pPr>
              <w:pStyle w:val="ListParagraph"/>
              <w:ind w:left="0"/>
              <w:contextualSpacing w:val="0"/>
              <w:jc w:val="center"/>
              <w:rPr>
                <w:rFonts w:cstheme="minorHAnsi"/>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E3B54D" w14:textId="25B63C55"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AF117C" w14:textId="4C3844DA"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3E7299"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BF4C66" w14:textId="71790EC3"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E29F6C"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0ADF2F" w14:textId="7ECBF4BE"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C20C598" w14:textId="4443F99E" w:rsidR="00510E64" w:rsidRPr="00B37DC1" w:rsidRDefault="00510E64" w:rsidP="00510E64">
            <w:pPr>
              <w:pStyle w:val="ListParagraph"/>
              <w:ind w:left="0"/>
              <w:contextualSpacing w:val="0"/>
              <w:jc w:val="center"/>
              <w:rPr>
                <w:rFonts w:cstheme="minorHAnsi"/>
                <w:b/>
                <w:bCs/>
                <w:sz w:val="20"/>
                <w:szCs w:val="20"/>
              </w:rPr>
            </w:pPr>
          </w:p>
        </w:tc>
      </w:tr>
      <w:tr w:rsidR="00BA79F2" w:rsidRPr="00B37DC1" w14:paraId="239F00A9" w14:textId="77777777" w:rsidTr="00BA79F2">
        <w:tc>
          <w:tcPr>
            <w:tcW w:w="3168"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shd w:val="clear" w:color="auto" w:fill="BFBFBF" w:themeFill="background1" w:themeFillShade="BF"/>
          </w:tcPr>
          <w:p w14:paraId="467EF3AD" w14:textId="21FEE407" w:rsidR="00092445" w:rsidRPr="00B37DC1" w:rsidRDefault="00092445" w:rsidP="00092445">
            <w:pPr>
              <w:ind w:left="15"/>
              <w:rPr>
                <w:rFonts w:cstheme="minorHAnsi"/>
                <w:b/>
                <w:bCs/>
                <w:sz w:val="18"/>
                <w:szCs w:val="18"/>
              </w:rPr>
            </w:pPr>
            <w:r w:rsidRPr="00B37DC1">
              <w:rPr>
                <w:rFonts w:cstheme="minorHAnsi"/>
                <w:b/>
                <w:bCs/>
                <w:color w:val="000000" w:themeColor="text1"/>
                <w:sz w:val="18"/>
                <w:szCs w:val="18"/>
              </w:rPr>
              <w:t>Telecommunications Facilities</w:t>
            </w: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571662" w14:textId="4A7EAD7E" w:rsidR="00092445" w:rsidRPr="00B37DC1" w:rsidRDefault="00092445" w:rsidP="00092445">
            <w:pPr>
              <w:pStyle w:val="ListParagraph"/>
              <w:ind w:left="0"/>
              <w:contextualSpacing w:val="0"/>
              <w:jc w:val="center"/>
              <w:rPr>
                <w:rFonts w:cstheme="minorHAnsi"/>
                <w:sz w:val="20"/>
                <w:szCs w:val="20"/>
              </w:rPr>
            </w:pPr>
            <w:r w:rsidRPr="00B37DC1">
              <w:rPr>
                <w:rFonts w:cstheme="minorHAnsi"/>
                <w:color w:val="000000" w:themeColor="text1"/>
                <w:sz w:val="18"/>
                <w:szCs w:val="18"/>
              </w:rPr>
              <w:t>3.3.OO</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B025B9C" w14:textId="7DE62AAB" w:rsidR="00092445" w:rsidRPr="00B37DC1" w:rsidRDefault="00092445" w:rsidP="00092445">
            <w:pPr>
              <w:pStyle w:val="ListParagraph"/>
              <w:ind w:left="0"/>
              <w:contextualSpacing w:val="0"/>
              <w:jc w:val="center"/>
              <w:rPr>
                <w:rFonts w:cstheme="minorHAnsi"/>
                <w:b/>
                <w:bCs/>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4813761" w14:textId="01FFEA1F" w:rsidR="00092445" w:rsidRPr="00B37DC1" w:rsidRDefault="00092445" w:rsidP="00092445">
            <w:pPr>
              <w:pStyle w:val="ListParagraph"/>
              <w:ind w:left="0"/>
              <w:contextualSpacing w:val="0"/>
              <w:jc w:val="center"/>
              <w:rPr>
                <w:rFonts w:cstheme="minorHAnsi"/>
                <w:b/>
                <w:bCs/>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C36578F" w14:textId="51C54E73" w:rsidR="00092445" w:rsidRPr="00B37DC1" w:rsidRDefault="00092445" w:rsidP="00092445">
            <w:pPr>
              <w:pStyle w:val="ListParagraph"/>
              <w:ind w:left="0"/>
              <w:contextualSpacing w:val="0"/>
              <w:jc w:val="center"/>
              <w:rPr>
                <w:rFonts w:cstheme="minorHAnsi"/>
                <w:b/>
                <w:bCs/>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BC9E230" w14:textId="195F6B8C" w:rsidR="00092445" w:rsidRPr="00B37DC1" w:rsidRDefault="00092445" w:rsidP="00092445">
            <w:pPr>
              <w:pStyle w:val="ListParagraph"/>
              <w:ind w:left="0"/>
              <w:contextualSpacing w:val="0"/>
              <w:jc w:val="center"/>
              <w:rPr>
                <w:rFonts w:cstheme="minorHAnsi"/>
                <w:b/>
                <w:bCs/>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AF73217" w14:textId="7CAD9533" w:rsidR="00092445" w:rsidRPr="00B37DC1" w:rsidRDefault="00092445" w:rsidP="00092445">
            <w:pPr>
              <w:pStyle w:val="ListParagraph"/>
              <w:ind w:left="0"/>
              <w:contextualSpacing w:val="0"/>
              <w:jc w:val="center"/>
              <w:rPr>
                <w:rFonts w:cstheme="minorHAnsi"/>
                <w:b/>
                <w:bCs/>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849705B" w14:textId="2A41C056" w:rsidR="00092445" w:rsidRPr="00B37DC1" w:rsidRDefault="00092445" w:rsidP="00092445">
            <w:pPr>
              <w:pStyle w:val="ListParagraph"/>
              <w:ind w:left="0"/>
              <w:contextualSpacing w:val="0"/>
              <w:jc w:val="center"/>
              <w:rPr>
                <w:rFonts w:cstheme="minorHAnsi"/>
                <w:b/>
                <w:bCs/>
                <w:sz w:val="20"/>
                <w:szCs w:val="20"/>
              </w:rPr>
            </w:pPr>
            <w:r w:rsidRPr="00B37DC1">
              <w:rPr>
                <w:rFonts w:cstheme="minorHAnsi"/>
                <w:b/>
                <w:bCs/>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ABF8F" w:themeFill="accent6" w:themeFillTint="99"/>
          </w:tcPr>
          <w:p w14:paraId="0467F7ED" w14:textId="377C71FE" w:rsidR="00092445" w:rsidRPr="00B37DC1" w:rsidRDefault="00092445" w:rsidP="00092445">
            <w:pPr>
              <w:pStyle w:val="ListParagraph"/>
              <w:ind w:left="0"/>
              <w:contextualSpacing w:val="0"/>
              <w:jc w:val="center"/>
              <w:rPr>
                <w:rFonts w:cstheme="minorHAnsi"/>
                <w:b/>
                <w:bCs/>
                <w:sz w:val="20"/>
                <w:szCs w:val="20"/>
              </w:rPr>
            </w:pPr>
            <w:r w:rsidRPr="00B37DC1">
              <w:rPr>
                <w:rFonts w:cstheme="minorHAnsi"/>
                <w:b/>
                <w:bCs/>
                <w:color w:val="000000" w:themeColor="text1"/>
                <w:sz w:val="18"/>
                <w:szCs w:val="18"/>
              </w:rPr>
              <w:t>SE</w:t>
            </w:r>
          </w:p>
        </w:tc>
      </w:tr>
      <w:tr w:rsidR="00510E64" w:rsidRPr="00B37DC1" w14:paraId="0E1292AD" w14:textId="77777777" w:rsidTr="00BA79F2">
        <w:tc>
          <w:tcPr>
            <w:tcW w:w="3168" w:type="dxa"/>
            <w:tcBorders>
              <w:top w:val="single" w:sz="4" w:space="0" w:color="A6A6A6" w:themeColor="background1" w:themeShade="A6"/>
              <w:left w:val="single" w:sz="4" w:space="0" w:color="auto"/>
              <w:right w:val="single" w:sz="4" w:space="0" w:color="A6A6A6" w:themeColor="background1" w:themeShade="A6"/>
            </w:tcBorders>
            <w:shd w:val="clear" w:color="auto" w:fill="BFBFBF" w:themeFill="background1" w:themeFillShade="BF"/>
          </w:tcPr>
          <w:p w14:paraId="25E92AC3" w14:textId="5F6BA21D" w:rsidR="00510E64" w:rsidRPr="00B37DC1" w:rsidRDefault="00510E64" w:rsidP="00510E64">
            <w:pPr>
              <w:ind w:left="15"/>
              <w:rPr>
                <w:rFonts w:cstheme="minorHAnsi"/>
                <w:b/>
                <w:bCs/>
                <w:sz w:val="18"/>
                <w:szCs w:val="18"/>
              </w:rPr>
            </w:pPr>
            <w:r w:rsidRPr="00B37DC1">
              <w:rPr>
                <w:rFonts w:cstheme="minorHAnsi"/>
                <w:b/>
                <w:bCs/>
                <w:color w:val="000000" w:themeColor="text1"/>
                <w:sz w:val="18"/>
                <w:szCs w:val="18"/>
              </w:rPr>
              <w:t>Wireless + Telecommunications Antenna Facility (</w:t>
            </w:r>
            <w:r w:rsidR="00AA7C56">
              <w:rPr>
                <w:rFonts w:cstheme="minorHAnsi"/>
                <w:b/>
                <w:bCs/>
                <w:color w:val="000000" w:themeColor="text1"/>
                <w:sz w:val="18"/>
                <w:szCs w:val="18"/>
              </w:rPr>
              <w:t>P</w:t>
            </w:r>
            <w:r w:rsidRPr="00B37DC1">
              <w:rPr>
                <w:rFonts w:cstheme="minorHAnsi"/>
                <w:b/>
                <w:bCs/>
                <w:color w:val="000000" w:themeColor="text1"/>
                <w:sz w:val="18"/>
                <w:szCs w:val="18"/>
              </w:rPr>
              <w:t>er CT Siting Council)</w:t>
            </w:r>
          </w:p>
        </w:tc>
        <w:tc>
          <w:tcPr>
            <w:tcW w:w="1152"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7D1A4CBC" w14:textId="77777777" w:rsidR="00510E64" w:rsidRPr="00B37DC1" w:rsidRDefault="00510E64" w:rsidP="00510E64">
            <w:pPr>
              <w:pStyle w:val="ListParagraph"/>
              <w:ind w:left="0"/>
              <w:contextualSpacing w:val="0"/>
              <w:jc w:val="center"/>
              <w:rPr>
                <w:rFonts w:cstheme="minorHAnsi"/>
                <w:sz w:val="18"/>
                <w:szCs w:val="18"/>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74FEB697"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6AAFA714"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6FA99D94"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590F2582"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351ED80D"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7B532CCE" w14:textId="77777777" w:rsidR="00510E64" w:rsidRPr="00B37DC1" w:rsidRDefault="00510E64" w:rsidP="00510E64">
            <w:pPr>
              <w:pStyle w:val="ListParagraph"/>
              <w:ind w:left="0"/>
              <w:contextualSpacing w:val="0"/>
              <w:jc w:val="center"/>
              <w:rPr>
                <w:rFonts w:cstheme="minorHAnsi"/>
                <w:b/>
                <w:bCs/>
                <w:sz w:val="20"/>
                <w:szCs w:val="20"/>
              </w:rPr>
            </w:pPr>
          </w:p>
        </w:tc>
        <w:tc>
          <w:tcPr>
            <w:tcW w:w="720" w:type="dxa"/>
            <w:tcBorders>
              <w:top w:val="single" w:sz="4" w:space="0" w:color="A6A6A6" w:themeColor="background1" w:themeShade="A6"/>
              <w:left w:val="single" w:sz="4" w:space="0" w:color="A6A6A6" w:themeColor="background1" w:themeShade="A6"/>
            </w:tcBorders>
          </w:tcPr>
          <w:p w14:paraId="40EAE2FB" w14:textId="77777777" w:rsidR="00510E64" w:rsidRPr="00B37DC1" w:rsidRDefault="00510E64" w:rsidP="00510E64">
            <w:pPr>
              <w:pStyle w:val="ListParagraph"/>
              <w:ind w:left="0"/>
              <w:contextualSpacing w:val="0"/>
              <w:jc w:val="center"/>
              <w:rPr>
                <w:rFonts w:cstheme="minorHAnsi"/>
                <w:b/>
                <w:bCs/>
                <w:sz w:val="20"/>
                <w:szCs w:val="20"/>
              </w:rPr>
            </w:pPr>
          </w:p>
        </w:tc>
      </w:tr>
    </w:tbl>
    <w:p w14:paraId="7991A201" w14:textId="77777777" w:rsidR="00510E64" w:rsidRPr="00B37DC1" w:rsidRDefault="00510E64" w:rsidP="00510E64">
      <w:pPr>
        <w:pStyle w:val="ListParagraph"/>
        <w:ind w:left="0"/>
        <w:contextualSpacing w:val="0"/>
        <w:rPr>
          <w:b/>
          <w:color w:val="000000" w:themeColor="text1"/>
        </w:rPr>
      </w:pPr>
    </w:p>
    <w:p w14:paraId="43AACEB6" w14:textId="1BE50CE6" w:rsidR="00BA79F2" w:rsidRPr="00B37DC1" w:rsidRDefault="00BA79F2">
      <w:pPr>
        <w:spacing w:after="200" w:line="276" w:lineRule="auto"/>
        <w:rPr>
          <w:b/>
          <w:color w:val="000000" w:themeColor="text1"/>
        </w:rPr>
      </w:pPr>
      <w:r w:rsidRPr="00B37DC1">
        <w:rPr>
          <w:b/>
          <w:color w:val="000000" w:themeColor="text1"/>
        </w:rPr>
        <w:br w:type="page"/>
      </w:r>
    </w:p>
    <w:p w14:paraId="1BA1B6EA" w14:textId="77777777" w:rsidR="00BA79F2" w:rsidRPr="00B37DC1" w:rsidRDefault="00BA79F2" w:rsidP="00BA79F2">
      <w:pPr>
        <w:pStyle w:val="ListParagraph"/>
        <w:ind w:left="0"/>
        <w:contextualSpacing w:val="0"/>
        <w:rPr>
          <w:b/>
          <w:color w:val="000000" w:themeColor="text1"/>
        </w:rPr>
      </w:pPr>
    </w:p>
    <w:p w14:paraId="25F2E39C" w14:textId="77777777" w:rsidR="00BA79F2" w:rsidRPr="00B37DC1" w:rsidRDefault="00BA79F2" w:rsidP="00BA79F2">
      <w:pPr>
        <w:pStyle w:val="ListParagraph"/>
        <w:ind w:left="0"/>
        <w:contextualSpacing w:val="0"/>
        <w:jc w:val="center"/>
        <w:rPr>
          <w:b/>
          <w:color w:val="000000" w:themeColor="text1"/>
        </w:rPr>
      </w:pPr>
      <w:r w:rsidRPr="00B37DC1">
        <w:rPr>
          <w:rFonts w:cstheme="minorHAnsi"/>
          <w:b/>
          <w:color w:val="000000" w:themeColor="text1"/>
          <w:sz w:val="18"/>
          <w:szCs w:val="18"/>
        </w:rPr>
        <w:t>Table 3.1 - Uses Allowed by Zone</w:t>
      </w:r>
    </w:p>
    <w:p w14:paraId="72129EC7" w14:textId="77777777" w:rsidR="00BA79F2" w:rsidRPr="00B37DC1" w:rsidRDefault="00BA79F2" w:rsidP="00BA79F2">
      <w:pPr>
        <w:pStyle w:val="ListParagraph"/>
        <w:ind w:left="0"/>
        <w:contextualSpacing w:val="0"/>
        <w:rPr>
          <w:color w:val="000000" w:themeColor="text1"/>
        </w:rPr>
      </w:pPr>
    </w:p>
    <w:tbl>
      <w:tblPr>
        <w:tblStyle w:val="TableGrid"/>
        <w:tblW w:w="8640" w:type="dxa"/>
        <w:tblInd w:w="-5" w:type="dxa"/>
        <w:tblLayout w:type="fixed"/>
        <w:tblCellMar>
          <w:top w:w="43" w:type="dxa"/>
          <w:left w:w="58" w:type="dxa"/>
          <w:bottom w:w="43" w:type="dxa"/>
          <w:right w:w="58" w:type="dxa"/>
        </w:tblCellMar>
        <w:tblLook w:val="04A0" w:firstRow="1" w:lastRow="0" w:firstColumn="1" w:lastColumn="0" w:noHBand="0" w:noVBand="1"/>
      </w:tblPr>
      <w:tblGrid>
        <w:gridCol w:w="720"/>
        <w:gridCol w:w="720"/>
        <w:gridCol w:w="720"/>
        <w:gridCol w:w="720"/>
        <w:gridCol w:w="720"/>
        <w:gridCol w:w="720"/>
        <w:gridCol w:w="1152"/>
        <w:gridCol w:w="3168"/>
      </w:tblGrid>
      <w:tr w:rsidR="00BA79F2" w:rsidRPr="00B37DC1" w14:paraId="69333FAC" w14:textId="77777777" w:rsidTr="00D61F1C">
        <w:tc>
          <w:tcPr>
            <w:tcW w:w="3600" w:type="dxa"/>
            <w:gridSpan w:val="5"/>
            <w:shd w:val="clear" w:color="auto" w:fill="B2A1C7" w:themeFill="accent4" w:themeFillTint="99"/>
          </w:tcPr>
          <w:p w14:paraId="4F622098" w14:textId="77777777" w:rsidR="00BA79F2" w:rsidRPr="00B37DC1" w:rsidRDefault="00BA79F2" w:rsidP="00D61F1C">
            <w:pPr>
              <w:pStyle w:val="ListParagraph"/>
              <w:ind w:left="0"/>
              <w:contextualSpacing w:val="0"/>
              <w:jc w:val="center"/>
              <w:rPr>
                <w:rFonts w:cstheme="minorHAnsi"/>
                <w:b/>
                <w:color w:val="000000" w:themeColor="text1"/>
                <w:sz w:val="24"/>
                <w:szCs w:val="24"/>
              </w:rPr>
            </w:pPr>
            <w:r w:rsidRPr="00B37DC1">
              <w:rPr>
                <w:rFonts w:cstheme="minorHAnsi"/>
                <w:b/>
                <w:color w:val="000000" w:themeColor="text1"/>
                <w:sz w:val="24"/>
                <w:szCs w:val="24"/>
              </w:rPr>
              <w:t>BUSINESS / MIXED USE DISTRICTS</w:t>
            </w:r>
          </w:p>
        </w:tc>
        <w:tc>
          <w:tcPr>
            <w:tcW w:w="720" w:type="dxa"/>
            <w:shd w:val="clear" w:color="auto" w:fill="4F6228" w:themeFill="accent3" w:themeFillShade="80"/>
          </w:tcPr>
          <w:p w14:paraId="02893B11" w14:textId="77777777" w:rsidR="00BA79F2" w:rsidRPr="00B37DC1" w:rsidRDefault="00BA79F2" w:rsidP="00D61F1C">
            <w:pPr>
              <w:pStyle w:val="ListParagraph"/>
              <w:ind w:left="0"/>
              <w:contextualSpacing w:val="0"/>
              <w:jc w:val="center"/>
              <w:rPr>
                <w:rFonts w:cstheme="minorHAnsi"/>
                <w:b/>
                <w:color w:val="000000" w:themeColor="text1"/>
                <w:sz w:val="24"/>
                <w:szCs w:val="24"/>
              </w:rPr>
            </w:pPr>
          </w:p>
        </w:tc>
        <w:tc>
          <w:tcPr>
            <w:tcW w:w="1152" w:type="dxa"/>
            <w:tcBorders>
              <w:bottom w:val="nil"/>
            </w:tcBorders>
          </w:tcPr>
          <w:p w14:paraId="65ABB877" w14:textId="77777777" w:rsidR="00BA79F2" w:rsidRPr="00B37DC1" w:rsidRDefault="00BA79F2" w:rsidP="00D61F1C">
            <w:pPr>
              <w:pStyle w:val="ListParagraph"/>
              <w:ind w:left="0"/>
              <w:contextualSpacing w:val="0"/>
              <w:jc w:val="center"/>
              <w:rPr>
                <w:rFonts w:cstheme="minorHAnsi"/>
                <w:b/>
                <w:color w:val="000000" w:themeColor="text1"/>
                <w:sz w:val="24"/>
                <w:szCs w:val="24"/>
              </w:rPr>
            </w:pPr>
          </w:p>
        </w:tc>
        <w:tc>
          <w:tcPr>
            <w:tcW w:w="3168" w:type="dxa"/>
            <w:tcBorders>
              <w:bottom w:val="nil"/>
            </w:tcBorders>
          </w:tcPr>
          <w:p w14:paraId="07D09D67" w14:textId="77777777" w:rsidR="00BA79F2" w:rsidRPr="00B37DC1" w:rsidRDefault="00BA79F2" w:rsidP="00D61F1C">
            <w:pPr>
              <w:pStyle w:val="ListParagraph"/>
              <w:ind w:left="0"/>
              <w:contextualSpacing w:val="0"/>
              <w:rPr>
                <w:rFonts w:cstheme="minorHAnsi"/>
                <w:b/>
                <w:color w:val="000000" w:themeColor="text1"/>
                <w:sz w:val="24"/>
                <w:szCs w:val="24"/>
              </w:rPr>
            </w:pPr>
          </w:p>
        </w:tc>
      </w:tr>
      <w:tr w:rsidR="00BA79F2" w:rsidRPr="00B37DC1" w14:paraId="2F815928" w14:textId="77777777" w:rsidTr="00D61F1C">
        <w:tc>
          <w:tcPr>
            <w:tcW w:w="720" w:type="dxa"/>
            <w:tcBorders>
              <w:bottom w:val="single" w:sz="4" w:space="0" w:color="auto"/>
            </w:tcBorders>
            <w:shd w:val="clear" w:color="auto" w:fill="B2A1C7" w:themeFill="accent4" w:themeFillTint="99"/>
          </w:tcPr>
          <w:p w14:paraId="6E1E9FB8" w14:textId="77777777" w:rsidR="00BA79F2" w:rsidRPr="00B37DC1" w:rsidRDefault="00BA79F2" w:rsidP="00D61F1C">
            <w:pPr>
              <w:pStyle w:val="ListParagraph"/>
              <w:ind w:left="0"/>
              <w:contextualSpacing w:val="0"/>
              <w:jc w:val="center"/>
              <w:rPr>
                <w:rFonts w:cstheme="minorHAnsi"/>
                <w:b/>
                <w:sz w:val="20"/>
                <w:szCs w:val="20"/>
              </w:rPr>
            </w:pPr>
            <w:r w:rsidRPr="00B37DC1">
              <w:rPr>
                <w:rFonts w:cstheme="minorHAnsi"/>
                <w:b/>
                <w:sz w:val="20"/>
                <w:szCs w:val="20"/>
              </w:rPr>
              <w:t>BI</w:t>
            </w:r>
          </w:p>
        </w:tc>
        <w:tc>
          <w:tcPr>
            <w:tcW w:w="720" w:type="dxa"/>
            <w:tcBorders>
              <w:bottom w:val="single" w:sz="4" w:space="0" w:color="auto"/>
            </w:tcBorders>
            <w:shd w:val="clear" w:color="auto" w:fill="B2A1C7" w:themeFill="accent4" w:themeFillTint="99"/>
          </w:tcPr>
          <w:p w14:paraId="27E247D0" w14:textId="77777777" w:rsidR="00BA79F2" w:rsidRPr="00B37DC1" w:rsidRDefault="00BA79F2" w:rsidP="00D61F1C">
            <w:pPr>
              <w:pStyle w:val="ListParagraph"/>
              <w:ind w:left="0"/>
              <w:contextualSpacing w:val="0"/>
              <w:jc w:val="center"/>
              <w:rPr>
                <w:rFonts w:cstheme="minorHAnsi"/>
                <w:b/>
                <w:sz w:val="20"/>
                <w:szCs w:val="20"/>
              </w:rPr>
            </w:pPr>
            <w:r w:rsidRPr="00B37DC1">
              <w:rPr>
                <w:rFonts w:cstheme="minorHAnsi"/>
                <w:b/>
                <w:sz w:val="20"/>
                <w:szCs w:val="20"/>
              </w:rPr>
              <w:t>GB</w:t>
            </w:r>
          </w:p>
        </w:tc>
        <w:tc>
          <w:tcPr>
            <w:tcW w:w="720" w:type="dxa"/>
            <w:tcBorders>
              <w:bottom w:val="single" w:sz="4" w:space="0" w:color="auto"/>
            </w:tcBorders>
            <w:shd w:val="clear" w:color="auto" w:fill="B2A1C7" w:themeFill="accent4" w:themeFillTint="99"/>
          </w:tcPr>
          <w:p w14:paraId="2EE9B4AE" w14:textId="77777777" w:rsidR="00BA79F2" w:rsidRPr="00B37DC1" w:rsidRDefault="00BA79F2" w:rsidP="00D61F1C">
            <w:pPr>
              <w:pStyle w:val="ListParagraph"/>
              <w:ind w:left="0"/>
              <w:contextualSpacing w:val="0"/>
              <w:jc w:val="center"/>
              <w:rPr>
                <w:rFonts w:cstheme="minorHAnsi"/>
                <w:b/>
                <w:sz w:val="20"/>
                <w:szCs w:val="20"/>
              </w:rPr>
            </w:pPr>
            <w:r w:rsidRPr="00B37DC1">
              <w:rPr>
                <w:rFonts w:cstheme="minorHAnsi"/>
                <w:b/>
                <w:sz w:val="20"/>
                <w:szCs w:val="20"/>
              </w:rPr>
              <w:t>GBA</w:t>
            </w:r>
          </w:p>
        </w:tc>
        <w:tc>
          <w:tcPr>
            <w:tcW w:w="720" w:type="dxa"/>
            <w:tcBorders>
              <w:bottom w:val="single" w:sz="4" w:space="0" w:color="auto"/>
            </w:tcBorders>
            <w:shd w:val="clear" w:color="auto" w:fill="B2A1C7" w:themeFill="accent4" w:themeFillTint="99"/>
          </w:tcPr>
          <w:p w14:paraId="56C540F0" w14:textId="77777777" w:rsidR="00BA79F2" w:rsidRPr="00B37DC1" w:rsidRDefault="00BA79F2" w:rsidP="00D61F1C">
            <w:pPr>
              <w:pStyle w:val="ListParagraph"/>
              <w:ind w:left="0"/>
              <w:contextualSpacing w:val="0"/>
              <w:jc w:val="center"/>
              <w:rPr>
                <w:rFonts w:cstheme="minorHAnsi"/>
                <w:b/>
                <w:sz w:val="20"/>
                <w:szCs w:val="20"/>
              </w:rPr>
            </w:pPr>
            <w:r w:rsidRPr="00B37DC1">
              <w:rPr>
                <w:rFonts w:cstheme="minorHAnsi"/>
                <w:b/>
                <w:sz w:val="20"/>
                <w:szCs w:val="20"/>
              </w:rPr>
              <w:t>Dev 1</w:t>
            </w:r>
          </w:p>
        </w:tc>
        <w:tc>
          <w:tcPr>
            <w:tcW w:w="720" w:type="dxa"/>
            <w:tcBorders>
              <w:bottom w:val="single" w:sz="4" w:space="0" w:color="auto"/>
            </w:tcBorders>
            <w:shd w:val="clear" w:color="auto" w:fill="B2A1C7" w:themeFill="accent4" w:themeFillTint="99"/>
          </w:tcPr>
          <w:p w14:paraId="68592D33" w14:textId="77777777" w:rsidR="00BA79F2" w:rsidRPr="00B37DC1" w:rsidRDefault="00BA79F2" w:rsidP="00D61F1C">
            <w:pPr>
              <w:pStyle w:val="ListParagraph"/>
              <w:ind w:left="0"/>
              <w:contextualSpacing w:val="0"/>
              <w:jc w:val="center"/>
              <w:rPr>
                <w:rFonts w:cstheme="minorHAnsi"/>
                <w:b/>
                <w:sz w:val="20"/>
                <w:szCs w:val="20"/>
              </w:rPr>
            </w:pPr>
            <w:r w:rsidRPr="00B37DC1">
              <w:rPr>
                <w:rFonts w:cstheme="minorHAnsi"/>
                <w:b/>
                <w:sz w:val="20"/>
                <w:szCs w:val="20"/>
              </w:rPr>
              <w:t>Dev 2</w:t>
            </w:r>
          </w:p>
        </w:tc>
        <w:tc>
          <w:tcPr>
            <w:tcW w:w="720" w:type="dxa"/>
            <w:tcBorders>
              <w:bottom w:val="single" w:sz="4" w:space="0" w:color="auto"/>
            </w:tcBorders>
            <w:shd w:val="clear" w:color="auto" w:fill="4F6228" w:themeFill="accent3" w:themeFillShade="80"/>
          </w:tcPr>
          <w:p w14:paraId="4027DA97" w14:textId="77777777" w:rsidR="00BA79F2" w:rsidRPr="00B37DC1" w:rsidRDefault="00BA79F2" w:rsidP="00D61F1C">
            <w:pPr>
              <w:pStyle w:val="ListParagraph"/>
              <w:ind w:left="0"/>
              <w:contextualSpacing w:val="0"/>
              <w:jc w:val="center"/>
              <w:rPr>
                <w:rFonts w:cstheme="minorHAnsi"/>
                <w:b/>
                <w:color w:val="FFFFFF" w:themeColor="background1"/>
                <w:sz w:val="20"/>
                <w:szCs w:val="20"/>
              </w:rPr>
            </w:pPr>
            <w:r w:rsidRPr="00B37DC1">
              <w:rPr>
                <w:rFonts w:cstheme="minorHAnsi"/>
                <w:b/>
                <w:color w:val="FFFFFF" w:themeColor="background1"/>
                <w:sz w:val="20"/>
                <w:szCs w:val="20"/>
              </w:rPr>
              <w:t>P</w:t>
            </w:r>
          </w:p>
        </w:tc>
        <w:tc>
          <w:tcPr>
            <w:tcW w:w="1152" w:type="dxa"/>
            <w:tcBorders>
              <w:top w:val="nil"/>
              <w:bottom w:val="single" w:sz="4" w:space="0" w:color="auto"/>
            </w:tcBorders>
          </w:tcPr>
          <w:p w14:paraId="53F99D42" w14:textId="77777777" w:rsidR="00BA79F2" w:rsidRPr="00B37DC1" w:rsidRDefault="00BA79F2" w:rsidP="00D61F1C">
            <w:pPr>
              <w:pStyle w:val="ListParagraph"/>
              <w:ind w:left="0"/>
              <w:contextualSpacing w:val="0"/>
              <w:jc w:val="center"/>
              <w:rPr>
                <w:rFonts w:cstheme="minorHAnsi"/>
                <w:b/>
                <w:color w:val="FFFFFF" w:themeColor="background1"/>
                <w:sz w:val="20"/>
                <w:szCs w:val="20"/>
              </w:rPr>
            </w:pPr>
            <w:r w:rsidRPr="00B37DC1">
              <w:rPr>
                <w:rFonts w:cstheme="minorHAnsi"/>
                <w:b/>
                <w:bCs/>
                <w:color w:val="000000" w:themeColor="text1"/>
                <w:sz w:val="18"/>
                <w:szCs w:val="18"/>
              </w:rPr>
              <w:t>Reference</w:t>
            </w:r>
          </w:p>
        </w:tc>
        <w:tc>
          <w:tcPr>
            <w:tcW w:w="3168" w:type="dxa"/>
            <w:tcBorders>
              <w:top w:val="nil"/>
              <w:bottom w:val="single" w:sz="4" w:space="0" w:color="auto"/>
            </w:tcBorders>
          </w:tcPr>
          <w:p w14:paraId="2A12D4FB" w14:textId="77777777" w:rsidR="00BA79F2" w:rsidRPr="00B37DC1" w:rsidRDefault="00BA79F2" w:rsidP="00D61F1C">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20"/>
                <w:szCs w:val="20"/>
              </w:rPr>
              <w:t>USES</w:t>
            </w:r>
          </w:p>
        </w:tc>
      </w:tr>
      <w:tr w:rsidR="00BA79F2" w:rsidRPr="00B37DC1" w14:paraId="550FEFB8" w14:textId="77777777" w:rsidTr="00BA79F2">
        <w:tc>
          <w:tcPr>
            <w:tcW w:w="720" w:type="dxa"/>
            <w:tcBorders>
              <w:top w:val="single" w:sz="4" w:space="0" w:color="auto"/>
              <w:bottom w:val="single" w:sz="4" w:space="0" w:color="A6A6A6" w:themeColor="background1" w:themeShade="A6"/>
              <w:right w:val="single" w:sz="4" w:space="0" w:color="A6A6A6" w:themeColor="background1" w:themeShade="A6"/>
            </w:tcBorders>
          </w:tcPr>
          <w:p w14:paraId="1046214F" w14:textId="77777777" w:rsidR="00BA79F2" w:rsidRPr="00B37DC1" w:rsidRDefault="00BA79F2" w:rsidP="00BA79F2">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6D789C01" w14:textId="77777777" w:rsidR="00BA79F2" w:rsidRPr="00B37DC1" w:rsidRDefault="00BA79F2" w:rsidP="00BA79F2">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4705B711" w14:textId="77777777" w:rsidR="00BA79F2" w:rsidRPr="00B37DC1" w:rsidRDefault="00BA79F2" w:rsidP="00BA79F2">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414CE5CF" w14:textId="77777777" w:rsidR="00BA79F2" w:rsidRPr="00B37DC1" w:rsidRDefault="00BA79F2" w:rsidP="00BA79F2">
            <w:pPr>
              <w:pStyle w:val="ListParagraph"/>
              <w:ind w:left="0"/>
              <w:contextualSpacing w:val="0"/>
              <w:jc w:val="center"/>
              <w:rPr>
                <w:rFonts w:cstheme="minorHAnsi"/>
                <w:b/>
                <w:color w:val="000000" w:themeColor="text1"/>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3E191FD9" w14:textId="77777777" w:rsidR="00BA79F2" w:rsidRPr="00B37DC1" w:rsidRDefault="00BA79F2" w:rsidP="00BA79F2">
            <w:pPr>
              <w:pStyle w:val="ListParagraph"/>
              <w:ind w:left="0"/>
              <w:contextualSpacing w:val="0"/>
              <w:jc w:val="center"/>
              <w:rPr>
                <w:rFonts w:cstheme="minorHAnsi"/>
                <w:b/>
                <w:sz w:val="20"/>
                <w:szCs w:val="20"/>
              </w:rPr>
            </w:pPr>
          </w:p>
        </w:tc>
        <w:tc>
          <w:tcPr>
            <w:tcW w:w="72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64E7A604" w14:textId="77777777" w:rsidR="00BA79F2" w:rsidRPr="00B37DC1" w:rsidRDefault="00BA79F2" w:rsidP="00BA79F2">
            <w:pPr>
              <w:pStyle w:val="ListParagraph"/>
              <w:ind w:left="0"/>
              <w:contextualSpacing w:val="0"/>
              <w:jc w:val="center"/>
              <w:rPr>
                <w:rFonts w:cstheme="minorHAnsi"/>
                <w:b/>
                <w:sz w:val="20"/>
                <w:szCs w:val="20"/>
              </w:rPr>
            </w:pPr>
          </w:p>
        </w:tc>
        <w:tc>
          <w:tcPr>
            <w:tcW w:w="1152"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25D8CDA8" w14:textId="5D95D340" w:rsidR="00BA79F2" w:rsidRPr="00B37DC1" w:rsidRDefault="00BA79F2" w:rsidP="00BA79F2">
            <w:pPr>
              <w:pStyle w:val="ListParagraph"/>
              <w:ind w:left="0"/>
              <w:contextualSpacing w:val="0"/>
              <w:jc w:val="center"/>
              <w:rPr>
                <w:rFonts w:cstheme="minorHAnsi"/>
                <w:b/>
                <w:sz w:val="20"/>
                <w:szCs w:val="20"/>
              </w:rPr>
            </w:pPr>
            <w:r w:rsidRPr="00B37DC1">
              <w:rPr>
                <w:rFonts w:cstheme="minorHAnsi"/>
                <w:b/>
                <w:color w:val="000000" w:themeColor="text1"/>
                <w:sz w:val="18"/>
                <w:szCs w:val="18"/>
              </w:rPr>
              <w:t>3.3.GG</w:t>
            </w:r>
          </w:p>
        </w:tc>
        <w:tc>
          <w:tcPr>
            <w:tcW w:w="3168" w:type="dxa"/>
            <w:tcBorders>
              <w:top w:val="single" w:sz="4" w:space="0" w:color="auto"/>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09567695" w14:textId="1BB0A23E" w:rsidR="00BA79F2" w:rsidRPr="00B37DC1" w:rsidRDefault="00BA79F2" w:rsidP="00BA79F2">
            <w:pPr>
              <w:pStyle w:val="ListParagraph"/>
              <w:ind w:left="0"/>
              <w:contextualSpacing w:val="0"/>
              <w:rPr>
                <w:rFonts w:cstheme="minorHAnsi"/>
                <w:b/>
                <w:sz w:val="20"/>
                <w:szCs w:val="20"/>
              </w:rPr>
            </w:pPr>
            <w:r w:rsidRPr="00B37DC1">
              <w:rPr>
                <w:rFonts w:cstheme="minorHAnsi"/>
                <w:b/>
                <w:bCs/>
                <w:color w:val="FFFFFF" w:themeColor="background1"/>
                <w:sz w:val="18"/>
                <w:szCs w:val="18"/>
              </w:rPr>
              <w:t>Retail</w:t>
            </w:r>
          </w:p>
        </w:tc>
      </w:tr>
      <w:tr w:rsidR="00380204" w:rsidRPr="00B37DC1" w14:paraId="28539DD2" w14:textId="77777777" w:rsidTr="00001A74">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5F6C4B85" w14:textId="4AFCB966"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589A19D0" w14:textId="5C616D06"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DD1B01"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7F61B20D" w14:textId="20A07066"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61F8A1DE" w14:textId="4604BE23" w:rsidR="00380204" w:rsidRPr="00B37DC1" w:rsidRDefault="00380204" w:rsidP="00380204">
            <w:pPr>
              <w:pStyle w:val="ListParagraph"/>
              <w:ind w:left="0"/>
              <w:contextualSpacing w:val="0"/>
              <w:jc w:val="center"/>
              <w:rPr>
                <w:rFonts w:cstheme="minorHAnsi"/>
                <w:b/>
                <w:sz w:val="20"/>
                <w:szCs w:val="20"/>
              </w:rPr>
            </w:pPr>
            <w:r w:rsidRPr="00B37DC1">
              <w:rPr>
                <w:rFonts w:cstheme="minorHAnsi"/>
                <w:b/>
                <w:color w:val="000000" w:themeColor="text1"/>
                <w:sz w:val="18"/>
                <w:szCs w:val="18"/>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66B950" w14:textId="77777777" w:rsidR="00380204" w:rsidRPr="00B37DC1" w:rsidRDefault="00380204" w:rsidP="0038020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DFE89C" w14:textId="77777777" w:rsidR="00380204" w:rsidRPr="00B37DC1" w:rsidRDefault="00380204" w:rsidP="00380204">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35EB8B81" w14:textId="624CD586" w:rsidR="00380204" w:rsidRPr="00B37DC1" w:rsidRDefault="0038020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&lt;1,500 SF gross leasable space</w:t>
            </w:r>
          </w:p>
        </w:tc>
      </w:tr>
      <w:tr w:rsidR="00380204" w:rsidRPr="00B37DC1" w14:paraId="307E0C08" w14:textId="77777777" w:rsidTr="00001A74">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2ADA3F7B" w14:textId="3EFF30B0"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11C22262" w14:textId="5EFB9FF6"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ADD521"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2AD6306D" w14:textId="763479E7"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760C8C7A" w14:textId="56359571" w:rsidR="00380204" w:rsidRPr="00B37DC1" w:rsidRDefault="00380204" w:rsidP="00380204">
            <w:pPr>
              <w:pStyle w:val="ListParagraph"/>
              <w:ind w:left="0"/>
              <w:contextualSpacing w:val="0"/>
              <w:jc w:val="center"/>
              <w:rPr>
                <w:rFonts w:cstheme="minorHAnsi"/>
                <w:b/>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761E14" w14:textId="77777777" w:rsidR="00380204" w:rsidRPr="00B37DC1" w:rsidRDefault="00380204" w:rsidP="0038020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E3755B" w14:textId="6C896E1C" w:rsidR="00380204" w:rsidRPr="00B37DC1" w:rsidRDefault="00380204" w:rsidP="00380204">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1C1A1AAC" w14:textId="38A86DF1" w:rsidR="00380204" w:rsidRPr="00B37DC1" w:rsidRDefault="0038020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&gt;1,500 SF to &lt; 5,000 SF gross leasable space</w:t>
            </w:r>
          </w:p>
        </w:tc>
      </w:tr>
      <w:tr w:rsidR="00380204" w:rsidRPr="00B37DC1" w14:paraId="16DCE7A9" w14:textId="77777777" w:rsidTr="00001A74">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6EA056AF" w14:textId="60B2FA13"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82A783B" w14:textId="4D308591"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531E44"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FBCDE55" w14:textId="5980DD45"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BAA5599" w14:textId="3FB598DA" w:rsidR="00380204" w:rsidRPr="00B37DC1" w:rsidRDefault="00380204" w:rsidP="00380204">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A285A8" w14:textId="77777777" w:rsidR="00380204" w:rsidRPr="00B37DC1" w:rsidRDefault="00380204" w:rsidP="0038020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D69866" w14:textId="3CEC87BF" w:rsidR="00380204" w:rsidRPr="00B37DC1" w:rsidRDefault="00380204" w:rsidP="00380204">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73A187A0" w14:textId="308E7E7C" w:rsidR="00380204" w:rsidRPr="00B37DC1" w:rsidRDefault="0038020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&gt;5,000 SF  to &lt;10,000 SF gross leasable space</w:t>
            </w:r>
          </w:p>
        </w:tc>
      </w:tr>
      <w:tr w:rsidR="00001A74" w:rsidRPr="00B37DC1" w14:paraId="6992C222" w14:textId="77777777" w:rsidTr="00001A74">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3AFEC7A" w14:textId="34B5B58B"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F0FD2FE" w14:textId="3A0260E0"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1E4FD7"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EE99E6F" w14:textId="084B40E1"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536FCC0F" w14:textId="4A04A080" w:rsidR="00380204" w:rsidRPr="00B37DC1" w:rsidRDefault="00380204" w:rsidP="00380204">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F43D16" w14:textId="77777777" w:rsidR="00380204" w:rsidRPr="00B37DC1" w:rsidRDefault="00380204" w:rsidP="0038020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D81C1A" w14:textId="77777777" w:rsidR="00380204" w:rsidRPr="00B37DC1" w:rsidRDefault="00380204" w:rsidP="00380204">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73BB0A9B" w14:textId="65971CE8" w:rsidR="00380204" w:rsidRPr="00B37DC1" w:rsidRDefault="0038020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&gt;10,000 SF  to &lt;20,000 SF gross leasable space</w:t>
            </w:r>
          </w:p>
        </w:tc>
      </w:tr>
      <w:tr w:rsidR="00380204" w:rsidRPr="00B37DC1" w14:paraId="3EC68718" w14:textId="77777777" w:rsidTr="00001A74">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E2E8CDC" w14:textId="2E8E2126"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ADEAD17" w14:textId="1D9A6FB2"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A304AC"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67F738F6" w14:textId="48BBBEAE"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2512696" w14:textId="658EE9D5" w:rsidR="00380204" w:rsidRPr="00B37DC1" w:rsidRDefault="00380204" w:rsidP="00380204">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420D93" w14:textId="77777777" w:rsidR="00380204" w:rsidRPr="00B37DC1" w:rsidRDefault="00380204" w:rsidP="0038020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0FAC5F" w14:textId="77777777" w:rsidR="00380204" w:rsidRPr="00B37DC1" w:rsidRDefault="00380204" w:rsidP="00380204">
            <w:pPr>
              <w:pStyle w:val="ListParagraph"/>
              <w:ind w:left="0"/>
              <w:contextualSpacing w:val="0"/>
              <w:jc w:val="center"/>
              <w:rPr>
                <w:rFonts w:cstheme="minorHAnsi"/>
                <w:b/>
                <w:color w:val="000000" w:themeColor="text1"/>
                <w:sz w:val="18"/>
                <w:szCs w:val="18"/>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0F54AEE7" w14:textId="713CE385" w:rsidR="00380204" w:rsidRPr="00B37DC1" w:rsidRDefault="0038020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&gt;20,000 SF to 75,000 SF gross leasable space</w:t>
            </w:r>
          </w:p>
        </w:tc>
      </w:tr>
      <w:tr w:rsidR="00380204" w:rsidRPr="00B37DC1" w14:paraId="06BB2577" w14:textId="77777777" w:rsidTr="00FA2163">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61397FE1" w14:textId="41644495" w:rsidR="00380204" w:rsidRPr="00B37DC1" w:rsidRDefault="00AA7C56" w:rsidP="00380204">
            <w:pPr>
              <w:pStyle w:val="ListParagraph"/>
              <w:ind w:left="0"/>
              <w:contextualSpacing w:val="0"/>
              <w:jc w:val="center"/>
              <w:rPr>
                <w:rFonts w:cstheme="minorHAnsi"/>
                <w:b/>
                <w:color w:val="000000" w:themeColor="text1"/>
                <w:sz w:val="20"/>
                <w:szCs w:val="20"/>
              </w:rPr>
            </w:pPr>
            <w:r>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75EBC49C" w14:textId="491950D4" w:rsidR="00380204" w:rsidRPr="00B37DC1" w:rsidRDefault="00AA7C56" w:rsidP="00380204">
            <w:pPr>
              <w:pStyle w:val="ListParagraph"/>
              <w:ind w:left="0"/>
              <w:contextualSpacing w:val="0"/>
              <w:jc w:val="center"/>
              <w:rPr>
                <w:rFonts w:cstheme="minorHAnsi"/>
                <w:b/>
                <w:color w:val="000000" w:themeColor="text1"/>
                <w:sz w:val="20"/>
                <w:szCs w:val="20"/>
              </w:rPr>
            </w:pPr>
            <w:r>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70E287C2" w14:textId="7FA48B9A" w:rsidR="00380204" w:rsidRPr="00B37DC1" w:rsidRDefault="00AA7C56" w:rsidP="00380204">
            <w:pPr>
              <w:pStyle w:val="ListParagraph"/>
              <w:ind w:left="0"/>
              <w:contextualSpacing w:val="0"/>
              <w:jc w:val="center"/>
              <w:rPr>
                <w:rFonts w:cstheme="minorHAnsi"/>
                <w:b/>
                <w:color w:val="000000" w:themeColor="text1"/>
                <w:sz w:val="20"/>
                <w:szCs w:val="20"/>
              </w:rPr>
            </w:pPr>
            <w:r>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3D7F1DAE" w14:textId="776C3215" w:rsidR="00380204" w:rsidRPr="00B37DC1" w:rsidRDefault="00AA7C56" w:rsidP="00380204">
            <w:pPr>
              <w:pStyle w:val="ListParagraph"/>
              <w:ind w:left="0"/>
              <w:contextualSpacing w:val="0"/>
              <w:jc w:val="center"/>
              <w:rPr>
                <w:rFonts w:cstheme="minorHAnsi"/>
                <w:b/>
                <w:color w:val="000000" w:themeColor="text1"/>
                <w:sz w:val="20"/>
                <w:szCs w:val="20"/>
              </w:rPr>
            </w:pPr>
            <w:r>
              <w:rPr>
                <w:rFonts w:cstheme="minorHAnsi"/>
                <w:b/>
                <w:color w:val="000000" w:themeColor="text1"/>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2D69B" w:themeFill="accent3" w:themeFillTint="99"/>
          </w:tcPr>
          <w:p w14:paraId="50A26DF5" w14:textId="1027EE70" w:rsidR="00380204" w:rsidRPr="00B37DC1" w:rsidRDefault="00AA7C56" w:rsidP="00380204">
            <w:pPr>
              <w:pStyle w:val="ListParagraph"/>
              <w:ind w:left="0"/>
              <w:contextualSpacing w:val="0"/>
              <w:jc w:val="center"/>
              <w:rPr>
                <w:rFonts w:cstheme="minorHAnsi"/>
                <w:b/>
                <w:sz w:val="20"/>
                <w:szCs w:val="20"/>
              </w:rPr>
            </w:pPr>
            <w:r>
              <w:rPr>
                <w:rFonts w:cstheme="minorHAnsi"/>
                <w:b/>
                <w:sz w:val="20"/>
                <w:szCs w:val="20"/>
              </w:rPr>
              <w:t>P</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61305E" w14:textId="77777777" w:rsidR="00380204" w:rsidRPr="00B37DC1" w:rsidRDefault="00380204" w:rsidP="0038020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929E3" w14:textId="4AE4837F" w:rsidR="00380204" w:rsidRPr="00B37DC1" w:rsidRDefault="00380204" w:rsidP="00380204">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5A18DBF5" w14:textId="47F14D18" w:rsidR="00380204" w:rsidRPr="00B37DC1" w:rsidRDefault="0038020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Farmers Market (See Agriculture.)</w:t>
            </w:r>
          </w:p>
        </w:tc>
      </w:tr>
      <w:tr w:rsidR="00380204" w:rsidRPr="00B37DC1" w14:paraId="616900CF" w14:textId="77777777" w:rsidTr="00001A74">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4990971"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0E0C0B45" w14:textId="440D1E63"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F191A06" w14:textId="46539129"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084EB8"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C0AA1B" w14:textId="77777777" w:rsidR="00380204" w:rsidRPr="00B37DC1" w:rsidRDefault="00380204" w:rsidP="00380204">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AAFAB" w14:textId="77777777" w:rsidR="00380204" w:rsidRPr="00B37DC1" w:rsidRDefault="00380204" w:rsidP="0038020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41FA9B" w14:textId="57D61D8F" w:rsidR="00380204" w:rsidRPr="00B37DC1" w:rsidRDefault="00380204" w:rsidP="00380204">
            <w:pPr>
              <w:pStyle w:val="ListParagraph"/>
              <w:ind w:left="0"/>
              <w:contextualSpacing w:val="0"/>
              <w:jc w:val="center"/>
              <w:rPr>
                <w:rFonts w:cstheme="minorHAnsi"/>
                <w:b/>
                <w:sz w:val="20"/>
                <w:szCs w:val="20"/>
              </w:rPr>
            </w:pPr>
            <w:r w:rsidRPr="00B37DC1">
              <w:rPr>
                <w:rFonts w:cstheme="minorHAnsi"/>
                <w:b/>
                <w:color w:val="000000" w:themeColor="text1"/>
                <w:sz w:val="18"/>
                <w:szCs w:val="18"/>
              </w:rPr>
              <w:t>3.3.JJ</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7237CAB9" w14:textId="0F275B3A" w:rsidR="00380204" w:rsidRPr="00B37DC1" w:rsidRDefault="0038020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Sale of Fire Arms</w:t>
            </w:r>
          </w:p>
        </w:tc>
      </w:tr>
      <w:tr w:rsidR="00001A74" w:rsidRPr="00B37DC1" w14:paraId="5293C515" w14:textId="77777777" w:rsidTr="00001A74">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1450EABB" w14:textId="0EF49988"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7F49C020" w14:textId="58B29C65" w:rsidR="00380204" w:rsidRPr="00B37DC1" w:rsidRDefault="00380204" w:rsidP="0038020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5C94AB" w14:textId="03166345"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C04681"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205D894C" w14:textId="5726AC0D" w:rsidR="00380204" w:rsidRPr="00B37DC1" w:rsidRDefault="00380204" w:rsidP="00380204">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68F88F" w14:textId="77777777" w:rsidR="00380204" w:rsidRPr="00B37DC1" w:rsidRDefault="00380204" w:rsidP="0038020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45885" w14:textId="4C38D296" w:rsidR="00380204" w:rsidRPr="00B37DC1" w:rsidRDefault="00380204" w:rsidP="00380204">
            <w:pPr>
              <w:pStyle w:val="ListParagraph"/>
              <w:ind w:left="0"/>
              <w:contextualSpacing w:val="0"/>
              <w:jc w:val="center"/>
              <w:rPr>
                <w:rFonts w:cstheme="minorHAnsi"/>
                <w:b/>
                <w:sz w:val="20"/>
                <w:szCs w:val="20"/>
              </w:rPr>
            </w:pPr>
            <w:r w:rsidRPr="00B37DC1">
              <w:rPr>
                <w:rFonts w:cstheme="minorHAnsi"/>
                <w:b/>
                <w:color w:val="000000" w:themeColor="text1"/>
                <w:sz w:val="18"/>
                <w:szCs w:val="18"/>
              </w:rPr>
              <w:t>3.3.HH</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5C94C699" w14:textId="73E37AD0" w:rsidR="00380204" w:rsidRPr="00B37DC1" w:rsidRDefault="0038020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Liquor Establishment</w:t>
            </w:r>
          </w:p>
        </w:tc>
      </w:tr>
      <w:tr w:rsidR="00380204" w:rsidRPr="00B37DC1" w14:paraId="630BF9C5" w14:textId="77777777" w:rsidTr="00BA79F2">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FC86E1"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F2DD2"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1DA117"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B9B3FD"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3AD970" w14:textId="77777777" w:rsidR="00380204" w:rsidRPr="00B37DC1" w:rsidRDefault="00380204" w:rsidP="00380204">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B46014" w14:textId="77777777" w:rsidR="00380204" w:rsidRPr="00B37DC1" w:rsidRDefault="00380204" w:rsidP="0038020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D69031" w14:textId="3AF3A3F4" w:rsidR="00380204" w:rsidRPr="00B37DC1" w:rsidRDefault="00380204" w:rsidP="00380204">
            <w:pPr>
              <w:pStyle w:val="ListParagraph"/>
              <w:ind w:left="0"/>
              <w:contextualSpacing w:val="0"/>
              <w:jc w:val="center"/>
              <w:rPr>
                <w:rFonts w:cstheme="minorHAnsi"/>
                <w:b/>
                <w:sz w:val="20"/>
                <w:szCs w:val="20"/>
              </w:rPr>
            </w:pPr>
            <w:r w:rsidRPr="00B37DC1">
              <w:rPr>
                <w:rFonts w:cstheme="minorHAnsi"/>
                <w:b/>
                <w:color w:val="000000" w:themeColor="text1"/>
                <w:sz w:val="18"/>
                <w:szCs w:val="18"/>
              </w:rPr>
              <w:t>3.3.KK</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08669919" w14:textId="78EB66FC" w:rsidR="00380204" w:rsidRPr="00B37DC1" w:rsidRDefault="00380204" w:rsidP="00380204">
            <w:pPr>
              <w:ind w:left="15"/>
              <w:rPr>
                <w:rFonts w:cstheme="minorHAnsi"/>
                <w:color w:val="000000" w:themeColor="text1"/>
                <w:sz w:val="18"/>
                <w:szCs w:val="18"/>
              </w:rPr>
            </w:pPr>
            <w:r w:rsidRPr="00B37DC1">
              <w:rPr>
                <w:rFonts w:cstheme="minorHAnsi"/>
                <w:b/>
                <w:bCs/>
                <w:color w:val="FFFFFF" w:themeColor="background1"/>
                <w:sz w:val="18"/>
                <w:szCs w:val="18"/>
              </w:rPr>
              <w:t>Schools</w:t>
            </w:r>
          </w:p>
        </w:tc>
      </w:tr>
      <w:tr w:rsidR="00380204" w:rsidRPr="00B37DC1" w14:paraId="3EE4F61A" w14:textId="77777777" w:rsidTr="00001A74">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79E26A"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EFF345"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547416"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F6378D"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4DBDE19B" w14:textId="63C42E01" w:rsidR="00380204" w:rsidRPr="00B37DC1" w:rsidRDefault="00380204" w:rsidP="00380204">
            <w:pPr>
              <w:pStyle w:val="ListParagraph"/>
              <w:ind w:left="0"/>
              <w:contextualSpacing w:val="0"/>
              <w:jc w:val="center"/>
              <w:rPr>
                <w:rFonts w:cstheme="minorHAnsi"/>
                <w:b/>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84D8CB" w14:textId="77777777" w:rsidR="00380204" w:rsidRPr="00B37DC1" w:rsidRDefault="00380204" w:rsidP="0038020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7DA348" w14:textId="0918014D" w:rsidR="00380204" w:rsidRPr="00B37DC1" w:rsidRDefault="00380204" w:rsidP="00380204">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4DEE028F" w14:textId="79DAC143" w:rsidR="00380204" w:rsidRPr="00B37DC1" w:rsidRDefault="0038020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 xml:space="preserve">Business School </w:t>
            </w:r>
            <w:r w:rsidRPr="00B37DC1">
              <w:rPr>
                <w:rFonts w:cstheme="minorHAnsi"/>
                <w:color w:val="000000" w:themeColor="text1"/>
                <w:sz w:val="18"/>
                <w:szCs w:val="18"/>
                <w:u w:val="single"/>
              </w:rPr>
              <w:t>&lt;</w:t>
            </w:r>
            <w:r w:rsidRPr="00B37DC1">
              <w:rPr>
                <w:rFonts w:cstheme="minorHAnsi"/>
                <w:color w:val="000000" w:themeColor="text1"/>
                <w:sz w:val="18"/>
                <w:szCs w:val="18"/>
              </w:rPr>
              <w:t xml:space="preserve"> 50 students at peak</w:t>
            </w:r>
          </w:p>
        </w:tc>
      </w:tr>
      <w:tr w:rsidR="00380204" w:rsidRPr="00B37DC1" w14:paraId="63524A4C" w14:textId="77777777" w:rsidTr="00001A74">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0C2083A"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C28F88"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0934FD"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42ACEC"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15F09980" w14:textId="7825DAB0" w:rsidR="00380204" w:rsidRPr="00B37DC1" w:rsidRDefault="00380204" w:rsidP="00380204">
            <w:pPr>
              <w:pStyle w:val="ListParagraph"/>
              <w:ind w:left="0"/>
              <w:contextualSpacing w:val="0"/>
              <w:jc w:val="center"/>
              <w:rPr>
                <w:rFonts w:cstheme="minorHAnsi"/>
                <w:b/>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3D8D14" w14:textId="77777777" w:rsidR="00380204" w:rsidRPr="00B37DC1" w:rsidRDefault="00380204" w:rsidP="0038020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5A2058" w14:textId="77777777" w:rsidR="00380204" w:rsidRPr="00B37DC1" w:rsidRDefault="00380204" w:rsidP="00380204">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3A978EE9" w14:textId="583520F3" w:rsidR="00380204" w:rsidRPr="00B37DC1" w:rsidRDefault="0038020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Business School &gt; 50 students at peak</w:t>
            </w:r>
          </w:p>
        </w:tc>
      </w:tr>
      <w:tr w:rsidR="00380204" w:rsidRPr="00B37DC1" w14:paraId="275AA432" w14:textId="77777777" w:rsidTr="00001A74">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6F934A7"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5CBDB"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4A343A" w14:textId="42D975F1"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C25A3A"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310C617A" w14:textId="5F439B94" w:rsidR="00380204" w:rsidRPr="00B37DC1" w:rsidRDefault="00380204" w:rsidP="00380204">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044948" w14:textId="77777777" w:rsidR="00380204" w:rsidRPr="00B37DC1" w:rsidRDefault="00380204" w:rsidP="0038020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7C1F55" w14:textId="77777777" w:rsidR="00380204" w:rsidRPr="00B37DC1" w:rsidRDefault="00380204" w:rsidP="00380204">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32CAC0FE" w14:textId="093DDCA1" w:rsidR="00380204" w:rsidRPr="00B37DC1" w:rsidRDefault="0038020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Regional Educational Service Center</w:t>
            </w:r>
          </w:p>
        </w:tc>
      </w:tr>
      <w:tr w:rsidR="00380204" w:rsidRPr="00B37DC1" w14:paraId="038F8348" w14:textId="77777777" w:rsidTr="00BA79F2">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59D66C"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83D949"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337625"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486539" w14:textId="77777777" w:rsidR="00380204" w:rsidRPr="00B37DC1" w:rsidRDefault="00380204" w:rsidP="0038020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60183F" w14:textId="77777777" w:rsidR="00380204" w:rsidRPr="00B37DC1" w:rsidRDefault="00380204" w:rsidP="00380204">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8EE8E0" w14:textId="77777777" w:rsidR="00380204" w:rsidRPr="00B37DC1" w:rsidRDefault="00380204" w:rsidP="0038020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88B7DD" w14:textId="2FE58ADA" w:rsidR="00380204" w:rsidRPr="00B37DC1" w:rsidRDefault="00380204" w:rsidP="00380204">
            <w:pPr>
              <w:pStyle w:val="ListParagraph"/>
              <w:ind w:left="0"/>
              <w:contextualSpacing w:val="0"/>
              <w:jc w:val="center"/>
              <w:rPr>
                <w:rFonts w:cstheme="minorHAnsi"/>
                <w:b/>
                <w:sz w:val="20"/>
                <w:szCs w:val="20"/>
              </w:rPr>
            </w:pPr>
            <w:r w:rsidRPr="00B37DC1">
              <w:rPr>
                <w:rFonts w:cstheme="minorHAnsi"/>
                <w:b/>
                <w:color w:val="000000" w:themeColor="text1"/>
                <w:sz w:val="18"/>
                <w:szCs w:val="18"/>
              </w:rPr>
              <w:t>3.3.LL</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000000" w:themeFill="text1"/>
          </w:tcPr>
          <w:p w14:paraId="50024EA2" w14:textId="2545B181" w:rsidR="00380204" w:rsidRPr="00B37DC1" w:rsidRDefault="00380204" w:rsidP="00380204">
            <w:pPr>
              <w:ind w:left="15"/>
              <w:rPr>
                <w:rFonts w:cstheme="minorHAnsi"/>
                <w:color w:val="000000" w:themeColor="text1"/>
                <w:sz w:val="18"/>
                <w:szCs w:val="18"/>
              </w:rPr>
            </w:pPr>
            <w:r w:rsidRPr="00B37DC1">
              <w:rPr>
                <w:rFonts w:cstheme="minorHAnsi"/>
                <w:b/>
                <w:bCs/>
                <w:color w:val="FFFFFF" w:themeColor="background1"/>
                <w:sz w:val="18"/>
                <w:szCs w:val="18"/>
              </w:rPr>
              <w:t>Storage</w:t>
            </w:r>
          </w:p>
        </w:tc>
      </w:tr>
      <w:tr w:rsidR="00001A74" w:rsidRPr="00B37DC1" w14:paraId="293D90F9" w14:textId="77777777" w:rsidTr="00001A74">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3AC203F"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DE87A"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AC771F"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62C231" w14:textId="50191451"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95B3D7" w:themeFill="accent1" w:themeFillTint="99"/>
          </w:tcPr>
          <w:p w14:paraId="24C0BB27" w14:textId="54E89EFB" w:rsidR="00001A74" w:rsidRPr="00B37DC1" w:rsidRDefault="00001A74" w:rsidP="00001A74">
            <w:pPr>
              <w:pStyle w:val="ListParagraph"/>
              <w:ind w:left="0"/>
              <w:contextualSpacing w:val="0"/>
              <w:jc w:val="center"/>
              <w:rPr>
                <w:rFonts w:cstheme="minorHAnsi"/>
                <w:b/>
                <w:sz w:val="20"/>
                <w:szCs w:val="20"/>
              </w:rPr>
            </w:pPr>
            <w:r w:rsidRPr="00B37DC1">
              <w:rPr>
                <w:rFonts w:cstheme="minorHAnsi"/>
                <w:b/>
                <w:color w:val="000000" w:themeColor="text1"/>
                <w:sz w:val="18"/>
                <w:szCs w:val="18"/>
              </w:rPr>
              <w:t>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D8897C" w14:textId="77777777" w:rsidR="00001A74" w:rsidRPr="00B37DC1" w:rsidRDefault="00001A74" w:rsidP="00001A7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1F0401" w14:textId="140CA46A" w:rsidR="00001A74" w:rsidRPr="00B37DC1" w:rsidRDefault="00001A74" w:rsidP="00001A74">
            <w:pPr>
              <w:pStyle w:val="ListParagraph"/>
              <w:ind w:left="0"/>
              <w:contextualSpacing w:val="0"/>
              <w:jc w:val="center"/>
              <w:rPr>
                <w:rFonts w:cstheme="minorHAnsi"/>
                <w:b/>
                <w:sz w:val="20"/>
                <w:szCs w:val="20"/>
              </w:rPr>
            </w:pPr>
            <w:r w:rsidRPr="00B37DC1">
              <w:rPr>
                <w:rFonts w:cstheme="minorHAnsi"/>
                <w:b/>
                <w:color w:val="000000" w:themeColor="text1"/>
                <w:sz w:val="18"/>
                <w:szCs w:val="18"/>
              </w:rPr>
              <w:t>3.3.MM</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66E98FC6" w14:textId="7DB7715C" w:rsidR="00001A74" w:rsidRPr="00B37DC1" w:rsidRDefault="00001A7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Warehouse Storage + Wholesale sales w/indoor storage</w:t>
            </w:r>
          </w:p>
        </w:tc>
      </w:tr>
      <w:tr w:rsidR="00001A74" w:rsidRPr="00B37DC1" w14:paraId="3061426D" w14:textId="77777777" w:rsidTr="00BA79F2">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9EF6577"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146B3C"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62B0F2"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2AE6B7" w14:textId="0C9E3CF6"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E1DA2A" w14:textId="7EAEA288" w:rsidR="00001A74" w:rsidRPr="00B37DC1" w:rsidRDefault="00001A74" w:rsidP="00001A74">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7B5560" w14:textId="77777777" w:rsidR="00001A74" w:rsidRPr="00B37DC1" w:rsidRDefault="00001A74" w:rsidP="00001A7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870EBA" w14:textId="440C3A78" w:rsidR="00001A74" w:rsidRPr="00B37DC1" w:rsidRDefault="00001A74" w:rsidP="00001A74">
            <w:pPr>
              <w:pStyle w:val="ListParagraph"/>
              <w:ind w:left="0"/>
              <w:contextualSpacing w:val="0"/>
              <w:jc w:val="center"/>
              <w:rPr>
                <w:rFonts w:cstheme="minorHAnsi"/>
                <w:b/>
                <w:sz w:val="20"/>
                <w:szCs w:val="20"/>
              </w:rPr>
            </w:pPr>
            <w:r w:rsidRPr="00B37DC1">
              <w:rPr>
                <w:rFonts w:cstheme="minorHAnsi"/>
                <w:b/>
                <w:color w:val="000000" w:themeColor="text1"/>
                <w:sz w:val="18"/>
                <w:szCs w:val="18"/>
              </w:rPr>
              <w:t>3.3.NN</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tcPr>
          <w:p w14:paraId="504CE104" w14:textId="0184CBEA" w:rsidR="00001A74" w:rsidRPr="00B37DC1" w:rsidRDefault="00001A74" w:rsidP="00067BF9">
            <w:pPr>
              <w:pStyle w:val="ListParagraph"/>
              <w:numPr>
                <w:ilvl w:val="0"/>
                <w:numId w:val="107"/>
              </w:numPr>
              <w:ind w:left="375"/>
              <w:contextualSpacing w:val="0"/>
              <w:rPr>
                <w:rFonts w:cstheme="minorHAnsi"/>
                <w:color w:val="000000" w:themeColor="text1"/>
                <w:sz w:val="18"/>
                <w:szCs w:val="18"/>
              </w:rPr>
            </w:pPr>
            <w:r w:rsidRPr="00B37DC1">
              <w:rPr>
                <w:rFonts w:cstheme="minorHAnsi"/>
                <w:color w:val="000000" w:themeColor="text1"/>
                <w:sz w:val="18"/>
                <w:szCs w:val="18"/>
              </w:rPr>
              <w:t xml:space="preserve">Outdoor Storage </w:t>
            </w:r>
          </w:p>
        </w:tc>
      </w:tr>
      <w:tr w:rsidR="00001A74" w:rsidRPr="00B37DC1" w14:paraId="667FBC6B" w14:textId="77777777" w:rsidTr="00BA79F2">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E3E1FA0"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4FF04D"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C29623"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06803A"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71FDCC" w14:textId="4F0E5330" w:rsidR="00001A74" w:rsidRPr="00B37DC1" w:rsidRDefault="00001A74" w:rsidP="00001A74">
            <w:pPr>
              <w:pStyle w:val="ListParagraph"/>
              <w:ind w:left="0"/>
              <w:contextualSpacing w:val="0"/>
              <w:jc w:val="center"/>
              <w:rPr>
                <w:rFonts w:cstheme="minorHAnsi"/>
                <w:b/>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2254F4" w14:textId="77777777" w:rsidR="00001A74" w:rsidRPr="00B37DC1" w:rsidRDefault="00001A74" w:rsidP="00001A7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21BFF2" w14:textId="566DD843" w:rsidR="00001A74" w:rsidRPr="00B37DC1" w:rsidRDefault="00001A74" w:rsidP="00001A74">
            <w:pPr>
              <w:pStyle w:val="ListParagraph"/>
              <w:ind w:left="0"/>
              <w:contextualSpacing w:val="0"/>
              <w:jc w:val="center"/>
              <w:rPr>
                <w:rFonts w:cstheme="minorHAnsi"/>
                <w:b/>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42CDA6AB" w14:textId="3F3711EB" w:rsidR="00001A74" w:rsidRPr="00B37DC1" w:rsidRDefault="00AA7C56" w:rsidP="00001A74">
            <w:pPr>
              <w:ind w:left="15"/>
              <w:rPr>
                <w:rFonts w:cstheme="minorHAnsi"/>
                <w:b/>
                <w:bCs/>
                <w:color w:val="000000" w:themeColor="text1"/>
                <w:sz w:val="18"/>
                <w:szCs w:val="18"/>
              </w:rPr>
            </w:pPr>
            <w:r>
              <w:rPr>
                <w:rFonts w:cstheme="minorHAnsi"/>
                <w:b/>
                <w:bCs/>
                <w:color w:val="000000" w:themeColor="text1"/>
                <w:sz w:val="18"/>
                <w:szCs w:val="18"/>
              </w:rPr>
              <w:t xml:space="preserve">Commercial </w:t>
            </w:r>
            <w:r w:rsidR="00001A74" w:rsidRPr="00B37DC1">
              <w:rPr>
                <w:rFonts w:cstheme="minorHAnsi"/>
                <w:b/>
                <w:bCs/>
                <w:color w:val="000000" w:themeColor="text1"/>
                <w:sz w:val="18"/>
                <w:szCs w:val="18"/>
              </w:rPr>
              <w:t>Wind Energy Conservation System (</w:t>
            </w:r>
            <w:r>
              <w:rPr>
                <w:rFonts w:cstheme="minorHAnsi"/>
                <w:b/>
                <w:bCs/>
                <w:color w:val="000000" w:themeColor="text1"/>
                <w:sz w:val="18"/>
                <w:szCs w:val="18"/>
              </w:rPr>
              <w:t>P</w:t>
            </w:r>
            <w:r w:rsidR="00001A74" w:rsidRPr="00B37DC1">
              <w:rPr>
                <w:rFonts w:cstheme="minorHAnsi"/>
                <w:b/>
                <w:bCs/>
                <w:color w:val="000000" w:themeColor="text1"/>
                <w:sz w:val="18"/>
                <w:szCs w:val="18"/>
              </w:rPr>
              <w:t>er CT Siting Council</w:t>
            </w:r>
          </w:p>
        </w:tc>
      </w:tr>
      <w:tr w:rsidR="00001A74" w:rsidRPr="00B37DC1" w14:paraId="5D160694" w14:textId="77777777" w:rsidTr="00001A74">
        <w:tc>
          <w:tcPr>
            <w:tcW w:w="72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D6C4DF4"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EF777DC" w14:textId="7900B106" w:rsidR="00001A74" w:rsidRPr="00B37DC1" w:rsidRDefault="00001A74" w:rsidP="00001A7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BE142F"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4518F9B5" w14:textId="2A941CFB" w:rsidR="00001A74" w:rsidRPr="00B37DC1" w:rsidRDefault="00001A74" w:rsidP="00001A74">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ABF8F" w:themeFill="accent6" w:themeFillTint="99"/>
          </w:tcPr>
          <w:p w14:paraId="6A307C27" w14:textId="0F28A606" w:rsidR="00001A74" w:rsidRPr="00B37DC1" w:rsidRDefault="00001A74" w:rsidP="00001A74">
            <w:pPr>
              <w:pStyle w:val="ListParagraph"/>
              <w:ind w:left="0"/>
              <w:contextualSpacing w:val="0"/>
              <w:jc w:val="center"/>
              <w:rPr>
                <w:rFonts w:cstheme="minorHAnsi"/>
                <w:b/>
                <w:sz w:val="20"/>
                <w:szCs w:val="20"/>
              </w:rPr>
            </w:pPr>
            <w:r w:rsidRPr="00B37DC1">
              <w:rPr>
                <w:rFonts w:cstheme="minorHAnsi"/>
                <w:b/>
                <w:color w:val="000000" w:themeColor="text1"/>
                <w:sz w:val="18"/>
                <w:szCs w:val="18"/>
              </w:rPr>
              <w:t>SE</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17D77B" w14:textId="77777777" w:rsidR="00001A74" w:rsidRPr="00B37DC1" w:rsidRDefault="00001A74" w:rsidP="00001A74">
            <w:pPr>
              <w:pStyle w:val="ListParagraph"/>
              <w:ind w:left="0"/>
              <w:contextualSpacing w:val="0"/>
              <w:jc w:val="center"/>
              <w:rPr>
                <w:rFonts w:cstheme="minorHAnsi"/>
                <w:b/>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B2786D" w14:textId="242BDDC5" w:rsidR="00001A74" w:rsidRPr="00B37DC1" w:rsidRDefault="00001A74" w:rsidP="00001A74">
            <w:pPr>
              <w:pStyle w:val="ListParagraph"/>
              <w:ind w:left="0"/>
              <w:contextualSpacing w:val="0"/>
              <w:jc w:val="center"/>
              <w:rPr>
                <w:rFonts w:cstheme="minorHAnsi"/>
                <w:b/>
                <w:sz w:val="20"/>
                <w:szCs w:val="20"/>
              </w:rPr>
            </w:pPr>
            <w:r w:rsidRPr="00B37DC1">
              <w:rPr>
                <w:rFonts w:cstheme="minorHAnsi"/>
                <w:b/>
                <w:color w:val="000000" w:themeColor="text1"/>
                <w:sz w:val="18"/>
                <w:szCs w:val="18"/>
              </w:rPr>
              <w:t>3.3.OO</w:t>
            </w:r>
          </w:p>
        </w:tc>
        <w:tc>
          <w:tcPr>
            <w:tcW w:w="31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shd w:val="clear" w:color="auto" w:fill="BFBFBF" w:themeFill="background1" w:themeFillShade="BF"/>
          </w:tcPr>
          <w:p w14:paraId="5BC2D945" w14:textId="41A00A23" w:rsidR="00001A74" w:rsidRPr="00B37DC1" w:rsidRDefault="00001A74" w:rsidP="00001A74">
            <w:pPr>
              <w:ind w:left="15"/>
              <w:rPr>
                <w:rFonts w:cstheme="minorHAnsi"/>
                <w:b/>
                <w:bCs/>
                <w:color w:val="000000" w:themeColor="text1"/>
                <w:sz w:val="18"/>
                <w:szCs w:val="18"/>
              </w:rPr>
            </w:pPr>
            <w:r w:rsidRPr="00B37DC1">
              <w:rPr>
                <w:rFonts w:cstheme="minorHAnsi"/>
                <w:b/>
                <w:bCs/>
                <w:color w:val="000000" w:themeColor="text1"/>
                <w:sz w:val="18"/>
                <w:szCs w:val="18"/>
              </w:rPr>
              <w:t>Telecommunications Facilities</w:t>
            </w:r>
          </w:p>
        </w:tc>
      </w:tr>
      <w:tr w:rsidR="00001A74" w:rsidRPr="00B37DC1" w14:paraId="17796A25" w14:textId="77777777" w:rsidTr="00BA79F2">
        <w:tc>
          <w:tcPr>
            <w:tcW w:w="720" w:type="dxa"/>
            <w:tcBorders>
              <w:top w:val="single" w:sz="4" w:space="0" w:color="A6A6A6" w:themeColor="background1" w:themeShade="A6"/>
              <w:bottom w:val="single" w:sz="4" w:space="0" w:color="auto"/>
              <w:right w:val="single" w:sz="4" w:space="0" w:color="A6A6A6" w:themeColor="background1" w:themeShade="A6"/>
            </w:tcBorders>
          </w:tcPr>
          <w:p w14:paraId="310745CA"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7F0D310B"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381F6AF5"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28570B80" w14:textId="6CF70094"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2E6106D1" w14:textId="4381FDEB"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720"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5B4F472E"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1152"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0B6AA5F4" w14:textId="77777777" w:rsidR="00001A74" w:rsidRPr="00B37DC1" w:rsidRDefault="00001A74" w:rsidP="00001A74">
            <w:pPr>
              <w:pStyle w:val="ListParagraph"/>
              <w:ind w:left="0"/>
              <w:contextualSpacing w:val="0"/>
              <w:jc w:val="center"/>
              <w:rPr>
                <w:rFonts w:cstheme="minorHAnsi"/>
                <w:b/>
                <w:color w:val="000000" w:themeColor="text1"/>
                <w:sz w:val="20"/>
                <w:szCs w:val="20"/>
              </w:rPr>
            </w:pPr>
          </w:p>
        </w:tc>
        <w:tc>
          <w:tcPr>
            <w:tcW w:w="3168" w:type="dxa"/>
            <w:tcBorders>
              <w:top w:val="single" w:sz="4" w:space="0" w:color="A6A6A6" w:themeColor="background1" w:themeShade="A6"/>
              <w:left w:val="single" w:sz="4" w:space="0" w:color="A6A6A6" w:themeColor="background1" w:themeShade="A6"/>
              <w:bottom w:val="single" w:sz="4" w:space="0" w:color="auto"/>
              <w:right w:val="single" w:sz="4" w:space="0" w:color="auto"/>
            </w:tcBorders>
            <w:shd w:val="clear" w:color="auto" w:fill="BFBFBF" w:themeFill="background1" w:themeFillShade="BF"/>
          </w:tcPr>
          <w:p w14:paraId="156D26E2" w14:textId="3EB746FA" w:rsidR="00001A74" w:rsidRPr="00B37DC1" w:rsidRDefault="00001A74" w:rsidP="00001A74">
            <w:pPr>
              <w:ind w:left="15"/>
              <w:rPr>
                <w:rFonts w:cstheme="minorHAnsi"/>
                <w:b/>
                <w:bCs/>
                <w:sz w:val="18"/>
                <w:szCs w:val="18"/>
              </w:rPr>
            </w:pPr>
            <w:r w:rsidRPr="00B37DC1">
              <w:rPr>
                <w:rFonts w:cstheme="minorHAnsi"/>
                <w:b/>
                <w:bCs/>
                <w:color w:val="000000" w:themeColor="text1"/>
                <w:sz w:val="18"/>
                <w:szCs w:val="18"/>
              </w:rPr>
              <w:t>Wireless + Telecommunications Antenna Facility (</w:t>
            </w:r>
            <w:r w:rsidR="00AA7C56">
              <w:rPr>
                <w:rFonts w:cstheme="minorHAnsi"/>
                <w:b/>
                <w:bCs/>
                <w:color w:val="000000" w:themeColor="text1"/>
                <w:sz w:val="18"/>
                <w:szCs w:val="18"/>
              </w:rPr>
              <w:t>P</w:t>
            </w:r>
            <w:r w:rsidRPr="00B37DC1">
              <w:rPr>
                <w:rFonts w:cstheme="minorHAnsi"/>
                <w:b/>
                <w:bCs/>
                <w:color w:val="000000" w:themeColor="text1"/>
                <w:sz w:val="18"/>
                <w:szCs w:val="18"/>
              </w:rPr>
              <w:t>er CT Siting Council)</w:t>
            </w:r>
          </w:p>
        </w:tc>
      </w:tr>
    </w:tbl>
    <w:p w14:paraId="27E9D034" w14:textId="77777777" w:rsidR="00BA79F2" w:rsidRPr="00B37DC1" w:rsidRDefault="00BA79F2" w:rsidP="00BA79F2">
      <w:pPr>
        <w:pStyle w:val="ListParagraph"/>
        <w:ind w:left="0"/>
        <w:contextualSpacing w:val="0"/>
        <w:rPr>
          <w:b/>
          <w:color w:val="000000" w:themeColor="text1"/>
        </w:rPr>
      </w:pPr>
    </w:p>
    <w:p w14:paraId="17F33ED0" w14:textId="7019799D" w:rsidR="004F2590" w:rsidRPr="00B37DC1" w:rsidRDefault="004F2590" w:rsidP="00D15890">
      <w:pPr>
        <w:pStyle w:val="ListParagraph"/>
        <w:ind w:left="0"/>
        <w:contextualSpacing w:val="0"/>
        <w:rPr>
          <w:bCs/>
          <w:color w:val="000000" w:themeColor="text1"/>
        </w:rPr>
      </w:pPr>
    </w:p>
    <w:p w14:paraId="6C206361" w14:textId="77777777" w:rsidR="004F2590" w:rsidRPr="00B37DC1" w:rsidRDefault="004F2590" w:rsidP="00D15890">
      <w:pPr>
        <w:pStyle w:val="ListParagraph"/>
        <w:ind w:left="0"/>
        <w:contextualSpacing w:val="0"/>
        <w:rPr>
          <w:bCs/>
          <w:color w:val="000000" w:themeColor="text1"/>
        </w:rPr>
        <w:sectPr w:rsidR="004F2590" w:rsidRPr="00B37DC1" w:rsidSect="00B128FD">
          <w:pgSz w:w="12240" w:h="15840" w:code="1"/>
          <w:pgMar w:top="1440" w:right="1440" w:bottom="1440" w:left="1440" w:header="720" w:footer="720" w:gutter="0"/>
          <w:cols w:space="720"/>
          <w:docGrid w:linePitch="360"/>
        </w:sectPr>
      </w:pPr>
    </w:p>
    <w:p w14:paraId="4753B0A4" w14:textId="3B73C012" w:rsidR="00B27D16" w:rsidRPr="00B37DC1" w:rsidRDefault="00B27D16">
      <w:pPr>
        <w:spacing w:after="200" w:line="276" w:lineRule="auto"/>
        <w:rPr>
          <w:b/>
          <w:color w:val="000000" w:themeColor="text1"/>
        </w:rPr>
      </w:pPr>
    </w:p>
    <w:p w14:paraId="01E262EA" w14:textId="5555056F" w:rsidR="00B27D16" w:rsidRPr="00B37DC1" w:rsidRDefault="00B27D16" w:rsidP="00B27D16">
      <w:pPr>
        <w:pStyle w:val="Heading2"/>
      </w:pPr>
      <w:bookmarkStart w:id="16" w:name="_Toc105509713"/>
      <w:r w:rsidRPr="00B37DC1">
        <w:t>Use-Specific Conditions</w:t>
      </w:r>
      <w:bookmarkEnd w:id="16"/>
    </w:p>
    <w:p w14:paraId="277E54AD" w14:textId="77777777" w:rsidR="00B27D16" w:rsidRPr="00B37DC1" w:rsidRDefault="00B27D16" w:rsidP="00D15890">
      <w:pPr>
        <w:pStyle w:val="ListParagraph"/>
        <w:ind w:left="0"/>
        <w:contextualSpacing w:val="0"/>
        <w:rPr>
          <w:bCs/>
          <w:color w:val="000000" w:themeColor="text1"/>
        </w:rPr>
      </w:pPr>
    </w:p>
    <w:p w14:paraId="740463E1"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A. Agriculture</w:t>
      </w:r>
    </w:p>
    <w:p w14:paraId="25F97E6E" w14:textId="77777777" w:rsidR="002275EA" w:rsidRPr="00B37DC1" w:rsidRDefault="002275EA" w:rsidP="002275EA">
      <w:pPr>
        <w:rPr>
          <w:color w:val="000000" w:themeColor="text1"/>
        </w:rPr>
      </w:pPr>
    </w:p>
    <w:p w14:paraId="19DF5C44" w14:textId="606F3963" w:rsidR="004127DA" w:rsidRPr="00B37DC1" w:rsidRDefault="004127DA" w:rsidP="002275EA">
      <w:pPr>
        <w:pStyle w:val="ListParagraph"/>
        <w:numPr>
          <w:ilvl w:val="0"/>
          <w:numId w:val="4"/>
        </w:numPr>
        <w:ind w:left="720" w:hanging="720"/>
        <w:contextualSpacing w:val="0"/>
        <w:rPr>
          <w:color w:val="000000" w:themeColor="text1"/>
        </w:rPr>
      </w:pPr>
      <w:r w:rsidRPr="00B37DC1">
        <w:rPr>
          <w:color w:val="000000" w:themeColor="text1"/>
        </w:rPr>
        <w:t>Community Garden.</w:t>
      </w:r>
      <w:r w:rsidR="00F523DB" w:rsidRPr="00B37DC1">
        <w:rPr>
          <w:color w:val="000000" w:themeColor="text1"/>
        </w:rPr>
        <w:t xml:space="preserve">  </w:t>
      </w:r>
      <w:r w:rsidRPr="00B37DC1">
        <w:rPr>
          <w:color w:val="000000" w:themeColor="text1"/>
        </w:rPr>
        <w:t>Community Gardens are permitted subject to the following conditions:</w:t>
      </w:r>
    </w:p>
    <w:p w14:paraId="28E35E31" w14:textId="77777777" w:rsidR="004127DA" w:rsidRPr="00B37DC1" w:rsidRDefault="004127DA" w:rsidP="002275EA">
      <w:pPr>
        <w:pStyle w:val="ListParagraph"/>
        <w:numPr>
          <w:ilvl w:val="1"/>
          <w:numId w:val="4"/>
        </w:numPr>
        <w:ind w:left="1440" w:hanging="720"/>
        <w:contextualSpacing w:val="0"/>
        <w:rPr>
          <w:color w:val="000000" w:themeColor="text1"/>
        </w:rPr>
      </w:pPr>
      <w:r w:rsidRPr="00B37DC1">
        <w:rPr>
          <w:color w:val="000000" w:themeColor="text1"/>
        </w:rPr>
        <w:t>Property shall be clear of rubble and contamination;</w:t>
      </w:r>
    </w:p>
    <w:p w14:paraId="35A14E33" w14:textId="77777777" w:rsidR="004127DA" w:rsidRPr="00B37DC1" w:rsidRDefault="004127DA" w:rsidP="002275EA">
      <w:pPr>
        <w:pStyle w:val="ListParagraph"/>
        <w:numPr>
          <w:ilvl w:val="1"/>
          <w:numId w:val="4"/>
        </w:numPr>
        <w:ind w:left="1440" w:hanging="720"/>
        <w:contextualSpacing w:val="0"/>
        <w:rPr>
          <w:color w:val="000000" w:themeColor="text1"/>
        </w:rPr>
      </w:pPr>
      <w:r w:rsidRPr="00B37DC1">
        <w:rPr>
          <w:color w:val="000000" w:themeColor="text1"/>
        </w:rPr>
        <w:t>Access to water shall be provided, where feasible;</w:t>
      </w:r>
    </w:p>
    <w:p w14:paraId="0841D08C" w14:textId="77777777" w:rsidR="004127DA" w:rsidRPr="00B37DC1" w:rsidRDefault="004127DA" w:rsidP="002275EA">
      <w:pPr>
        <w:pStyle w:val="ListParagraph"/>
        <w:numPr>
          <w:ilvl w:val="1"/>
          <w:numId w:val="4"/>
        </w:numPr>
        <w:ind w:left="1440" w:hanging="720"/>
        <w:contextualSpacing w:val="0"/>
        <w:rPr>
          <w:color w:val="000000" w:themeColor="text1"/>
        </w:rPr>
      </w:pPr>
      <w:r w:rsidRPr="00B37DC1">
        <w:rPr>
          <w:color w:val="000000" w:themeColor="text1"/>
        </w:rPr>
        <w:t>Area for compost shall be provided; and</w:t>
      </w:r>
    </w:p>
    <w:p w14:paraId="5FEA526A" w14:textId="77777777" w:rsidR="004127DA" w:rsidRPr="00B37DC1" w:rsidRDefault="004127DA" w:rsidP="002275EA">
      <w:pPr>
        <w:pStyle w:val="ListParagraph"/>
        <w:numPr>
          <w:ilvl w:val="1"/>
          <w:numId w:val="4"/>
        </w:numPr>
        <w:ind w:left="1440" w:hanging="720"/>
        <w:contextualSpacing w:val="0"/>
        <w:rPr>
          <w:color w:val="000000" w:themeColor="text1"/>
        </w:rPr>
      </w:pPr>
      <w:r w:rsidRPr="00B37DC1">
        <w:rPr>
          <w:color w:val="000000" w:themeColor="text1"/>
        </w:rPr>
        <w:t>Storage area for tools and secured trash receptacles may be provided.</w:t>
      </w:r>
    </w:p>
    <w:p w14:paraId="3B689841" w14:textId="77777777" w:rsidR="004127DA" w:rsidRPr="00B37DC1" w:rsidRDefault="004127DA" w:rsidP="002275EA">
      <w:pPr>
        <w:pStyle w:val="ListParagraph"/>
        <w:numPr>
          <w:ilvl w:val="0"/>
          <w:numId w:val="4"/>
        </w:numPr>
        <w:ind w:left="720" w:hanging="720"/>
        <w:contextualSpacing w:val="0"/>
        <w:rPr>
          <w:color w:val="000000" w:themeColor="text1"/>
        </w:rPr>
      </w:pPr>
      <w:r w:rsidRPr="00B37DC1">
        <w:rPr>
          <w:color w:val="000000" w:themeColor="text1"/>
        </w:rPr>
        <w:t>Farmer’s Market + Road Side Stands</w:t>
      </w:r>
    </w:p>
    <w:p w14:paraId="36A5D719" w14:textId="77777777" w:rsidR="004127DA" w:rsidRPr="00B37DC1" w:rsidRDefault="004127DA" w:rsidP="002275EA">
      <w:pPr>
        <w:pStyle w:val="ListParagraph"/>
        <w:numPr>
          <w:ilvl w:val="1"/>
          <w:numId w:val="4"/>
        </w:numPr>
        <w:ind w:left="1440" w:hanging="720"/>
        <w:contextualSpacing w:val="0"/>
        <w:rPr>
          <w:color w:val="000000" w:themeColor="text1"/>
        </w:rPr>
      </w:pPr>
      <w:r w:rsidRPr="00B37DC1">
        <w:rPr>
          <w:color w:val="000000" w:themeColor="text1"/>
        </w:rPr>
        <w:t>Trash receptacle shall be provided.</w:t>
      </w:r>
    </w:p>
    <w:p w14:paraId="133999A0" w14:textId="77777777" w:rsidR="004127DA" w:rsidRPr="00B37DC1" w:rsidRDefault="004127DA" w:rsidP="00D15890">
      <w:pPr>
        <w:pStyle w:val="ListParagraph"/>
        <w:ind w:left="0"/>
        <w:contextualSpacing w:val="0"/>
        <w:rPr>
          <w:color w:val="000000" w:themeColor="text1"/>
        </w:rPr>
      </w:pPr>
    </w:p>
    <w:p w14:paraId="2E80DD8D" w14:textId="4D818894"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B. Animal Day Care and/or Commercial Kennel</w:t>
      </w:r>
      <w:r w:rsidR="00F523DB" w:rsidRPr="00B37DC1">
        <w:rPr>
          <w:b/>
          <w:color w:val="000000" w:themeColor="text1"/>
        </w:rPr>
        <w:t xml:space="preserve"> </w:t>
      </w:r>
      <w:r w:rsidRPr="00B37DC1">
        <w:rPr>
          <w:b/>
          <w:color w:val="000000" w:themeColor="text1"/>
        </w:rPr>
        <w:t>and/or Animal Training Facility</w:t>
      </w:r>
    </w:p>
    <w:p w14:paraId="4CA68A94" w14:textId="77777777" w:rsidR="002275EA" w:rsidRPr="00B37DC1" w:rsidRDefault="002275EA" w:rsidP="00D15890">
      <w:pPr>
        <w:pStyle w:val="ListParagraph"/>
        <w:ind w:left="0"/>
        <w:contextualSpacing w:val="0"/>
        <w:rPr>
          <w:color w:val="000000" w:themeColor="text1"/>
        </w:rPr>
      </w:pPr>
    </w:p>
    <w:p w14:paraId="06CCDBDB" w14:textId="2AD1C605" w:rsidR="004127DA" w:rsidRPr="00B37DC1" w:rsidRDefault="004127DA" w:rsidP="00D15890">
      <w:pPr>
        <w:pStyle w:val="ListParagraph"/>
        <w:ind w:left="0"/>
        <w:contextualSpacing w:val="0"/>
        <w:rPr>
          <w:color w:val="000000" w:themeColor="text1"/>
        </w:rPr>
      </w:pPr>
      <w:r w:rsidRPr="00B37DC1">
        <w:rPr>
          <w:color w:val="000000" w:themeColor="text1"/>
        </w:rPr>
        <w:t>Animal Day Care facilities are permitted subject to</w:t>
      </w:r>
      <w:r w:rsidR="00F523DB" w:rsidRPr="00B37DC1">
        <w:rPr>
          <w:color w:val="000000" w:themeColor="text1"/>
        </w:rPr>
        <w:t xml:space="preserve"> </w:t>
      </w:r>
      <w:r w:rsidRPr="00B37DC1">
        <w:rPr>
          <w:color w:val="000000" w:themeColor="text1"/>
        </w:rPr>
        <w:t>the following conditions:</w:t>
      </w:r>
    </w:p>
    <w:p w14:paraId="7C1B1A53" w14:textId="77777777" w:rsidR="004127DA" w:rsidRPr="00B37DC1" w:rsidRDefault="004127DA" w:rsidP="002275EA">
      <w:pPr>
        <w:pStyle w:val="ListParagraph"/>
        <w:numPr>
          <w:ilvl w:val="0"/>
          <w:numId w:val="5"/>
        </w:numPr>
        <w:ind w:left="720" w:hanging="720"/>
        <w:contextualSpacing w:val="0"/>
        <w:rPr>
          <w:color w:val="000000" w:themeColor="text1"/>
        </w:rPr>
      </w:pPr>
      <w:r w:rsidRPr="00B37DC1">
        <w:rPr>
          <w:color w:val="000000" w:themeColor="text1"/>
        </w:rPr>
        <w:t>Open exercise areas shall be properly enclosed by a fence of a height sufficient to assure containment of the animals. Such areas shall be maintained in a sanitary and odor-free condition at all times;</w:t>
      </w:r>
    </w:p>
    <w:p w14:paraId="36CDE414" w14:textId="77777777" w:rsidR="004127DA" w:rsidRPr="00B37DC1" w:rsidRDefault="004127DA" w:rsidP="002275EA">
      <w:pPr>
        <w:pStyle w:val="ListParagraph"/>
        <w:numPr>
          <w:ilvl w:val="0"/>
          <w:numId w:val="5"/>
        </w:numPr>
        <w:ind w:left="720" w:hanging="720"/>
        <w:contextualSpacing w:val="0"/>
        <w:rPr>
          <w:color w:val="000000" w:themeColor="text1"/>
        </w:rPr>
      </w:pPr>
      <w:r w:rsidRPr="00B37DC1">
        <w:rPr>
          <w:color w:val="000000" w:themeColor="text1"/>
        </w:rPr>
        <w:t>The day care center shall not create any excessive noise, dust, smoke, odor, or unsightly condition that would constitute a public nuisance to adjoining properties; and</w:t>
      </w:r>
    </w:p>
    <w:p w14:paraId="13B3ABE9" w14:textId="77777777" w:rsidR="004127DA" w:rsidRPr="00B37DC1" w:rsidRDefault="004127DA" w:rsidP="002275EA">
      <w:pPr>
        <w:pStyle w:val="ListParagraph"/>
        <w:numPr>
          <w:ilvl w:val="0"/>
          <w:numId w:val="5"/>
        </w:numPr>
        <w:ind w:left="720" w:hanging="720"/>
        <w:contextualSpacing w:val="0"/>
        <w:rPr>
          <w:color w:val="000000" w:themeColor="text1"/>
        </w:rPr>
      </w:pPr>
      <w:r w:rsidRPr="00B37DC1">
        <w:rPr>
          <w:color w:val="000000" w:themeColor="text1"/>
        </w:rPr>
        <w:t>Overnight boarding is prohibited.</w:t>
      </w:r>
    </w:p>
    <w:p w14:paraId="6ED6B88C" w14:textId="77777777" w:rsidR="004127DA" w:rsidRPr="00B37DC1" w:rsidRDefault="004127DA" w:rsidP="00D15890">
      <w:pPr>
        <w:pStyle w:val="ListParagraph"/>
        <w:ind w:left="0"/>
        <w:contextualSpacing w:val="0"/>
        <w:rPr>
          <w:color w:val="000000" w:themeColor="text1"/>
        </w:rPr>
      </w:pPr>
    </w:p>
    <w:p w14:paraId="3E72C7D3"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C. Reserved for future use.</w:t>
      </w:r>
    </w:p>
    <w:p w14:paraId="5468B1F5" w14:textId="57F32C0B" w:rsidR="004127DA" w:rsidRPr="00B37DC1" w:rsidRDefault="004127DA" w:rsidP="00D15890">
      <w:pPr>
        <w:pStyle w:val="ListParagraph"/>
        <w:ind w:left="0"/>
        <w:contextualSpacing w:val="0"/>
        <w:rPr>
          <w:b/>
          <w:color w:val="000000" w:themeColor="text1"/>
        </w:rPr>
      </w:pPr>
    </w:p>
    <w:p w14:paraId="26ED77F1" w14:textId="77777777" w:rsidR="00B0610E" w:rsidRPr="00B37DC1" w:rsidRDefault="00B0610E" w:rsidP="00D15890">
      <w:pPr>
        <w:pStyle w:val="ListParagraph"/>
        <w:ind w:left="0"/>
        <w:contextualSpacing w:val="0"/>
        <w:rPr>
          <w:b/>
          <w:color w:val="000000" w:themeColor="text1"/>
        </w:rPr>
      </w:pPr>
    </w:p>
    <w:p w14:paraId="4F7FE8B5"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D. Grooming</w:t>
      </w:r>
    </w:p>
    <w:p w14:paraId="1023FB73" w14:textId="77777777" w:rsidR="002275EA" w:rsidRPr="00B37DC1" w:rsidRDefault="002275EA" w:rsidP="00D15890">
      <w:pPr>
        <w:pStyle w:val="ListParagraph"/>
        <w:ind w:left="0"/>
        <w:contextualSpacing w:val="0"/>
        <w:rPr>
          <w:color w:val="000000" w:themeColor="text1"/>
        </w:rPr>
      </w:pPr>
    </w:p>
    <w:p w14:paraId="790F4663" w14:textId="635D5F75" w:rsidR="004127DA" w:rsidRPr="00B37DC1" w:rsidRDefault="004127DA" w:rsidP="00D15890">
      <w:pPr>
        <w:pStyle w:val="ListParagraph"/>
        <w:ind w:left="0"/>
        <w:contextualSpacing w:val="0"/>
        <w:rPr>
          <w:color w:val="000000" w:themeColor="text1"/>
        </w:rPr>
      </w:pPr>
      <w:r w:rsidRPr="00B37DC1">
        <w:rPr>
          <w:color w:val="000000" w:themeColor="text1"/>
        </w:rPr>
        <w:t>Animal grooming facilities are permitted provided that overnight boarding is prohibited.</w:t>
      </w:r>
    </w:p>
    <w:p w14:paraId="5A0C2D9D" w14:textId="77777777" w:rsidR="004127DA" w:rsidRPr="00B37DC1" w:rsidRDefault="004127DA" w:rsidP="00D15890">
      <w:pPr>
        <w:pStyle w:val="ListParagraph"/>
        <w:ind w:left="0"/>
        <w:contextualSpacing w:val="0"/>
        <w:rPr>
          <w:color w:val="000000" w:themeColor="text1"/>
        </w:rPr>
      </w:pPr>
    </w:p>
    <w:p w14:paraId="203EBE5F"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E. Reserved for future use.</w:t>
      </w:r>
    </w:p>
    <w:p w14:paraId="221A104A" w14:textId="1B8EE635" w:rsidR="004127DA" w:rsidRPr="00B37DC1" w:rsidRDefault="004127DA" w:rsidP="00D15890">
      <w:pPr>
        <w:pStyle w:val="ListParagraph"/>
        <w:ind w:left="0"/>
        <w:contextualSpacing w:val="0"/>
        <w:rPr>
          <w:b/>
          <w:color w:val="000000" w:themeColor="text1"/>
        </w:rPr>
      </w:pPr>
    </w:p>
    <w:p w14:paraId="54223F2B" w14:textId="77777777" w:rsidR="00B0610E" w:rsidRPr="00B37DC1" w:rsidRDefault="00B0610E" w:rsidP="00D15890">
      <w:pPr>
        <w:pStyle w:val="ListParagraph"/>
        <w:ind w:left="0"/>
        <w:contextualSpacing w:val="0"/>
        <w:rPr>
          <w:b/>
          <w:color w:val="000000" w:themeColor="text1"/>
        </w:rPr>
      </w:pPr>
    </w:p>
    <w:p w14:paraId="5CEFAF30"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F. Keeping of Chickens</w:t>
      </w:r>
    </w:p>
    <w:p w14:paraId="1AC357BB" w14:textId="77777777" w:rsidR="002275EA" w:rsidRPr="00B37DC1" w:rsidRDefault="002275EA" w:rsidP="00D15890">
      <w:pPr>
        <w:pStyle w:val="ListParagraph"/>
        <w:ind w:left="0"/>
        <w:contextualSpacing w:val="0"/>
        <w:rPr>
          <w:color w:val="000000" w:themeColor="text1"/>
        </w:rPr>
      </w:pPr>
    </w:p>
    <w:p w14:paraId="7220A923" w14:textId="5B9914E4" w:rsidR="004127DA" w:rsidRPr="00B37DC1" w:rsidRDefault="004127DA" w:rsidP="00D15890">
      <w:pPr>
        <w:pStyle w:val="ListParagraph"/>
        <w:ind w:left="0"/>
        <w:contextualSpacing w:val="0"/>
        <w:rPr>
          <w:color w:val="000000" w:themeColor="text1"/>
        </w:rPr>
      </w:pPr>
      <w:r w:rsidRPr="00B37DC1">
        <w:rPr>
          <w:color w:val="000000" w:themeColor="text1"/>
        </w:rPr>
        <w:t>The keeping of roosters is prohibited.</w:t>
      </w:r>
    </w:p>
    <w:p w14:paraId="6A05A8B6" w14:textId="77777777" w:rsidR="004127DA" w:rsidRPr="00B37DC1" w:rsidRDefault="004127DA" w:rsidP="00D15890">
      <w:pPr>
        <w:pStyle w:val="ListParagraph"/>
        <w:ind w:left="0"/>
        <w:contextualSpacing w:val="0"/>
        <w:rPr>
          <w:color w:val="000000" w:themeColor="text1"/>
        </w:rPr>
      </w:pPr>
    </w:p>
    <w:p w14:paraId="762637D7"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G. Reserved for future use</w:t>
      </w:r>
    </w:p>
    <w:p w14:paraId="33391843" w14:textId="31D895AF" w:rsidR="004127DA" w:rsidRPr="00B37DC1" w:rsidRDefault="004127DA" w:rsidP="00D15890">
      <w:pPr>
        <w:pStyle w:val="ListParagraph"/>
        <w:ind w:left="0"/>
        <w:contextualSpacing w:val="0"/>
        <w:rPr>
          <w:color w:val="000000" w:themeColor="text1"/>
        </w:rPr>
      </w:pPr>
    </w:p>
    <w:p w14:paraId="30647E35"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H. Veterinary Hospitals</w:t>
      </w:r>
    </w:p>
    <w:p w14:paraId="4254E168" w14:textId="77777777" w:rsidR="002275EA" w:rsidRPr="00B37DC1" w:rsidRDefault="002275EA" w:rsidP="00D15890">
      <w:pPr>
        <w:pStyle w:val="ListParagraph"/>
        <w:ind w:left="0"/>
        <w:contextualSpacing w:val="0"/>
        <w:rPr>
          <w:color w:val="000000" w:themeColor="text1"/>
        </w:rPr>
      </w:pPr>
    </w:p>
    <w:p w14:paraId="3A6DAEBA" w14:textId="5287E479" w:rsidR="004127DA" w:rsidRPr="00B37DC1" w:rsidRDefault="004127DA" w:rsidP="00D15890">
      <w:pPr>
        <w:pStyle w:val="ListParagraph"/>
        <w:ind w:left="0"/>
        <w:contextualSpacing w:val="0"/>
        <w:rPr>
          <w:color w:val="000000" w:themeColor="text1"/>
        </w:rPr>
      </w:pPr>
      <w:r w:rsidRPr="00B37DC1">
        <w:rPr>
          <w:color w:val="000000" w:themeColor="text1"/>
        </w:rPr>
        <w:t>Veterinary Hospitals are permitted subject to the</w:t>
      </w:r>
      <w:r w:rsidR="00F523DB" w:rsidRPr="00B37DC1">
        <w:rPr>
          <w:color w:val="000000" w:themeColor="text1"/>
        </w:rPr>
        <w:t xml:space="preserve"> </w:t>
      </w:r>
      <w:r w:rsidRPr="00B37DC1">
        <w:rPr>
          <w:color w:val="000000" w:themeColor="text1"/>
        </w:rPr>
        <w:t>following conditions:</w:t>
      </w:r>
    </w:p>
    <w:p w14:paraId="1CD4E765" w14:textId="77777777" w:rsidR="004127DA" w:rsidRPr="00B37DC1" w:rsidRDefault="004127DA" w:rsidP="002275EA">
      <w:pPr>
        <w:pStyle w:val="ListParagraph"/>
        <w:numPr>
          <w:ilvl w:val="0"/>
          <w:numId w:val="6"/>
        </w:numPr>
        <w:ind w:left="720" w:hanging="720"/>
        <w:contextualSpacing w:val="0"/>
        <w:rPr>
          <w:color w:val="000000" w:themeColor="text1"/>
        </w:rPr>
      </w:pPr>
      <w:r w:rsidRPr="00B37DC1">
        <w:rPr>
          <w:color w:val="000000" w:themeColor="text1"/>
        </w:rPr>
        <w:t>A veterinary hospital shall not include a crematorium;</w:t>
      </w:r>
    </w:p>
    <w:p w14:paraId="2EBDCEA8" w14:textId="77777777" w:rsidR="004127DA" w:rsidRPr="00B37DC1" w:rsidRDefault="004127DA" w:rsidP="002275EA">
      <w:pPr>
        <w:pStyle w:val="ListParagraph"/>
        <w:numPr>
          <w:ilvl w:val="0"/>
          <w:numId w:val="6"/>
        </w:numPr>
        <w:ind w:left="720" w:hanging="720"/>
        <w:contextualSpacing w:val="0"/>
        <w:rPr>
          <w:color w:val="000000" w:themeColor="text1"/>
        </w:rPr>
      </w:pPr>
      <w:r w:rsidRPr="00B37DC1">
        <w:rPr>
          <w:color w:val="000000" w:themeColor="text1"/>
        </w:rPr>
        <w:t>Open exercise areas shall be properly enclosed by a fence of a height sufficient to assure containment of the animals.  Such areas shall be maintained in a sanitary and odor-free condition at all times.</w:t>
      </w:r>
    </w:p>
    <w:p w14:paraId="617D66CA" w14:textId="77777777" w:rsidR="00B0610E" w:rsidRPr="00B37DC1" w:rsidRDefault="00B0610E" w:rsidP="00D15890">
      <w:pPr>
        <w:pStyle w:val="ListParagraph"/>
        <w:ind w:left="0"/>
        <w:contextualSpacing w:val="0"/>
        <w:rPr>
          <w:color w:val="000000" w:themeColor="text1"/>
        </w:rPr>
      </w:pPr>
    </w:p>
    <w:p w14:paraId="20056AF5"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I. Adult Establishments</w:t>
      </w:r>
    </w:p>
    <w:p w14:paraId="62579FEF" w14:textId="77777777" w:rsidR="002275EA" w:rsidRPr="00B37DC1" w:rsidRDefault="002275EA" w:rsidP="002275EA">
      <w:pPr>
        <w:rPr>
          <w:color w:val="000000" w:themeColor="text1"/>
        </w:rPr>
      </w:pPr>
    </w:p>
    <w:p w14:paraId="0AE4FDF1" w14:textId="1936B201" w:rsidR="004127DA" w:rsidRPr="00B37DC1" w:rsidRDefault="004127DA" w:rsidP="00A305F0">
      <w:pPr>
        <w:pStyle w:val="ListParagraph"/>
        <w:numPr>
          <w:ilvl w:val="1"/>
          <w:numId w:val="55"/>
        </w:numPr>
        <w:ind w:left="720" w:hanging="720"/>
        <w:contextualSpacing w:val="0"/>
        <w:rPr>
          <w:color w:val="000000" w:themeColor="text1"/>
        </w:rPr>
      </w:pPr>
      <w:r w:rsidRPr="00B37DC1">
        <w:rPr>
          <w:color w:val="000000" w:themeColor="text1"/>
        </w:rPr>
        <w:t>Adult-oriented establishments can cause negative effects on their surrounding areas and require special supervision from the town’s public safety agencies in order to protect and preserve the health, safety, and welfare of the town’s citizens. The purpose of this regulation is to reduce the attendant negative effects caused by such adult-oriented establishments by locating such uses in areas less sensitive to such negative effects, as well as requiring reasonable protections against those effects.</w:t>
      </w:r>
    </w:p>
    <w:p w14:paraId="1BAD8697" w14:textId="77777777" w:rsidR="0042604D" w:rsidRPr="00B37DC1" w:rsidRDefault="0042604D" w:rsidP="0042604D">
      <w:pPr>
        <w:rPr>
          <w:color w:val="000000" w:themeColor="text1"/>
        </w:rPr>
      </w:pPr>
    </w:p>
    <w:p w14:paraId="0DEEBE3A" w14:textId="77777777" w:rsidR="004127DA" w:rsidRPr="00B37DC1" w:rsidRDefault="004127DA" w:rsidP="00A305F0">
      <w:pPr>
        <w:pStyle w:val="ListParagraph"/>
        <w:numPr>
          <w:ilvl w:val="1"/>
          <w:numId w:val="55"/>
        </w:numPr>
        <w:ind w:left="0" w:firstLine="0"/>
        <w:contextualSpacing w:val="0"/>
        <w:rPr>
          <w:color w:val="000000" w:themeColor="text1"/>
        </w:rPr>
      </w:pPr>
      <w:r w:rsidRPr="00B37DC1">
        <w:rPr>
          <w:color w:val="000000" w:themeColor="text1"/>
        </w:rPr>
        <w:t>Definitions.</w:t>
      </w:r>
    </w:p>
    <w:p w14:paraId="1F5E4935" w14:textId="77777777" w:rsidR="00F523DB" w:rsidRPr="00B37DC1" w:rsidRDefault="00F523DB" w:rsidP="00D15890">
      <w:pPr>
        <w:pStyle w:val="ListParagraph"/>
        <w:ind w:left="0"/>
        <w:contextualSpacing w:val="0"/>
        <w:rPr>
          <w:color w:val="000000" w:themeColor="text1"/>
        </w:rPr>
      </w:pPr>
    </w:p>
    <w:p w14:paraId="1B0468FA" w14:textId="62EC53F8" w:rsidR="004127DA" w:rsidRPr="00B37DC1" w:rsidRDefault="004127DA" w:rsidP="00B0610E">
      <w:pPr>
        <w:pStyle w:val="ListParagraph"/>
        <w:ind w:hanging="720"/>
        <w:contextualSpacing w:val="0"/>
        <w:rPr>
          <w:color w:val="000000" w:themeColor="text1"/>
        </w:rPr>
      </w:pPr>
      <w:r w:rsidRPr="00B37DC1">
        <w:rPr>
          <w:color w:val="000000" w:themeColor="text1"/>
        </w:rPr>
        <w:t>ADULT BOOKSTORE is a store that has as a substantial portion of its stock-in-trade any one or more of the following:</w:t>
      </w:r>
    </w:p>
    <w:p w14:paraId="133BF140" w14:textId="77777777" w:rsidR="004127DA" w:rsidRPr="00B37DC1" w:rsidRDefault="004127DA" w:rsidP="00B0610E">
      <w:pPr>
        <w:pStyle w:val="ListParagraph"/>
        <w:numPr>
          <w:ilvl w:val="0"/>
          <w:numId w:val="7"/>
        </w:numPr>
        <w:ind w:left="1440" w:hanging="720"/>
        <w:contextualSpacing w:val="0"/>
        <w:rPr>
          <w:color w:val="000000" w:themeColor="text1"/>
        </w:rPr>
      </w:pPr>
      <w:r w:rsidRPr="00B37DC1">
        <w:rPr>
          <w:color w:val="000000" w:themeColor="text1"/>
        </w:rPr>
        <w:t>Books, magazines, periodicals, or other printed matter which are characterized by an emphasis upon the depiction or description of specified sexual activities or specified anatomical areas.</w:t>
      </w:r>
    </w:p>
    <w:p w14:paraId="7DA2E117" w14:textId="77777777" w:rsidR="004127DA" w:rsidRPr="00B37DC1" w:rsidRDefault="004127DA" w:rsidP="00B0610E">
      <w:pPr>
        <w:pStyle w:val="ListParagraph"/>
        <w:numPr>
          <w:ilvl w:val="0"/>
          <w:numId w:val="7"/>
        </w:numPr>
        <w:ind w:left="1440" w:hanging="720"/>
        <w:contextualSpacing w:val="0"/>
        <w:rPr>
          <w:color w:val="000000" w:themeColor="text1"/>
        </w:rPr>
      </w:pPr>
      <w:r w:rsidRPr="00B37DC1">
        <w:rPr>
          <w:color w:val="000000" w:themeColor="text1"/>
        </w:rPr>
        <w:t>Photographs, films, motion pictures, videocassettes, slides, or other visual representations which are characterized by an emphasis upon the depiction or description of specified sexual activities or specified anatomical areas.</w:t>
      </w:r>
    </w:p>
    <w:p w14:paraId="6CA21C13" w14:textId="77777777" w:rsidR="004127DA" w:rsidRPr="00B37DC1" w:rsidRDefault="004127DA" w:rsidP="00B0610E">
      <w:pPr>
        <w:pStyle w:val="ListParagraph"/>
        <w:numPr>
          <w:ilvl w:val="0"/>
          <w:numId w:val="7"/>
        </w:numPr>
        <w:ind w:left="1440" w:hanging="720"/>
        <w:contextualSpacing w:val="0"/>
        <w:rPr>
          <w:color w:val="000000" w:themeColor="text1"/>
        </w:rPr>
      </w:pPr>
      <w:r w:rsidRPr="00B37DC1">
        <w:rPr>
          <w:color w:val="000000" w:themeColor="text1"/>
        </w:rPr>
        <w:t xml:space="preserve">Sexual aids or </w:t>
      </w:r>
      <w:proofErr w:type="gramStart"/>
      <w:r w:rsidRPr="00B37DC1">
        <w:rPr>
          <w:color w:val="000000" w:themeColor="text1"/>
        </w:rPr>
        <w:t>paraphernalia which</w:t>
      </w:r>
      <w:proofErr w:type="gramEnd"/>
      <w:r w:rsidRPr="00B37DC1">
        <w:rPr>
          <w:color w:val="000000" w:themeColor="text1"/>
        </w:rPr>
        <w:t xml:space="preserve"> are characterized by an emphasis upon specified sexual activities or specified anatomical areas.</w:t>
      </w:r>
    </w:p>
    <w:p w14:paraId="221BF453" w14:textId="77777777" w:rsidR="004127DA" w:rsidRPr="00B37DC1" w:rsidRDefault="004127DA" w:rsidP="00B0610E">
      <w:pPr>
        <w:pStyle w:val="ListParagraph"/>
        <w:ind w:hanging="720"/>
        <w:contextualSpacing w:val="0"/>
        <w:rPr>
          <w:color w:val="000000" w:themeColor="text1"/>
        </w:rPr>
      </w:pPr>
    </w:p>
    <w:p w14:paraId="2578CB87" w14:textId="77777777" w:rsidR="004127DA" w:rsidRPr="00B37DC1" w:rsidRDefault="004127DA" w:rsidP="00B0610E">
      <w:pPr>
        <w:pStyle w:val="ListParagraph"/>
        <w:ind w:hanging="720"/>
        <w:contextualSpacing w:val="0"/>
        <w:rPr>
          <w:color w:val="000000" w:themeColor="text1"/>
        </w:rPr>
      </w:pPr>
      <w:r w:rsidRPr="00B37DC1">
        <w:rPr>
          <w:color w:val="000000" w:themeColor="text1"/>
        </w:rPr>
        <w:t>ADULT CABARET means a nightclub, bar, restaurant, or similar establishment that regularly features live performances that are characterized by the exposure of specified anatomical areas or by specified sexual activities, or films, motion pictures, video cassettes, slides, or other photographic reproductions in which a substantial portion of the total presentation time is devoted to the showing of material that is characterized by any emphasis upon the depiction or description of specified sexual activities or specified anatomical areas.</w:t>
      </w:r>
    </w:p>
    <w:p w14:paraId="2624B670" w14:textId="1C4659DE" w:rsidR="004127DA" w:rsidRPr="00B37DC1" w:rsidRDefault="004127DA" w:rsidP="00B0610E">
      <w:pPr>
        <w:pStyle w:val="ListParagraph"/>
        <w:ind w:hanging="720"/>
        <w:contextualSpacing w:val="0"/>
        <w:rPr>
          <w:color w:val="000000" w:themeColor="text1"/>
        </w:rPr>
      </w:pPr>
    </w:p>
    <w:p w14:paraId="6977A999" w14:textId="77777777" w:rsidR="004127DA" w:rsidRPr="00B37DC1" w:rsidRDefault="004127DA" w:rsidP="00B0610E">
      <w:pPr>
        <w:pStyle w:val="ListParagraph"/>
        <w:ind w:hanging="720"/>
        <w:contextualSpacing w:val="0"/>
        <w:rPr>
          <w:color w:val="000000" w:themeColor="text1"/>
        </w:rPr>
      </w:pPr>
      <w:r w:rsidRPr="00B37DC1">
        <w:rPr>
          <w:color w:val="000000" w:themeColor="text1"/>
        </w:rPr>
        <w:t>ADULT ESTABLISHMENT means adult bookstore, adult cabaret, adult theater, or any combination thereof.</w:t>
      </w:r>
    </w:p>
    <w:p w14:paraId="2EB2344A" w14:textId="77777777" w:rsidR="004127DA" w:rsidRPr="00B37DC1" w:rsidRDefault="004127DA" w:rsidP="00B0610E">
      <w:pPr>
        <w:pStyle w:val="ListParagraph"/>
        <w:ind w:hanging="720"/>
        <w:contextualSpacing w:val="0"/>
        <w:rPr>
          <w:color w:val="000000" w:themeColor="text1"/>
        </w:rPr>
      </w:pPr>
    </w:p>
    <w:p w14:paraId="058CCF55" w14:textId="77777777" w:rsidR="004127DA" w:rsidRPr="00B37DC1" w:rsidRDefault="004127DA" w:rsidP="00B0610E">
      <w:pPr>
        <w:pStyle w:val="ListParagraph"/>
        <w:ind w:hanging="720"/>
        <w:contextualSpacing w:val="0"/>
        <w:rPr>
          <w:color w:val="000000" w:themeColor="text1"/>
        </w:rPr>
      </w:pPr>
      <w:r w:rsidRPr="00B37DC1">
        <w:rPr>
          <w:color w:val="000000" w:themeColor="text1"/>
        </w:rPr>
        <w:t>ADULT THEATER means a building used for presenting material distinguished or characterized by an emphasis on matters depicting, describing, or relating to specified sexual activities or specified anatomical areas for observation by patrons therein.</w:t>
      </w:r>
    </w:p>
    <w:p w14:paraId="05FA9832" w14:textId="5123A52D" w:rsidR="004127DA" w:rsidRPr="00B37DC1" w:rsidRDefault="004127DA" w:rsidP="00B0610E">
      <w:pPr>
        <w:pStyle w:val="ListParagraph"/>
        <w:ind w:hanging="720"/>
        <w:contextualSpacing w:val="0"/>
        <w:rPr>
          <w:color w:val="000000" w:themeColor="text1"/>
        </w:rPr>
      </w:pPr>
    </w:p>
    <w:p w14:paraId="79AD5EFF" w14:textId="77777777" w:rsidR="004127DA" w:rsidRPr="00B37DC1" w:rsidRDefault="004127DA" w:rsidP="00B0610E">
      <w:pPr>
        <w:pStyle w:val="ListParagraph"/>
        <w:ind w:hanging="720"/>
        <w:contextualSpacing w:val="0"/>
        <w:rPr>
          <w:color w:val="000000" w:themeColor="text1"/>
        </w:rPr>
      </w:pPr>
      <w:r w:rsidRPr="00B37DC1">
        <w:rPr>
          <w:color w:val="000000" w:themeColor="text1"/>
        </w:rPr>
        <w:t>ESTABLISHMENT OF AN ADULT-ORIENTED ESTABLISHMENT includes any of the following:</w:t>
      </w:r>
    </w:p>
    <w:p w14:paraId="0B225C9E" w14:textId="77777777" w:rsidR="004127DA" w:rsidRPr="00B37DC1" w:rsidRDefault="004127DA" w:rsidP="0042604D">
      <w:pPr>
        <w:pStyle w:val="ListParagraph"/>
        <w:numPr>
          <w:ilvl w:val="0"/>
          <w:numId w:val="8"/>
        </w:numPr>
        <w:ind w:left="1440" w:hanging="720"/>
        <w:contextualSpacing w:val="0"/>
        <w:rPr>
          <w:color w:val="000000" w:themeColor="text1"/>
        </w:rPr>
      </w:pPr>
      <w:r w:rsidRPr="00B37DC1">
        <w:rPr>
          <w:color w:val="000000" w:themeColor="text1"/>
        </w:rPr>
        <w:t>The opening or commencement of any such establishment as a new establishment;</w:t>
      </w:r>
    </w:p>
    <w:p w14:paraId="4047D62A" w14:textId="77777777" w:rsidR="004127DA" w:rsidRPr="00B37DC1" w:rsidRDefault="004127DA" w:rsidP="0042604D">
      <w:pPr>
        <w:pStyle w:val="ListParagraph"/>
        <w:numPr>
          <w:ilvl w:val="0"/>
          <w:numId w:val="8"/>
        </w:numPr>
        <w:ind w:left="1440" w:hanging="720"/>
        <w:contextualSpacing w:val="0"/>
        <w:rPr>
          <w:color w:val="000000" w:themeColor="text1"/>
        </w:rPr>
      </w:pPr>
      <w:r w:rsidRPr="00B37DC1">
        <w:rPr>
          <w:color w:val="000000" w:themeColor="text1"/>
        </w:rPr>
        <w:t>The conversion of an existing establishment, whether or not an adult-oriented establishment, to any of the adult-oriented establishments defined herein;</w:t>
      </w:r>
    </w:p>
    <w:p w14:paraId="1EEFEF03" w14:textId="77777777" w:rsidR="004127DA" w:rsidRPr="00B37DC1" w:rsidRDefault="004127DA" w:rsidP="0042604D">
      <w:pPr>
        <w:pStyle w:val="ListParagraph"/>
        <w:numPr>
          <w:ilvl w:val="0"/>
          <w:numId w:val="8"/>
        </w:numPr>
        <w:ind w:left="1440" w:hanging="720"/>
        <w:contextualSpacing w:val="0"/>
        <w:rPr>
          <w:color w:val="000000" w:themeColor="text1"/>
        </w:rPr>
      </w:pPr>
      <w:r w:rsidRPr="00B37DC1">
        <w:rPr>
          <w:color w:val="000000" w:themeColor="text1"/>
        </w:rPr>
        <w:t>The addition of any of the adult-oriented establishments defined herein to any other business or operation; or</w:t>
      </w:r>
    </w:p>
    <w:p w14:paraId="75B11330" w14:textId="77777777" w:rsidR="004127DA" w:rsidRPr="00B37DC1" w:rsidRDefault="004127DA" w:rsidP="0042604D">
      <w:pPr>
        <w:pStyle w:val="ListParagraph"/>
        <w:numPr>
          <w:ilvl w:val="0"/>
          <w:numId w:val="8"/>
        </w:numPr>
        <w:ind w:left="1440" w:hanging="720"/>
        <w:contextualSpacing w:val="0"/>
        <w:rPr>
          <w:color w:val="000000" w:themeColor="text1"/>
        </w:rPr>
      </w:pPr>
      <w:r w:rsidRPr="00B37DC1">
        <w:rPr>
          <w:color w:val="000000" w:themeColor="text1"/>
        </w:rPr>
        <w:t>The relocation of any adult-oriented establishment.</w:t>
      </w:r>
    </w:p>
    <w:p w14:paraId="253A151F" w14:textId="77777777" w:rsidR="004127DA" w:rsidRPr="00B37DC1" w:rsidRDefault="004127DA" w:rsidP="00B0610E">
      <w:pPr>
        <w:pStyle w:val="ListParagraph"/>
        <w:ind w:hanging="720"/>
        <w:contextualSpacing w:val="0"/>
        <w:rPr>
          <w:color w:val="000000" w:themeColor="text1"/>
        </w:rPr>
      </w:pPr>
    </w:p>
    <w:p w14:paraId="40490354" w14:textId="77777777" w:rsidR="004127DA" w:rsidRPr="00B37DC1" w:rsidRDefault="004127DA" w:rsidP="00B0610E">
      <w:pPr>
        <w:pStyle w:val="ListParagraph"/>
        <w:ind w:hanging="720"/>
        <w:contextualSpacing w:val="0"/>
        <w:rPr>
          <w:color w:val="000000" w:themeColor="text1"/>
        </w:rPr>
      </w:pPr>
      <w:r w:rsidRPr="00B37DC1">
        <w:rPr>
          <w:color w:val="000000" w:themeColor="text1"/>
        </w:rPr>
        <w:t>SPECIFIED ANATOMICAL AREAS are less than completely and opaquely concealed: (1) human genitals, pubic region, (2) human buttock, anus, or (3) female breast below a point immediately above the top of the areola.</w:t>
      </w:r>
    </w:p>
    <w:p w14:paraId="4C1188C7" w14:textId="77777777" w:rsidR="004127DA" w:rsidRPr="00B37DC1" w:rsidRDefault="004127DA" w:rsidP="00B0610E">
      <w:pPr>
        <w:pStyle w:val="ListParagraph"/>
        <w:ind w:hanging="720"/>
        <w:contextualSpacing w:val="0"/>
        <w:rPr>
          <w:color w:val="000000" w:themeColor="text1"/>
        </w:rPr>
      </w:pPr>
    </w:p>
    <w:p w14:paraId="73A4DE3E" w14:textId="36E6D15B" w:rsidR="004127DA" w:rsidRPr="00B37DC1" w:rsidRDefault="004127DA" w:rsidP="00B0610E">
      <w:pPr>
        <w:pStyle w:val="ListParagraph"/>
        <w:ind w:hanging="720"/>
        <w:contextualSpacing w:val="0"/>
        <w:rPr>
          <w:color w:val="000000" w:themeColor="text1"/>
        </w:rPr>
      </w:pPr>
      <w:r w:rsidRPr="00B37DC1">
        <w:rPr>
          <w:color w:val="000000" w:themeColor="text1"/>
        </w:rPr>
        <w:t>SPECIFIED SEXUAL ACTIVITIES are: (1) human</w:t>
      </w:r>
      <w:r w:rsidR="00F523DB" w:rsidRPr="00B37DC1">
        <w:rPr>
          <w:color w:val="000000" w:themeColor="text1"/>
        </w:rPr>
        <w:t xml:space="preserve"> </w:t>
      </w:r>
      <w:r w:rsidRPr="00B37DC1">
        <w:rPr>
          <w:color w:val="000000" w:themeColor="text1"/>
        </w:rPr>
        <w:t>genitals in a state of sexual stimulation or arousal; (2) actual or simulated acts of human masturbation, sexual intercourse, or sodomy; or (3) fondling or other erotic touching of human genitals, pubic region, buttock, anus, or female breast.</w:t>
      </w:r>
    </w:p>
    <w:p w14:paraId="284CB826" w14:textId="77777777" w:rsidR="00F523DB" w:rsidRPr="00B37DC1" w:rsidRDefault="00F523DB" w:rsidP="00F523DB">
      <w:pPr>
        <w:rPr>
          <w:color w:val="000000" w:themeColor="text1"/>
        </w:rPr>
      </w:pPr>
    </w:p>
    <w:p w14:paraId="16EEEC3C" w14:textId="06DFD468" w:rsidR="004127DA" w:rsidRPr="00B37DC1" w:rsidRDefault="004127DA" w:rsidP="00A305F0">
      <w:pPr>
        <w:pStyle w:val="ListParagraph"/>
        <w:numPr>
          <w:ilvl w:val="1"/>
          <w:numId w:val="55"/>
        </w:numPr>
        <w:ind w:left="0" w:firstLine="0"/>
        <w:contextualSpacing w:val="0"/>
        <w:rPr>
          <w:b/>
          <w:bCs/>
          <w:color w:val="000000" w:themeColor="text1"/>
        </w:rPr>
      </w:pPr>
      <w:r w:rsidRPr="00B37DC1">
        <w:rPr>
          <w:b/>
          <w:bCs/>
          <w:color w:val="000000" w:themeColor="text1"/>
        </w:rPr>
        <w:t>Adult Establishments.</w:t>
      </w:r>
    </w:p>
    <w:p w14:paraId="53E4495C" w14:textId="77777777" w:rsidR="002275EA" w:rsidRPr="00B37DC1" w:rsidRDefault="002275EA" w:rsidP="002275EA">
      <w:pPr>
        <w:rPr>
          <w:color w:val="000000" w:themeColor="text1"/>
        </w:rPr>
      </w:pPr>
    </w:p>
    <w:p w14:paraId="66E96913" w14:textId="77777777" w:rsidR="004127DA" w:rsidRPr="00B37DC1" w:rsidRDefault="004127DA" w:rsidP="00A305F0">
      <w:pPr>
        <w:pStyle w:val="ListParagraph"/>
        <w:numPr>
          <w:ilvl w:val="1"/>
          <w:numId w:val="56"/>
        </w:numPr>
        <w:ind w:left="720" w:hanging="720"/>
        <w:contextualSpacing w:val="0"/>
        <w:rPr>
          <w:color w:val="000000" w:themeColor="text1"/>
        </w:rPr>
      </w:pPr>
      <w:r w:rsidRPr="00B37DC1">
        <w:rPr>
          <w:color w:val="000000" w:themeColor="text1"/>
        </w:rPr>
        <w:t>Adult establishments may not be established, operated, constructed, or maintained in the Town of Woodbridge, without a special exception. Existing commercial or residential uses may not be modified or converted to use as an adult establishment without a special exception.</w:t>
      </w:r>
    </w:p>
    <w:p w14:paraId="2370EF59" w14:textId="77777777" w:rsidR="004127DA" w:rsidRPr="00B37DC1" w:rsidRDefault="004127DA" w:rsidP="00A305F0">
      <w:pPr>
        <w:pStyle w:val="ListParagraph"/>
        <w:numPr>
          <w:ilvl w:val="1"/>
          <w:numId w:val="56"/>
        </w:numPr>
        <w:ind w:left="720" w:hanging="720"/>
        <w:contextualSpacing w:val="0"/>
        <w:rPr>
          <w:color w:val="000000" w:themeColor="text1"/>
        </w:rPr>
      </w:pPr>
      <w:r w:rsidRPr="00B37DC1">
        <w:rPr>
          <w:color w:val="000000" w:themeColor="text1"/>
        </w:rPr>
        <w:t>Adult establishments are permitted by special exception in the GB District subject to the standards for granting Special Exceptions in Section 3.3.I.5 and subject to the distance requirements in Section 3.3.I.4.</w:t>
      </w:r>
    </w:p>
    <w:p w14:paraId="51E8235D" w14:textId="3DA17B4E" w:rsidR="00F523DB" w:rsidRPr="00B37DC1" w:rsidRDefault="00F523DB" w:rsidP="00F523DB">
      <w:pPr>
        <w:rPr>
          <w:color w:val="000000" w:themeColor="text1"/>
        </w:rPr>
      </w:pPr>
    </w:p>
    <w:p w14:paraId="3E9ADCF5" w14:textId="225B8052" w:rsidR="004127DA" w:rsidRPr="00B37DC1" w:rsidRDefault="004127DA" w:rsidP="00A305F0">
      <w:pPr>
        <w:pStyle w:val="ListParagraph"/>
        <w:numPr>
          <w:ilvl w:val="1"/>
          <w:numId w:val="55"/>
        </w:numPr>
        <w:ind w:left="0" w:firstLine="0"/>
        <w:contextualSpacing w:val="0"/>
        <w:rPr>
          <w:b/>
          <w:bCs/>
          <w:color w:val="000000" w:themeColor="text1"/>
        </w:rPr>
      </w:pPr>
      <w:r w:rsidRPr="00B37DC1">
        <w:rPr>
          <w:b/>
          <w:bCs/>
          <w:color w:val="000000" w:themeColor="text1"/>
        </w:rPr>
        <w:t xml:space="preserve">Distance requirement. </w:t>
      </w:r>
    </w:p>
    <w:p w14:paraId="2B568FB3" w14:textId="77777777" w:rsidR="002275EA" w:rsidRPr="00B37DC1" w:rsidRDefault="002275EA" w:rsidP="002275EA">
      <w:pPr>
        <w:rPr>
          <w:color w:val="000000" w:themeColor="text1"/>
        </w:rPr>
      </w:pPr>
    </w:p>
    <w:p w14:paraId="561B829D" w14:textId="77777777" w:rsidR="004127DA" w:rsidRPr="00B37DC1" w:rsidRDefault="004127DA" w:rsidP="00A305F0">
      <w:pPr>
        <w:pStyle w:val="ListParagraph"/>
        <w:numPr>
          <w:ilvl w:val="2"/>
          <w:numId w:val="55"/>
        </w:numPr>
        <w:ind w:left="720" w:hanging="720"/>
        <w:contextualSpacing w:val="0"/>
        <w:rPr>
          <w:color w:val="000000" w:themeColor="text1"/>
        </w:rPr>
      </w:pPr>
      <w:r w:rsidRPr="00B37DC1">
        <w:rPr>
          <w:color w:val="000000" w:themeColor="text1"/>
        </w:rPr>
        <w:t>No building or premises shall be used, and no building shall be erected or altered, for use as an adult establishment if any part of such building or premises is situated on any part of a lot within a five hundred (500) foot radius in any direction of any lot used for, or upon which is located any building used for:</w:t>
      </w:r>
    </w:p>
    <w:p w14:paraId="44EAE40C" w14:textId="76BE0469" w:rsidR="004127DA" w:rsidRPr="00B37DC1" w:rsidRDefault="004127DA" w:rsidP="00075D2A">
      <w:pPr>
        <w:pStyle w:val="ListParagraph"/>
        <w:numPr>
          <w:ilvl w:val="0"/>
          <w:numId w:val="9"/>
        </w:numPr>
        <w:ind w:left="1440" w:hanging="720"/>
        <w:contextualSpacing w:val="0"/>
        <w:rPr>
          <w:color w:val="000000" w:themeColor="text1"/>
        </w:rPr>
      </w:pPr>
      <w:r w:rsidRPr="00B37DC1">
        <w:rPr>
          <w:color w:val="000000" w:themeColor="text1"/>
        </w:rPr>
        <w:t>Any single-family or multiple-family residential</w:t>
      </w:r>
      <w:r w:rsidR="00075D2A" w:rsidRPr="00B37DC1">
        <w:rPr>
          <w:color w:val="000000" w:themeColor="text1"/>
        </w:rPr>
        <w:t xml:space="preserve"> </w:t>
      </w:r>
      <w:r w:rsidRPr="00B37DC1">
        <w:rPr>
          <w:color w:val="000000" w:themeColor="text1"/>
        </w:rPr>
        <w:t>use;</w:t>
      </w:r>
    </w:p>
    <w:p w14:paraId="023B8B96" w14:textId="77777777" w:rsidR="004127DA" w:rsidRPr="00B37DC1" w:rsidRDefault="004127DA" w:rsidP="00075D2A">
      <w:pPr>
        <w:pStyle w:val="ListParagraph"/>
        <w:numPr>
          <w:ilvl w:val="0"/>
          <w:numId w:val="9"/>
        </w:numPr>
        <w:ind w:left="1440" w:hanging="720"/>
        <w:contextualSpacing w:val="0"/>
        <w:rPr>
          <w:color w:val="000000" w:themeColor="text1"/>
        </w:rPr>
      </w:pPr>
      <w:r w:rsidRPr="00B37DC1">
        <w:rPr>
          <w:color w:val="000000" w:themeColor="text1"/>
        </w:rPr>
        <w:t>Any public or private school, or any other educational facility attended by persons under the age of eighteen (18), including, but not limited to, after school programs, preschool and day care facilities, children’s museums, camps, and athletic leagues;</w:t>
      </w:r>
    </w:p>
    <w:p w14:paraId="4166AA32" w14:textId="77777777" w:rsidR="004127DA" w:rsidRPr="00B37DC1" w:rsidRDefault="004127DA" w:rsidP="00075D2A">
      <w:pPr>
        <w:pStyle w:val="ListParagraph"/>
        <w:numPr>
          <w:ilvl w:val="0"/>
          <w:numId w:val="9"/>
        </w:numPr>
        <w:ind w:left="1440" w:hanging="720"/>
        <w:contextualSpacing w:val="0"/>
        <w:rPr>
          <w:color w:val="000000" w:themeColor="text1"/>
        </w:rPr>
      </w:pPr>
      <w:r w:rsidRPr="00B37DC1">
        <w:rPr>
          <w:color w:val="000000" w:themeColor="text1"/>
        </w:rPr>
        <w:t>Any church or other religious facility or institution;</w:t>
      </w:r>
    </w:p>
    <w:p w14:paraId="1A9C1C8E" w14:textId="77777777" w:rsidR="004127DA" w:rsidRPr="00B37DC1" w:rsidRDefault="004127DA" w:rsidP="00075D2A">
      <w:pPr>
        <w:pStyle w:val="ListParagraph"/>
        <w:numPr>
          <w:ilvl w:val="0"/>
          <w:numId w:val="9"/>
        </w:numPr>
        <w:ind w:left="1440" w:hanging="720"/>
        <w:contextualSpacing w:val="0"/>
        <w:rPr>
          <w:color w:val="000000" w:themeColor="text1"/>
        </w:rPr>
      </w:pPr>
      <w:r w:rsidRPr="00B37DC1">
        <w:rPr>
          <w:color w:val="000000" w:themeColor="text1"/>
        </w:rPr>
        <w:t>Any public park;</w:t>
      </w:r>
    </w:p>
    <w:p w14:paraId="72003CA3" w14:textId="77777777" w:rsidR="004127DA" w:rsidRPr="00B37DC1" w:rsidRDefault="004127DA" w:rsidP="00075D2A">
      <w:pPr>
        <w:pStyle w:val="ListParagraph"/>
        <w:numPr>
          <w:ilvl w:val="0"/>
          <w:numId w:val="9"/>
        </w:numPr>
        <w:ind w:left="1440" w:hanging="720"/>
        <w:contextualSpacing w:val="0"/>
        <w:rPr>
          <w:color w:val="000000" w:themeColor="text1"/>
        </w:rPr>
      </w:pPr>
      <w:r w:rsidRPr="00B37DC1">
        <w:rPr>
          <w:color w:val="000000" w:themeColor="text1"/>
        </w:rPr>
        <w:t>Any library, community center or teen center; or</w:t>
      </w:r>
    </w:p>
    <w:p w14:paraId="0E233D3E" w14:textId="77777777" w:rsidR="004127DA" w:rsidRPr="00B37DC1" w:rsidRDefault="004127DA" w:rsidP="00075D2A">
      <w:pPr>
        <w:pStyle w:val="ListParagraph"/>
        <w:numPr>
          <w:ilvl w:val="0"/>
          <w:numId w:val="9"/>
        </w:numPr>
        <w:ind w:left="1440" w:hanging="720"/>
        <w:contextualSpacing w:val="0"/>
        <w:rPr>
          <w:color w:val="000000" w:themeColor="text1"/>
        </w:rPr>
      </w:pPr>
      <w:r w:rsidRPr="00B37DC1">
        <w:rPr>
          <w:color w:val="000000" w:themeColor="text1"/>
        </w:rPr>
        <w:t>Any other adult establishment.</w:t>
      </w:r>
    </w:p>
    <w:p w14:paraId="78F12918" w14:textId="77777777" w:rsidR="004127DA" w:rsidRPr="00B37DC1" w:rsidRDefault="004127DA" w:rsidP="00075D2A">
      <w:pPr>
        <w:pStyle w:val="ListParagraph"/>
        <w:ind w:hanging="720"/>
        <w:contextualSpacing w:val="0"/>
        <w:rPr>
          <w:color w:val="000000" w:themeColor="text1"/>
        </w:rPr>
      </w:pPr>
      <w:r w:rsidRPr="00B37DC1">
        <w:rPr>
          <w:color w:val="000000" w:themeColor="text1"/>
        </w:rPr>
        <w:t xml:space="preserve">b. </w:t>
      </w:r>
      <w:r w:rsidRPr="00B37DC1">
        <w:rPr>
          <w:color w:val="000000" w:themeColor="text1"/>
        </w:rPr>
        <w:tab/>
        <w:t>Said distance of five hundred (500) feet shall be measured by taking the nearest straight line between the respective lot boundaries of said sites.</w:t>
      </w:r>
    </w:p>
    <w:p w14:paraId="52B245C3" w14:textId="77FA2FFB" w:rsidR="00F523DB" w:rsidRPr="00B37DC1" w:rsidRDefault="00F523DB" w:rsidP="00F523DB">
      <w:pPr>
        <w:rPr>
          <w:color w:val="000000" w:themeColor="text1"/>
        </w:rPr>
      </w:pPr>
    </w:p>
    <w:p w14:paraId="56C2790D" w14:textId="4FFA5C43" w:rsidR="004127DA" w:rsidRPr="00B37DC1" w:rsidRDefault="004127DA" w:rsidP="00A305F0">
      <w:pPr>
        <w:pStyle w:val="ListParagraph"/>
        <w:numPr>
          <w:ilvl w:val="1"/>
          <w:numId w:val="55"/>
        </w:numPr>
        <w:ind w:left="0" w:firstLine="0"/>
        <w:contextualSpacing w:val="0"/>
        <w:rPr>
          <w:b/>
          <w:bCs/>
          <w:color w:val="000000" w:themeColor="text1"/>
        </w:rPr>
      </w:pPr>
      <w:r w:rsidRPr="00B37DC1">
        <w:rPr>
          <w:b/>
          <w:bCs/>
          <w:color w:val="000000" w:themeColor="text1"/>
        </w:rPr>
        <w:t>Special Exception Requirements.</w:t>
      </w:r>
    </w:p>
    <w:p w14:paraId="3E24153A" w14:textId="77777777" w:rsidR="00075D2A" w:rsidRPr="00B37DC1" w:rsidRDefault="00075D2A" w:rsidP="00D15890">
      <w:pPr>
        <w:pStyle w:val="ListParagraph"/>
        <w:ind w:left="0"/>
        <w:contextualSpacing w:val="0"/>
        <w:rPr>
          <w:color w:val="000000" w:themeColor="text1"/>
        </w:rPr>
      </w:pPr>
    </w:p>
    <w:p w14:paraId="7DAAC0F5" w14:textId="6307D285" w:rsidR="004127DA" w:rsidRPr="00B37DC1" w:rsidRDefault="004127DA" w:rsidP="00D15890">
      <w:pPr>
        <w:pStyle w:val="ListParagraph"/>
        <w:ind w:left="0"/>
        <w:contextualSpacing w:val="0"/>
        <w:rPr>
          <w:color w:val="000000" w:themeColor="text1"/>
        </w:rPr>
      </w:pPr>
      <w:r w:rsidRPr="00B37DC1">
        <w:rPr>
          <w:color w:val="000000" w:themeColor="text1"/>
        </w:rPr>
        <w:t>Any application to establish, commence, or modify an adult establishment must meet the following requirements. The Commission is authorized to impose conditions upon the use to assure that the following requirements and considerations are satisfied:</w:t>
      </w:r>
    </w:p>
    <w:p w14:paraId="1AB98406" w14:textId="77777777" w:rsidR="004127DA" w:rsidRPr="00B37DC1" w:rsidRDefault="004127DA" w:rsidP="00075D2A">
      <w:pPr>
        <w:pStyle w:val="ListParagraph"/>
        <w:numPr>
          <w:ilvl w:val="0"/>
          <w:numId w:val="10"/>
        </w:numPr>
        <w:ind w:hanging="720"/>
        <w:contextualSpacing w:val="0"/>
        <w:rPr>
          <w:color w:val="000000" w:themeColor="text1"/>
        </w:rPr>
      </w:pPr>
      <w:r w:rsidRPr="00B37DC1">
        <w:rPr>
          <w:color w:val="000000" w:themeColor="text1"/>
        </w:rPr>
        <w:t>No alcoholic beverages shall be sold or consumed within adult-oriented establishments.</w:t>
      </w:r>
    </w:p>
    <w:p w14:paraId="5A0A87F6" w14:textId="77777777" w:rsidR="004127DA" w:rsidRPr="00B37DC1" w:rsidRDefault="004127DA" w:rsidP="00075D2A">
      <w:pPr>
        <w:pStyle w:val="ListParagraph"/>
        <w:numPr>
          <w:ilvl w:val="0"/>
          <w:numId w:val="10"/>
        </w:numPr>
        <w:ind w:hanging="720"/>
        <w:contextualSpacing w:val="0"/>
        <w:rPr>
          <w:color w:val="000000" w:themeColor="text1"/>
        </w:rPr>
      </w:pPr>
      <w:r w:rsidRPr="00B37DC1">
        <w:rPr>
          <w:color w:val="000000" w:themeColor="text1"/>
        </w:rPr>
        <w:t>Adult-oriented establishments shall be so designed as not to permit the view of any sexual aids or paraphernalia; films, books, tapes, periodicals, CDs, drawings, or advertisements depicting specified anatomical areas or specified sexual activity from a sidewalk, street, driveway, or parking area.</w:t>
      </w:r>
    </w:p>
    <w:p w14:paraId="610EC188" w14:textId="77777777" w:rsidR="004127DA" w:rsidRPr="00B37DC1" w:rsidRDefault="004127DA" w:rsidP="00075D2A">
      <w:pPr>
        <w:pStyle w:val="ListParagraph"/>
        <w:numPr>
          <w:ilvl w:val="0"/>
          <w:numId w:val="10"/>
        </w:numPr>
        <w:ind w:hanging="720"/>
        <w:contextualSpacing w:val="0"/>
        <w:rPr>
          <w:color w:val="000000" w:themeColor="text1"/>
        </w:rPr>
      </w:pPr>
      <w:r w:rsidRPr="00B37DC1">
        <w:rPr>
          <w:color w:val="000000" w:themeColor="text1"/>
        </w:rPr>
        <w:t>Any signs located inside or outside an adult-oriented establishment visible from a sidewalk, street, driveway, or parking area shall not visually depict, describe, or name any specified anatomical area or specified sexual activity.</w:t>
      </w:r>
    </w:p>
    <w:p w14:paraId="0E235E18" w14:textId="77777777" w:rsidR="004127DA" w:rsidRPr="00B37DC1" w:rsidRDefault="004127DA" w:rsidP="00075D2A">
      <w:pPr>
        <w:pStyle w:val="ListParagraph"/>
        <w:numPr>
          <w:ilvl w:val="0"/>
          <w:numId w:val="10"/>
        </w:numPr>
        <w:ind w:hanging="720"/>
        <w:contextualSpacing w:val="0"/>
        <w:rPr>
          <w:color w:val="000000" w:themeColor="text1"/>
        </w:rPr>
      </w:pPr>
      <w:r w:rsidRPr="00B37DC1">
        <w:rPr>
          <w:color w:val="000000" w:themeColor="text1"/>
        </w:rPr>
        <w:t xml:space="preserve">Hours of Operation. At the time of the public hearing, the Commission may require the submission of projected hours of operation. The Commission shall review the impact of such schedule of hours on the immediate neighborhood as well as current and projected traffic </w:t>
      </w:r>
      <w:r w:rsidRPr="00B37DC1">
        <w:rPr>
          <w:color w:val="000000" w:themeColor="text1"/>
        </w:rPr>
        <w:lastRenderedPageBreak/>
        <w:t>circulation patterns. As part of the Special Exception, reasonable limitations on hours of operation may be imposed.</w:t>
      </w:r>
    </w:p>
    <w:p w14:paraId="7DDD7078" w14:textId="31D57057" w:rsidR="004127DA" w:rsidRPr="00B37DC1" w:rsidRDefault="004127DA" w:rsidP="00075D2A">
      <w:pPr>
        <w:pStyle w:val="ListParagraph"/>
        <w:numPr>
          <w:ilvl w:val="0"/>
          <w:numId w:val="10"/>
        </w:numPr>
        <w:ind w:hanging="720"/>
        <w:contextualSpacing w:val="0"/>
        <w:rPr>
          <w:color w:val="000000" w:themeColor="text1"/>
        </w:rPr>
      </w:pPr>
      <w:r w:rsidRPr="00B37DC1">
        <w:rPr>
          <w:color w:val="000000" w:themeColor="text1"/>
        </w:rPr>
        <w:t>Adult establishments shall not admit entrance to any person under the age of eighteen (18). The applicant must implement safeguards to assure that no minors enter the adult establishment.</w:t>
      </w:r>
    </w:p>
    <w:p w14:paraId="33309CD0" w14:textId="77777777" w:rsidR="004127DA" w:rsidRPr="00B37DC1" w:rsidRDefault="004127DA" w:rsidP="00075D2A">
      <w:pPr>
        <w:pStyle w:val="ListParagraph"/>
        <w:numPr>
          <w:ilvl w:val="0"/>
          <w:numId w:val="10"/>
        </w:numPr>
        <w:ind w:hanging="720"/>
        <w:contextualSpacing w:val="0"/>
        <w:rPr>
          <w:color w:val="000000" w:themeColor="text1"/>
        </w:rPr>
      </w:pPr>
      <w:r w:rsidRPr="00B37DC1">
        <w:rPr>
          <w:color w:val="000000" w:themeColor="text1"/>
        </w:rPr>
        <w:t>Adult establishments shall be well-lighted at all times and be physically arranged in such a manner that the entire interior portion of the booths, cubicles, rooms, or stalls, wherein adult entertainment is provided, shall be clearly visible from the common areas of the premises, and secluded viewing of adult-oriented motion pictures or other types of adult-oriented entertainment shall be prohibited.</w:t>
      </w:r>
    </w:p>
    <w:p w14:paraId="6AFC9CB8" w14:textId="77777777" w:rsidR="004127DA" w:rsidRPr="00B37DC1" w:rsidRDefault="004127DA" w:rsidP="00075D2A">
      <w:pPr>
        <w:pStyle w:val="ListParagraph"/>
        <w:numPr>
          <w:ilvl w:val="0"/>
          <w:numId w:val="10"/>
        </w:numPr>
        <w:ind w:hanging="720"/>
        <w:contextualSpacing w:val="0"/>
        <w:rPr>
          <w:color w:val="000000" w:themeColor="text1"/>
        </w:rPr>
      </w:pPr>
      <w:r w:rsidRPr="00B37DC1">
        <w:rPr>
          <w:color w:val="000000" w:themeColor="text1"/>
        </w:rPr>
        <w:t>All adult-oriented establishments shall be open to inspection at all reasonable times by the Woodbridge Police Department, inspectors employed by the Town and/or the Health District, or such other persons as the Commission may designate.</w:t>
      </w:r>
    </w:p>
    <w:p w14:paraId="781531C8" w14:textId="77777777" w:rsidR="004127DA" w:rsidRPr="00B37DC1" w:rsidRDefault="004127DA" w:rsidP="00075D2A">
      <w:pPr>
        <w:pStyle w:val="ListParagraph"/>
        <w:numPr>
          <w:ilvl w:val="0"/>
          <w:numId w:val="10"/>
        </w:numPr>
        <w:ind w:hanging="720"/>
        <w:contextualSpacing w:val="0"/>
        <w:rPr>
          <w:color w:val="000000" w:themeColor="text1"/>
        </w:rPr>
      </w:pPr>
      <w:r w:rsidRPr="00B37DC1">
        <w:rPr>
          <w:color w:val="000000" w:themeColor="text1"/>
        </w:rPr>
        <w:t xml:space="preserve">The applicant shall provide vegetative screening, fencing, or other visual buffers to provide adequate buffering for surrounding uses. The parking lot </w:t>
      </w:r>
      <w:proofErr w:type="gramStart"/>
      <w:r w:rsidRPr="00B37DC1">
        <w:rPr>
          <w:color w:val="000000" w:themeColor="text1"/>
        </w:rPr>
        <w:t>shall</w:t>
      </w:r>
      <w:proofErr w:type="gramEnd"/>
      <w:r w:rsidRPr="00B37DC1">
        <w:rPr>
          <w:color w:val="000000" w:themeColor="text1"/>
        </w:rPr>
        <w:t xml:space="preserve"> be </w:t>
      </w:r>
      <w:proofErr w:type="gramStart"/>
      <w:r w:rsidRPr="00B37DC1">
        <w:rPr>
          <w:color w:val="000000" w:themeColor="text1"/>
        </w:rPr>
        <w:t>well-lighted</w:t>
      </w:r>
      <w:proofErr w:type="gramEnd"/>
      <w:r w:rsidRPr="00B37DC1">
        <w:rPr>
          <w:color w:val="000000" w:themeColor="text1"/>
        </w:rPr>
        <w:t xml:space="preserve"> and designed so as to discourage loitering.</w:t>
      </w:r>
    </w:p>
    <w:p w14:paraId="6023B812" w14:textId="77777777" w:rsidR="004127DA" w:rsidRPr="00B37DC1" w:rsidRDefault="004127DA" w:rsidP="00075D2A">
      <w:pPr>
        <w:pStyle w:val="ListParagraph"/>
        <w:numPr>
          <w:ilvl w:val="0"/>
          <w:numId w:val="10"/>
        </w:numPr>
        <w:ind w:hanging="720"/>
        <w:contextualSpacing w:val="0"/>
        <w:rPr>
          <w:color w:val="000000" w:themeColor="text1"/>
        </w:rPr>
      </w:pPr>
      <w:r w:rsidRPr="00B37DC1">
        <w:rPr>
          <w:color w:val="000000" w:themeColor="text1"/>
        </w:rPr>
        <w:t>The location and size of use, and the nature and intensity of the use, the size of the lot in relation to it, and the location of the lot with respect to streets giving access to it, are such that the proposed use will be in harmony with the appropriate and orderly development of the district in which it is located.</w:t>
      </w:r>
    </w:p>
    <w:p w14:paraId="55597277" w14:textId="77777777" w:rsidR="004127DA" w:rsidRPr="00B37DC1" w:rsidRDefault="004127DA" w:rsidP="00075D2A">
      <w:pPr>
        <w:pStyle w:val="ListParagraph"/>
        <w:numPr>
          <w:ilvl w:val="0"/>
          <w:numId w:val="10"/>
        </w:numPr>
        <w:ind w:hanging="720"/>
        <w:contextualSpacing w:val="0"/>
        <w:rPr>
          <w:color w:val="000000" w:themeColor="text1"/>
        </w:rPr>
      </w:pPr>
      <w:r w:rsidRPr="00B37DC1">
        <w:rPr>
          <w:color w:val="000000" w:themeColor="text1"/>
        </w:rPr>
        <w:t>The location and height of all structures and the nature and extent of the landscaping on the lot are such that the use will not hinder or discourage appropriate development and use of adjacent properties. The parking and loading facilities are adequate and properly located for the proposed use, and the entrance and driveways are laid out for maximum safety.</w:t>
      </w:r>
    </w:p>
    <w:p w14:paraId="63891698" w14:textId="36C86001" w:rsidR="004127DA" w:rsidRPr="00B37DC1" w:rsidRDefault="004127DA" w:rsidP="00D15890">
      <w:pPr>
        <w:pStyle w:val="ListParagraph"/>
        <w:ind w:left="0"/>
        <w:contextualSpacing w:val="0"/>
        <w:rPr>
          <w:color w:val="000000" w:themeColor="text1"/>
        </w:rPr>
      </w:pPr>
    </w:p>
    <w:p w14:paraId="4050FC62" w14:textId="77777777" w:rsidR="00111E7D" w:rsidRPr="00B37DC1" w:rsidRDefault="00111E7D" w:rsidP="00D15890">
      <w:pPr>
        <w:pStyle w:val="ListParagraph"/>
        <w:ind w:left="0"/>
        <w:contextualSpacing w:val="0"/>
        <w:rPr>
          <w:color w:val="000000" w:themeColor="text1"/>
        </w:rPr>
      </w:pPr>
    </w:p>
    <w:p w14:paraId="1D34BD7B"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J. Cemetery </w:t>
      </w:r>
    </w:p>
    <w:p w14:paraId="0C8897E8" w14:textId="77777777" w:rsidR="00075D2A" w:rsidRPr="00B37DC1" w:rsidRDefault="00075D2A" w:rsidP="00D15890">
      <w:pPr>
        <w:pStyle w:val="ListParagraph"/>
        <w:ind w:left="0"/>
        <w:contextualSpacing w:val="0"/>
        <w:rPr>
          <w:color w:val="000000" w:themeColor="text1"/>
        </w:rPr>
      </w:pPr>
    </w:p>
    <w:p w14:paraId="0B55DF9E" w14:textId="0720B33B" w:rsidR="004127DA" w:rsidRPr="00B37DC1" w:rsidRDefault="004127DA" w:rsidP="00D15890">
      <w:pPr>
        <w:pStyle w:val="ListParagraph"/>
        <w:ind w:left="0"/>
        <w:contextualSpacing w:val="0"/>
        <w:rPr>
          <w:color w:val="000000" w:themeColor="text1"/>
        </w:rPr>
      </w:pPr>
      <w:r w:rsidRPr="00B37DC1">
        <w:rPr>
          <w:color w:val="000000" w:themeColor="text1"/>
        </w:rPr>
        <w:t>Cemeteries and burying grounds are permitted only within the present boundaries of existing cemeteries and burying grounds, and with the written approval of the commission upon the occasion of each proposed extension, within extensions of such boundaries upon land abutting existing cemeteries and burying grounds or approved extensions thereof.</w:t>
      </w:r>
    </w:p>
    <w:p w14:paraId="78707242" w14:textId="77777777" w:rsidR="004127DA" w:rsidRPr="00B37DC1" w:rsidRDefault="004127DA" w:rsidP="00D15890">
      <w:pPr>
        <w:pStyle w:val="ListParagraph"/>
        <w:ind w:left="0"/>
        <w:contextualSpacing w:val="0"/>
        <w:rPr>
          <w:color w:val="000000" w:themeColor="text1"/>
        </w:rPr>
      </w:pPr>
    </w:p>
    <w:p w14:paraId="0CDC4138"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K. Civic Clubs, Lodges, or Associations </w:t>
      </w:r>
    </w:p>
    <w:p w14:paraId="2959D3B9" w14:textId="77777777" w:rsidR="00075D2A" w:rsidRPr="00B37DC1" w:rsidRDefault="00075D2A" w:rsidP="00D15890">
      <w:pPr>
        <w:pStyle w:val="ListParagraph"/>
        <w:ind w:left="0"/>
        <w:contextualSpacing w:val="0"/>
        <w:rPr>
          <w:color w:val="000000" w:themeColor="text1"/>
        </w:rPr>
      </w:pPr>
    </w:p>
    <w:p w14:paraId="78BEC2E7" w14:textId="6FE46DEB" w:rsidR="004127DA" w:rsidRPr="00B37DC1" w:rsidRDefault="004127DA" w:rsidP="00D15890">
      <w:pPr>
        <w:pStyle w:val="ListParagraph"/>
        <w:ind w:left="0"/>
        <w:contextualSpacing w:val="0"/>
        <w:rPr>
          <w:color w:val="000000" w:themeColor="text1"/>
        </w:rPr>
      </w:pPr>
      <w:r w:rsidRPr="00B37DC1">
        <w:rPr>
          <w:color w:val="000000" w:themeColor="text1"/>
        </w:rPr>
        <w:t>Civic Clubs, Lodges, or Associations are permitted subject to the following conditions:</w:t>
      </w:r>
    </w:p>
    <w:p w14:paraId="6D735359" w14:textId="705A4F67" w:rsidR="004127DA" w:rsidRPr="00B37DC1" w:rsidRDefault="004127DA" w:rsidP="00075D2A">
      <w:pPr>
        <w:pStyle w:val="ListParagraph"/>
        <w:numPr>
          <w:ilvl w:val="0"/>
          <w:numId w:val="11"/>
        </w:numPr>
        <w:ind w:hanging="720"/>
        <w:contextualSpacing w:val="0"/>
        <w:rPr>
          <w:color w:val="000000" w:themeColor="text1"/>
        </w:rPr>
      </w:pPr>
      <w:r w:rsidRPr="00B37DC1">
        <w:rPr>
          <w:color w:val="000000" w:themeColor="text1"/>
        </w:rPr>
        <w:t>Outdoor recreation facilities such as, but not</w:t>
      </w:r>
      <w:r w:rsidR="00075D2A" w:rsidRPr="00B37DC1">
        <w:rPr>
          <w:color w:val="000000" w:themeColor="text1"/>
        </w:rPr>
        <w:t xml:space="preserve"> </w:t>
      </w:r>
      <w:r w:rsidRPr="00B37DC1">
        <w:rPr>
          <w:color w:val="000000" w:themeColor="text1"/>
        </w:rPr>
        <w:t>limited to, swimming pools, tennis courts</w:t>
      </w:r>
      <w:proofErr w:type="gramStart"/>
      <w:r w:rsidRPr="00B37DC1">
        <w:rPr>
          <w:color w:val="000000" w:themeColor="text1"/>
        </w:rPr>
        <w:t>, putting</w:t>
      </w:r>
      <w:proofErr w:type="gramEnd"/>
      <w:r w:rsidRPr="00B37DC1">
        <w:rPr>
          <w:color w:val="000000" w:themeColor="text1"/>
        </w:rPr>
        <w:t xml:space="preserve"> greens, and basketball courts are permitted as accessory uses;</w:t>
      </w:r>
    </w:p>
    <w:p w14:paraId="7C51798F" w14:textId="77777777" w:rsidR="004127DA" w:rsidRPr="00B37DC1" w:rsidRDefault="004127DA" w:rsidP="00075D2A">
      <w:pPr>
        <w:pStyle w:val="ListParagraph"/>
        <w:numPr>
          <w:ilvl w:val="0"/>
          <w:numId w:val="11"/>
        </w:numPr>
        <w:ind w:hanging="720"/>
        <w:contextualSpacing w:val="0"/>
        <w:rPr>
          <w:color w:val="000000" w:themeColor="text1"/>
        </w:rPr>
      </w:pPr>
      <w:r w:rsidRPr="00B37DC1">
        <w:rPr>
          <w:color w:val="000000" w:themeColor="text1"/>
        </w:rPr>
        <w:t>Buildings, swimming pools, ball diamonds, picnic areas, and other recreation uses shall not be located within any required setback; and</w:t>
      </w:r>
    </w:p>
    <w:p w14:paraId="5CB16972" w14:textId="77777777" w:rsidR="004127DA" w:rsidRPr="00B37DC1" w:rsidRDefault="004127DA" w:rsidP="00075D2A">
      <w:pPr>
        <w:pStyle w:val="ListParagraph"/>
        <w:numPr>
          <w:ilvl w:val="0"/>
          <w:numId w:val="11"/>
        </w:numPr>
        <w:ind w:hanging="720"/>
        <w:contextualSpacing w:val="0"/>
        <w:rPr>
          <w:color w:val="000000" w:themeColor="text1"/>
        </w:rPr>
      </w:pPr>
      <w:r w:rsidRPr="00B37DC1">
        <w:rPr>
          <w:color w:val="000000" w:themeColor="text1"/>
        </w:rPr>
        <w:t>Buildings, off-street parking, swimming pools, ball diamonds, picnic areas, and other recreation uses, shall occupy not more than eighty percent (80%) of the area of the lot. (See also, Section 5.17 Traffic, Parking, &amp; Loading Requirements.)</w:t>
      </w:r>
    </w:p>
    <w:p w14:paraId="1D27160E" w14:textId="5E340DC8" w:rsidR="004127DA" w:rsidRPr="00B37DC1" w:rsidRDefault="004127DA" w:rsidP="00D15890">
      <w:pPr>
        <w:pStyle w:val="ListParagraph"/>
        <w:ind w:left="0"/>
        <w:contextualSpacing w:val="0"/>
        <w:rPr>
          <w:color w:val="000000" w:themeColor="text1"/>
        </w:rPr>
      </w:pPr>
    </w:p>
    <w:p w14:paraId="0C18B668" w14:textId="77777777" w:rsidR="00F4404A" w:rsidRPr="00B37DC1" w:rsidRDefault="00F4404A" w:rsidP="00D15890">
      <w:pPr>
        <w:pStyle w:val="ListParagraph"/>
        <w:ind w:left="0"/>
        <w:contextualSpacing w:val="0"/>
        <w:rPr>
          <w:color w:val="000000" w:themeColor="text1"/>
        </w:rPr>
      </w:pPr>
    </w:p>
    <w:p w14:paraId="7F85D02E"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L. Conference Center Development </w:t>
      </w:r>
    </w:p>
    <w:p w14:paraId="0D64214A" w14:textId="77777777" w:rsidR="00075D2A" w:rsidRPr="00B37DC1" w:rsidRDefault="00075D2A" w:rsidP="00D15890">
      <w:pPr>
        <w:pStyle w:val="ListParagraph"/>
        <w:ind w:left="0"/>
        <w:contextualSpacing w:val="0"/>
        <w:rPr>
          <w:color w:val="000000" w:themeColor="text1"/>
        </w:rPr>
      </w:pPr>
    </w:p>
    <w:p w14:paraId="4B905E49" w14:textId="44DDD5E9" w:rsidR="004127DA" w:rsidRPr="00B37DC1" w:rsidRDefault="004127DA" w:rsidP="00D15890">
      <w:pPr>
        <w:pStyle w:val="ListParagraph"/>
        <w:ind w:left="0"/>
        <w:contextualSpacing w:val="0"/>
        <w:rPr>
          <w:color w:val="000000" w:themeColor="text1"/>
        </w:rPr>
      </w:pPr>
      <w:r w:rsidRPr="00B37DC1">
        <w:rPr>
          <w:color w:val="000000" w:themeColor="text1"/>
        </w:rPr>
        <w:t>Conference Center Developments are permitted subject to the following conditions:</w:t>
      </w:r>
    </w:p>
    <w:p w14:paraId="7C7DEDCF" w14:textId="77777777" w:rsidR="004127DA" w:rsidRPr="00B37DC1" w:rsidRDefault="004127DA" w:rsidP="00075D2A">
      <w:pPr>
        <w:pStyle w:val="ListParagraph"/>
        <w:numPr>
          <w:ilvl w:val="0"/>
          <w:numId w:val="12"/>
        </w:numPr>
        <w:ind w:hanging="720"/>
        <w:contextualSpacing w:val="0"/>
        <w:rPr>
          <w:color w:val="000000" w:themeColor="text1"/>
        </w:rPr>
      </w:pPr>
      <w:r w:rsidRPr="00B37DC1">
        <w:rPr>
          <w:color w:val="000000" w:themeColor="text1"/>
        </w:rPr>
        <w:t>Restaurants, dining rooms, and banquet facilities are permitted as accessory uses;</w:t>
      </w:r>
    </w:p>
    <w:p w14:paraId="06190F7F" w14:textId="77777777" w:rsidR="004127DA" w:rsidRPr="00B37DC1" w:rsidRDefault="004127DA" w:rsidP="00075D2A">
      <w:pPr>
        <w:pStyle w:val="ListParagraph"/>
        <w:numPr>
          <w:ilvl w:val="0"/>
          <w:numId w:val="12"/>
        </w:numPr>
        <w:ind w:hanging="720"/>
        <w:contextualSpacing w:val="0"/>
        <w:rPr>
          <w:color w:val="000000" w:themeColor="text1"/>
        </w:rPr>
      </w:pPr>
      <w:r w:rsidRPr="00B37DC1">
        <w:rPr>
          <w:color w:val="000000" w:themeColor="text1"/>
        </w:rPr>
        <w:lastRenderedPageBreak/>
        <w:t>Business or professional offices are permitted as an accessory use, provided the gross floor area for said use does not exceed forty percent (40%) of the gross floor area of the structures; and</w:t>
      </w:r>
    </w:p>
    <w:p w14:paraId="0A7420D4" w14:textId="77777777" w:rsidR="004127DA" w:rsidRPr="00B37DC1" w:rsidRDefault="004127DA" w:rsidP="00075D2A">
      <w:pPr>
        <w:pStyle w:val="ListParagraph"/>
        <w:numPr>
          <w:ilvl w:val="0"/>
          <w:numId w:val="12"/>
        </w:numPr>
        <w:ind w:hanging="720"/>
        <w:contextualSpacing w:val="0"/>
        <w:rPr>
          <w:color w:val="000000" w:themeColor="text1"/>
        </w:rPr>
      </w:pPr>
      <w:r w:rsidRPr="00B37DC1">
        <w:rPr>
          <w:color w:val="000000" w:themeColor="text1"/>
        </w:rPr>
        <w:t>Stores for the retail sales of goods are permitted as an accessory use provided the gross floor area for said use does not exceed five percent (5%) of the gross floor area of the structure(s).</w:t>
      </w:r>
    </w:p>
    <w:p w14:paraId="241C2681" w14:textId="77777777" w:rsidR="004127DA" w:rsidRPr="00B37DC1" w:rsidRDefault="004127DA" w:rsidP="00D15890">
      <w:pPr>
        <w:pStyle w:val="ListParagraph"/>
        <w:ind w:left="0"/>
        <w:contextualSpacing w:val="0"/>
        <w:rPr>
          <w:color w:val="000000" w:themeColor="text1"/>
        </w:rPr>
      </w:pPr>
    </w:p>
    <w:p w14:paraId="66FDF342"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M. Day Care</w:t>
      </w:r>
    </w:p>
    <w:p w14:paraId="7F7F633C" w14:textId="77777777" w:rsidR="00075D2A" w:rsidRPr="00B37DC1" w:rsidRDefault="00075D2A" w:rsidP="00D15890">
      <w:pPr>
        <w:pStyle w:val="ListParagraph"/>
        <w:ind w:left="0"/>
        <w:contextualSpacing w:val="0"/>
        <w:rPr>
          <w:color w:val="000000" w:themeColor="text1"/>
        </w:rPr>
      </w:pPr>
    </w:p>
    <w:p w14:paraId="7E74BBFA" w14:textId="3D3EE6B3" w:rsidR="004127DA" w:rsidRPr="00B37DC1" w:rsidRDefault="004127DA" w:rsidP="00D15890">
      <w:pPr>
        <w:pStyle w:val="ListParagraph"/>
        <w:ind w:left="0"/>
        <w:contextualSpacing w:val="0"/>
        <w:rPr>
          <w:color w:val="000000" w:themeColor="text1"/>
        </w:rPr>
      </w:pPr>
      <w:r w:rsidRPr="00B37DC1">
        <w:rPr>
          <w:color w:val="000000" w:themeColor="text1"/>
        </w:rPr>
        <w:t>Regularly organized day care centers are permitted</w:t>
      </w:r>
      <w:r w:rsidR="00075D2A" w:rsidRPr="00B37DC1">
        <w:rPr>
          <w:color w:val="000000" w:themeColor="text1"/>
        </w:rPr>
        <w:t xml:space="preserve"> </w:t>
      </w:r>
      <w:r w:rsidRPr="00B37DC1">
        <w:rPr>
          <w:color w:val="000000" w:themeColor="text1"/>
        </w:rPr>
        <w:t>subject to the following conditions:</w:t>
      </w:r>
    </w:p>
    <w:p w14:paraId="5F5C5191" w14:textId="77777777" w:rsidR="004127DA" w:rsidRPr="00B37DC1" w:rsidRDefault="004127DA" w:rsidP="00075D2A">
      <w:pPr>
        <w:pStyle w:val="ListParagraph"/>
        <w:numPr>
          <w:ilvl w:val="0"/>
          <w:numId w:val="13"/>
        </w:numPr>
        <w:ind w:left="720" w:hanging="720"/>
        <w:contextualSpacing w:val="0"/>
        <w:rPr>
          <w:color w:val="000000" w:themeColor="text1"/>
        </w:rPr>
      </w:pPr>
      <w:r w:rsidRPr="00B37DC1">
        <w:rPr>
          <w:color w:val="000000" w:themeColor="text1"/>
        </w:rPr>
        <w:t>Adult Day Care, Child Day Care Center, and Group Day Care Home.</w:t>
      </w:r>
    </w:p>
    <w:p w14:paraId="73B2094E" w14:textId="77777777" w:rsidR="004127DA" w:rsidRPr="00B37DC1" w:rsidRDefault="004127DA" w:rsidP="00075D2A">
      <w:pPr>
        <w:pStyle w:val="ListParagraph"/>
        <w:numPr>
          <w:ilvl w:val="1"/>
          <w:numId w:val="13"/>
        </w:numPr>
        <w:ind w:left="1440" w:hanging="720"/>
        <w:contextualSpacing w:val="0"/>
        <w:rPr>
          <w:color w:val="000000" w:themeColor="text1"/>
        </w:rPr>
      </w:pPr>
      <w:r w:rsidRPr="00B37DC1">
        <w:rPr>
          <w:color w:val="000000" w:themeColor="text1"/>
        </w:rPr>
        <w:t xml:space="preserve">Either a fence or foliage shall screen outdoor apparatus. This screening shall be of such type and location as to provide privacy to adjoining </w:t>
      </w:r>
      <w:proofErr w:type="gramStart"/>
      <w:r w:rsidRPr="00B37DC1">
        <w:rPr>
          <w:color w:val="000000" w:themeColor="text1"/>
        </w:rPr>
        <w:t>properties, but</w:t>
      </w:r>
      <w:proofErr w:type="gramEnd"/>
      <w:r w:rsidRPr="00B37DC1">
        <w:rPr>
          <w:color w:val="000000" w:themeColor="text1"/>
        </w:rPr>
        <w:t xml:space="preserve"> shall not be so constructed or located as to constitute an unsafe situation for the users of the outdoor apparatus.</w:t>
      </w:r>
    </w:p>
    <w:p w14:paraId="101BE92E" w14:textId="77777777" w:rsidR="004127DA" w:rsidRPr="00B37DC1" w:rsidRDefault="004127DA" w:rsidP="00075D2A">
      <w:pPr>
        <w:pStyle w:val="ListParagraph"/>
        <w:numPr>
          <w:ilvl w:val="1"/>
          <w:numId w:val="13"/>
        </w:numPr>
        <w:ind w:left="1440" w:hanging="720"/>
        <w:contextualSpacing w:val="0"/>
        <w:rPr>
          <w:color w:val="000000" w:themeColor="text1"/>
        </w:rPr>
      </w:pPr>
      <w:r w:rsidRPr="00B37DC1">
        <w:rPr>
          <w:color w:val="000000" w:themeColor="text1"/>
        </w:rPr>
        <w:t>No overnight stays are allowed.</w:t>
      </w:r>
    </w:p>
    <w:p w14:paraId="19CD364C" w14:textId="77777777" w:rsidR="004127DA" w:rsidRPr="00B37DC1" w:rsidRDefault="004127DA" w:rsidP="00075D2A">
      <w:pPr>
        <w:pStyle w:val="ListParagraph"/>
        <w:numPr>
          <w:ilvl w:val="0"/>
          <w:numId w:val="13"/>
        </w:numPr>
        <w:ind w:left="720" w:hanging="720"/>
        <w:contextualSpacing w:val="0"/>
        <w:rPr>
          <w:color w:val="000000" w:themeColor="text1"/>
        </w:rPr>
      </w:pPr>
      <w:r w:rsidRPr="00B37DC1">
        <w:rPr>
          <w:color w:val="000000" w:themeColor="text1"/>
        </w:rPr>
        <w:t>Family Child Care Home.</w:t>
      </w:r>
    </w:p>
    <w:p w14:paraId="70A8B801" w14:textId="77777777" w:rsidR="004127DA" w:rsidRPr="00B37DC1" w:rsidRDefault="004127DA" w:rsidP="00075D2A">
      <w:pPr>
        <w:pStyle w:val="ListParagraph"/>
        <w:contextualSpacing w:val="0"/>
        <w:rPr>
          <w:color w:val="000000" w:themeColor="text1"/>
        </w:rPr>
      </w:pPr>
      <w:r w:rsidRPr="00B37DC1">
        <w:rPr>
          <w:color w:val="000000" w:themeColor="text1"/>
        </w:rPr>
        <w:t>Per Connecticut General Statute19a-87b.(a) a licensed family child care home shall not be subject to any conditions on the operation of such home by local officials if the home complies with all local codes and ordinances applicable to single and multifamily dwellings.</w:t>
      </w:r>
    </w:p>
    <w:p w14:paraId="13A7F9A0" w14:textId="01D169ED" w:rsidR="004127DA" w:rsidRPr="00B37DC1" w:rsidRDefault="004127DA" w:rsidP="00D15890">
      <w:pPr>
        <w:pStyle w:val="ListParagraph"/>
        <w:ind w:left="0"/>
        <w:contextualSpacing w:val="0"/>
        <w:rPr>
          <w:color w:val="000000" w:themeColor="text1"/>
        </w:rPr>
      </w:pPr>
    </w:p>
    <w:p w14:paraId="20B70CD0" w14:textId="267AA630"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N. Excavation, Removal, Filling, Grading, and</w:t>
      </w:r>
      <w:r w:rsidR="0095683D" w:rsidRPr="00B37DC1">
        <w:rPr>
          <w:b/>
          <w:color w:val="000000" w:themeColor="text1"/>
        </w:rPr>
        <w:t xml:space="preserve"> </w:t>
      </w:r>
      <w:r w:rsidRPr="00B37DC1">
        <w:rPr>
          <w:b/>
          <w:color w:val="000000" w:themeColor="text1"/>
        </w:rPr>
        <w:t>Processing of Earth Products</w:t>
      </w:r>
    </w:p>
    <w:p w14:paraId="128B33FC" w14:textId="77777777" w:rsidR="00075D2A" w:rsidRPr="00B37DC1" w:rsidRDefault="00075D2A" w:rsidP="00075D2A">
      <w:pPr>
        <w:rPr>
          <w:color w:val="000000" w:themeColor="text1"/>
        </w:rPr>
      </w:pPr>
    </w:p>
    <w:p w14:paraId="297338F1" w14:textId="68B8BF2E" w:rsidR="004127DA" w:rsidRPr="00B37DC1" w:rsidRDefault="004127DA" w:rsidP="00A86136">
      <w:pPr>
        <w:pStyle w:val="ListParagraph"/>
        <w:numPr>
          <w:ilvl w:val="0"/>
          <w:numId w:val="14"/>
        </w:numPr>
        <w:ind w:left="0" w:firstLine="0"/>
        <w:contextualSpacing w:val="0"/>
        <w:rPr>
          <w:b/>
          <w:bCs/>
          <w:color w:val="000000" w:themeColor="text1"/>
        </w:rPr>
      </w:pPr>
      <w:r w:rsidRPr="00B37DC1">
        <w:rPr>
          <w:b/>
          <w:bCs/>
          <w:color w:val="000000" w:themeColor="text1"/>
        </w:rPr>
        <w:t>General.</w:t>
      </w:r>
    </w:p>
    <w:p w14:paraId="02D0F93A" w14:textId="77777777" w:rsidR="00075D2A" w:rsidRPr="00B37DC1" w:rsidRDefault="00075D2A" w:rsidP="00D15890">
      <w:pPr>
        <w:pStyle w:val="ListParagraph"/>
        <w:ind w:left="0"/>
        <w:contextualSpacing w:val="0"/>
        <w:rPr>
          <w:color w:val="000000" w:themeColor="text1"/>
        </w:rPr>
      </w:pPr>
    </w:p>
    <w:p w14:paraId="445C43ED" w14:textId="0B16C003" w:rsidR="004127DA" w:rsidRPr="00B37DC1" w:rsidRDefault="004127DA" w:rsidP="00D15890">
      <w:pPr>
        <w:pStyle w:val="ListParagraph"/>
        <w:ind w:left="0"/>
        <w:contextualSpacing w:val="0"/>
        <w:rPr>
          <w:color w:val="000000" w:themeColor="text1"/>
        </w:rPr>
      </w:pPr>
      <w:r w:rsidRPr="00B37DC1">
        <w:rPr>
          <w:color w:val="000000" w:themeColor="text1"/>
        </w:rPr>
        <w:t>There shall be no excavation, grading, filling, removal, or processing of earth, sand, stone, gravel, soil, minerals, loam fill, clay, peat, and other earth products on or from any land, except as permitted by Section 3.2 herein, or as authorized by a Special Exception issued by the TPZ under the provisions of this Section 3.3.N. Such Special Exception may be issued by the Commission subject to the Standards and Conditions as set forth in Section 6.3, which the Commission deems necessary to prevent damage to other property and to protect the public safety, health, and general welfare.</w:t>
      </w:r>
    </w:p>
    <w:p w14:paraId="070CD3C8" w14:textId="2F05490D" w:rsidR="0095683D" w:rsidRPr="00B37DC1" w:rsidRDefault="0095683D" w:rsidP="00D15890">
      <w:pPr>
        <w:pStyle w:val="ListParagraph"/>
        <w:ind w:left="0"/>
        <w:contextualSpacing w:val="0"/>
        <w:rPr>
          <w:color w:val="000000" w:themeColor="text1"/>
        </w:rPr>
      </w:pPr>
    </w:p>
    <w:p w14:paraId="22A6B4CA" w14:textId="5E139A43" w:rsidR="004127DA" w:rsidRPr="00B37DC1" w:rsidRDefault="00ED0611" w:rsidP="00A86136">
      <w:pPr>
        <w:pStyle w:val="ListParagraph"/>
        <w:numPr>
          <w:ilvl w:val="0"/>
          <w:numId w:val="14"/>
        </w:numPr>
        <w:ind w:left="0" w:firstLine="0"/>
        <w:contextualSpacing w:val="0"/>
        <w:rPr>
          <w:i/>
          <w:color w:val="000000" w:themeColor="text1"/>
        </w:rPr>
      </w:pPr>
      <w:r>
        <w:rPr>
          <w:i/>
          <w:color w:val="000000" w:themeColor="text1"/>
        </w:rPr>
        <w:t>Exemption</w:t>
      </w:r>
      <w:r w:rsidR="004127DA" w:rsidRPr="00B37DC1">
        <w:rPr>
          <w:i/>
          <w:color w:val="000000" w:themeColor="text1"/>
        </w:rPr>
        <w:t>s.</w:t>
      </w:r>
    </w:p>
    <w:p w14:paraId="70726D1E" w14:textId="77777777" w:rsidR="004127DA" w:rsidRPr="00B37DC1" w:rsidRDefault="004127DA" w:rsidP="00A305F0">
      <w:pPr>
        <w:pStyle w:val="ListParagraph"/>
        <w:numPr>
          <w:ilvl w:val="0"/>
          <w:numId w:val="57"/>
        </w:numPr>
        <w:ind w:left="720" w:hanging="720"/>
        <w:contextualSpacing w:val="0"/>
        <w:rPr>
          <w:i/>
          <w:color w:val="000000" w:themeColor="text1"/>
        </w:rPr>
      </w:pPr>
      <w:r w:rsidRPr="00B37DC1">
        <w:rPr>
          <w:i/>
          <w:color w:val="000000" w:themeColor="text1"/>
        </w:rPr>
        <w:t>The provisions of this Section and the requirements to obtain a Special Exception hereunder shall not apply where the excavation, grading or filling of land, or removal or processing of earth products, are solely for one or more of the following purposes, provided that the provisions of Section 6.3 shall continue to apply, and that the earthwork/soil disturbance does not result in off-site sedimentation, flooding, or erosion:</w:t>
      </w:r>
    </w:p>
    <w:p w14:paraId="70D0F987" w14:textId="77777777" w:rsidR="004127DA" w:rsidRPr="00B37DC1" w:rsidRDefault="004127DA" w:rsidP="00067BF9">
      <w:pPr>
        <w:pStyle w:val="ListParagraph"/>
        <w:numPr>
          <w:ilvl w:val="0"/>
          <w:numId w:val="87"/>
        </w:numPr>
        <w:ind w:hanging="720"/>
        <w:contextualSpacing w:val="0"/>
        <w:rPr>
          <w:i/>
          <w:color w:val="000000" w:themeColor="text1"/>
        </w:rPr>
      </w:pPr>
      <w:r w:rsidRPr="00B37DC1">
        <w:rPr>
          <w:i/>
          <w:color w:val="000000" w:themeColor="text1"/>
        </w:rPr>
        <w:t>Farming, on a parcel designated as farmland by the Town of Woodbridge tax assessor’s office;</w:t>
      </w:r>
    </w:p>
    <w:p w14:paraId="1C01A3F6" w14:textId="3B1AA87B" w:rsidR="004127DA" w:rsidRPr="00B37DC1" w:rsidRDefault="004127DA" w:rsidP="00067BF9">
      <w:pPr>
        <w:pStyle w:val="ListParagraph"/>
        <w:numPr>
          <w:ilvl w:val="0"/>
          <w:numId w:val="87"/>
        </w:numPr>
        <w:ind w:hanging="720"/>
        <w:contextualSpacing w:val="0"/>
        <w:rPr>
          <w:i/>
          <w:color w:val="000000" w:themeColor="text1"/>
        </w:rPr>
      </w:pPr>
      <w:r w:rsidRPr="00B37DC1">
        <w:rPr>
          <w:i/>
          <w:color w:val="000000" w:themeColor="text1"/>
        </w:rPr>
        <w:t>Site grading for landscaping as long as the disturbance area does not exceed five thousand (5000) sq. ft.;</w:t>
      </w:r>
    </w:p>
    <w:p w14:paraId="05FBC7D9" w14:textId="77777777" w:rsidR="004127DA" w:rsidRPr="00B37DC1" w:rsidRDefault="004127DA" w:rsidP="00067BF9">
      <w:pPr>
        <w:pStyle w:val="ListParagraph"/>
        <w:numPr>
          <w:ilvl w:val="0"/>
          <w:numId w:val="87"/>
        </w:numPr>
        <w:ind w:hanging="720"/>
        <w:contextualSpacing w:val="0"/>
        <w:rPr>
          <w:i/>
          <w:color w:val="000000" w:themeColor="text1"/>
        </w:rPr>
      </w:pPr>
      <w:r w:rsidRPr="00B37DC1">
        <w:rPr>
          <w:i/>
          <w:color w:val="000000" w:themeColor="text1"/>
        </w:rPr>
        <w:t>Earth material movement of the following volumes, excluding earth material located within the footprint of a foundation, which would be excavated for the installation of such foundation for a building or allowable structure for which a building permit has been issued:</w:t>
      </w:r>
    </w:p>
    <w:p w14:paraId="272E7B24" w14:textId="77777777" w:rsidR="004127DA" w:rsidRPr="00B37DC1" w:rsidRDefault="004127DA" w:rsidP="00A305F0">
      <w:pPr>
        <w:pStyle w:val="ListParagraph"/>
        <w:numPr>
          <w:ilvl w:val="1"/>
          <w:numId w:val="58"/>
        </w:numPr>
        <w:ind w:left="2160" w:hanging="720"/>
        <w:contextualSpacing w:val="0"/>
        <w:rPr>
          <w:i/>
          <w:color w:val="000000" w:themeColor="text1"/>
        </w:rPr>
      </w:pPr>
      <w:r w:rsidRPr="00B37DC1">
        <w:rPr>
          <w:i/>
          <w:color w:val="000000" w:themeColor="text1"/>
        </w:rPr>
        <w:t>One hundred (100) cubic yards maximum for parcels less than two (2) acres;</w:t>
      </w:r>
    </w:p>
    <w:p w14:paraId="3D36ED78" w14:textId="77777777" w:rsidR="004127DA" w:rsidRPr="00B37DC1" w:rsidRDefault="004127DA" w:rsidP="00A305F0">
      <w:pPr>
        <w:pStyle w:val="ListParagraph"/>
        <w:numPr>
          <w:ilvl w:val="1"/>
          <w:numId w:val="58"/>
        </w:numPr>
        <w:ind w:left="2160" w:hanging="720"/>
        <w:contextualSpacing w:val="0"/>
        <w:rPr>
          <w:i/>
          <w:color w:val="000000" w:themeColor="text1"/>
        </w:rPr>
      </w:pPr>
      <w:r w:rsidRPr="00B37DC1">
        <w:rPr>
          <w:i/>
          <w:color w:val="000000" w:themeColor="text1"/>
        </w:rPr>
        <w:t>Two hundred (200) cubic yards per acre for parcels between two (2) and five (5) acres;</w:t>
      </w:r>
    </w:p>
    <w:p w14:paraId="7F40E2D1" w14:textId="77777777" w:rsidR="004127DA" w:rsidRPr="00B37DC1" w:rsidRDefault="004127DA" w:rsidP="00A305F0">
      <w:pPr>
        <w:pStyle w:val="ListParagraph"/>
        <w:numPr>
          <w:ilvl w:val="1"/>
          <w:numId w:val="58"/>
        </w:numPr>
        <w:ind w:left="2160" w:hanging="720"/>
        <w:contextualSpacing w:val="0"/>
        <w:rPr>
          <w:i/>
          <w:color w:val="000000" w:themeColor="text1"/>
        </w:rPr>
      </w:pPr>
      <w:r w:rsidRPr="00B37DC1">
        <w:rPr>
          <w:i/>
          <w:color w:val="000000" w:themeColor="text1"/>
        </w:rPr>
        <w:lastRenderedPageBreak/>
        <w:t>One thousand (1,000) cubic yards maximum for parcels of more than five (5) acre;</w:t>
      </w:r>
    </w:p>
    <w:p w14:paraId="774A5E0A" w14:textId="762F131C" w:rsidR="004127DA" w:rsidRPr="00B37DC1" w:rsidRDefault="004127DA" w:rsidP="00067BF9">
      <w:pPr>
        <w:pStyle w:val="ListParagraph"/>
        <w:numPr>
          <w:ilvl w:val="0"/>
          <w:numId w:val="87"/>
        </w:numPr>
        <w:ind w:hanging="720"/>
        <w:contextualSpacing w:val="0"/>
        <w:rPr>
          <w:i/>
          <w:color w:val="000000" w:themeColor="text1"/>
        </w:rPr>
      </w:pPr>
      <w:r w:rsidRPr="00B37DC1">
        <w:rPr>
          <w:i/>
          <w:color w:val="000000" w:themeColor="text1"/>
        </w:rPr>
        <w:t>The installation or repair of a septic system including the importation of the necessary gravel fill, as approved by the Quinnipiac Valley Health Department;</w:t>
      </w:r>
    </w:p>
    <w:p w14:paraId="7B06980C" w14:textId="06FD02E6" w:rsidR="004127DA" w:rsidRPr="00B37DC1" w:rsidRDefault="004127DA" w:rsidP="00067BF9">
      <w:pPr>
        <w:pStyle w:val="ListParagraph"/>
        <w:numPr>
          <w:ilvl w:val="0"/>
          <w:numId w:val="87"/>
        </w:numPr>
        <w:ind w:hanging="720"/>
        <w:contextualSpacing w:val="0"/>
        <w:rPr>
          <w:i/>
          <w:color w:val="000000" w:themeColor="text1"/>
        </w:rPr>
      </w:pPr>
      <w:r w:rsidRPr="00B37DC1">
        <w:rPr>
          <w:i/>
          <w:color w:val="000000" w:themeColor="text1"/>
        </w:rPr>
        <w:t>The maintenance and repair of roads, driveways, and drainage culverts as required and conducted by the Town of Woodbridge Public Works, or the State of Connecticut. All construction and maintenance activities that are to be performed by the Town of Woodbridge Public Works Department, including the stockpiling and excavation of earth products for road maintenance;</w:t>
      </w:r>
    </w:p>
    <w:p w14:paraId="4703EC49" w14:textId="3364F06C" w:rsidR="004127DA" w:rsidRPr="00B37DC1" w:rsidRDefault="004127DA" w:rsidP="00067BF9">
      <w:pPr>
        <w:pStyle w:val="ListParagraph"/>
        <w:numPr>
          <w:ilvl w:val="0"/>
          <w:numId w:val="87"/>
        </w:numPr>
        <w:ind w:hanging="720"/>
        <w:contextualSpacing w:val="0"/>
        <w:rPr>
          <w:i/>
          <w:color w:val="000000" w:themeColor="text1"/>
        </w:rPr>
      </w:pPr>
      <w:r w:rsidRPr="00B37DC1">
        <w:rPr>
          <w:i/>
          <w:color w:val="000000" w:themeColor="text1"/>
        </w:rPr>
        <w:t>All activities associated with the Town of Woodbridge capped landfill operations;</w:t>
      </w:r>
    </w:p>
    <w:p w14:paraId="7C8C83F5" w14:textId="426821EC" w:rsidR="004127DA" w:rsidRPr="00B37DC1" w:rsidRDefault="004127DA" w:rsidP="00067BF9">
      <w:pPr>
        <w:pStyle w:val="ListParagraph"/>
        <w:numPr>
          <w:ilvl w:val="0"/>
          <w:numId w:val="87"/>
        </w:numPr>
        <w:ind w:hanging="720"/>
        <w:contextualSpacing w:val="0"/>
        <w:rPr>
          <w:i/>
          <w:color w:val="000000" w:themeColor="text1"/>
        </w:rPr>
      </w:pPr>
      <w:r w:rsidRPr="00B37DC1">
        <w:rPr>
          <w:i/>
          <w:color w:val="000000" w:themeColor="text1"/>
        </w:rPr>
        <w:t>All grading activities associated with commercial site plans for buildings, parking improvements, additions, etc., as reviewed and approved as part of an Application to the Town’s Inland Wetland Agency (if applicable), and Town Plan and Zoning Commission, and approved as part of a Site Plan or Special Exception Application; and/or</w:t>
      </w:r>
    </w:p>
    <w:p w14:paraId="64C9EEE6" w14:textId="77777777" w:rsidR="0067383D" w:rsidRPr="0067383D" w:rsidRDefault="004127DA" w:rsidP="0067383D">
      <w:pPr>
        <w:pStyle w:val="ListParagraph"/>
        <w:numPr>
          <w:ilvl w:val="0"/>
          <w:numId w:val="87"/>
        </w:numPr>
        <w:spacing w:after="200" w:line="276" w:lineRule="auto"/>
        <w:ind w:hanging="720"/>
        <w:contextualSpacing w:val="0"/>
        <w:rPr>
          <w:color w:val="000000" w:themeColor="text1"/>
        </w:rPr>
      </w:pPr>
      <w:r w:rsidRPr="0067383D">
        <w:rPr>
          <w:i/>
          <w:color w:val="000000" w:themeColor="text1"/>
        </w:rPr>
        <w:t>Grading and filling operations associated with the construction of subdivision roadway improvements, as approved by the Town’s Inland Wetland Agency (if applicable), and Town Plan and Zoning Commission.</w:t>
      </w:r>
    </w:p>
    <w:p w14:paraId="2132BAC2" w14:textId="3B14DDFA" w:rsidR="004127DA" w:rsidRPr="00734336" w:rsidRDefault="004127DA" w:rsidP="00734336">
      <w:pPr>
        <w:pStyle w:val="ListParagraph"/>
        <w:numPr>
          <w:ilvl w:val="0"/>
          <w:numId w:val="57"/>
        </w:numPr>
        <w:spacing w:after="200" w:line="276" w:lineRule="auto"/>
        <w:rPr>
          <w:i/>
          <w:color w:val="000000" w:themeColor="text1"/>
        </w:rPr>
      </w:pPr>
      <w:r w:rsidRPr="00734336">
        <w:rPr>
          <w:i/>
          <w:color w:val="000000" w:themeColor="text1"/>
        </w:rPr>
        <w:t xml:space="preserve">Any </w:t>
      </w:r>
      <w:r w:rsidR="00ED0611" w:rsidRPr="00734336">
        <w:rPr>
          <w:i/>
          <w:color w:val="000000" w:themeColor="text1"/>
        </w:rPr>
        <w:t xml:space="preserve">exemptions </w:t>
      </w:r>
      <w:r w:rsidRPr="00734336">
        <w:rPr>
          <w:i/>
          <w:color w:val="000000" w:themeColor="text1"/>
        </w:rPr>
        <w:t>under this Section do not relieve any person from obtaining all approvals that may be required, including, but not limited to, when applicable, approval from the Town of Woodbridge Inlands Wetland Agency, Plan and Zoning Commission, and Zoning Board of Appeals; the Department of Energy and Environmental Protection, the Army Corps of Engineers, and the State of Connecticut Department of Transportation.</w:t>
      </w:r>
    </w:p>
    <w:p w14:paraId="3B5AE363" w14:textId="77777777" w:rsidR="0095683D" w:rsidRPr="00B37DC1" w:rsidRDefault="0095683D" w:rsidP="0095683D">
      <w:pPr>
        <w:rPr>
          <w:color w:val="000000" w:themeColor="text1"/>
        </w:rPr>
      </w:pPr>
    </w:p>
    <w:p w14:paraId="323374A7" w14:textId="1225487F" w:rsidR="004127DA" w:rsidRPr="00B37DC1" w:rsidRDefault="004127DA" w:rsidP="00A86136">
      <w:pPr>
        <w:pStyle w:val="ListParagraph"/>
        <w:numPr>
          <w:ilvl w:val="0"/>
          <w:numId w:val="14"/>
        </w:numPr>
        <w:ind w:left="0" w:firstLine="0"/>
        <w:contextualSpacing w:val="0"/>
        <w:rPr>
          <w:b/>
          <w:bCs/>
          <w:color w:val="000000" w:themeColor="text1"/>
        </w:rPr>
      </w:pPr>
      <w:r w:rsidRPr="00B37DC1">
        <w:rPr>
          <w:b/>
          <w:bCs/>
          <w:color w:val="000000" w:themeColor="text1"/>
        </w:rPr>
        <w:t>Grading of Slopes.</w:t>
      </w:r>
    </w:p>
    <w:p w14:paraId="57240DEA" w14:textId="77777777" w:rsidR="00075D2A" w:rsidRPr="00B37DC1" w:rsidRDefault="00075D2A" w:rsidP="00D15890">
      <w:pPr>
        <w:pStyle w:val="ListParagraph"/>
        <w:ind w:left="0"/>
        <w:contextualSpacing w:val="0"/>
        <w:rPr>
          <w:color w:val="000000" w:themeColor="text1"/>
        </w:rPr>
      </w:pPr>
    </w:p>
    <w:p w14:paraId="7B0EEBC7" w14:textId="421267C7" w:rsidR="004127DA" w:rsidRPr="00B37DC1" w:rsidRDefault="004127DA" w:rsidP="00D15890">
      <w:pPr>
        <w:pStyle w:val="ListParagraph"/>
        <w:ind w:left="0"/>
        <w:contextualSpacing w:val="0"/>
        <w:rPr>
          <w:color w:val="000000" w:themeColor="text1"/>
        </w:rPr>
      </w:pPr>
      <w:r w:rsidRPr="00B37DC1">
        <w:rPr>
          <w:color w:val="000000" w:themeColor="text1"/>
        </w:rPr>
        <w:t>Grading Standards</w:t>
      </w:r>
    </w:p>
    <w:p w14:paraId="06782B94" w14:textId="77777777" w:rsidR="004127DA" w:rsidRPr="00B37DC1" w:rsidRDefault="004127DA" w:rsidP="00A305F0">
      <w:pPr>
        <w:pStyle w:val="ListParagraph"/>
        <w:numPr>
          <w:ilvl w:val="0"/>
          <w:numId w:val="53"/>
        </w:numPr>
        <w:ind w:left="720" w:hanging="720"/>
        <w:contextualSpacing w:val="0"/>
        <w:rPr>
          <w:color w:val="000000" w:themeColor="text1"/>
        </w:rPr>
      </w:pPr>
      <w:r w:rsidRPr="00B37DC1">
        <w:rPr>
          <w:color w:val="000000" w:themeColor="text1"/>
        </w:rPr>
        <w:t>Slopes of paved surfaces must not be less than one and a half percent (1.5%) in grade, nor greater than five percent (5%);</w:t>
      </w:r>
    </w:p>
    <w:p w14:paraId="4B2C9106" w14:textId="77777777" w:rsidR="004127DA" w:rsidRPr="00B37DC1" w:rsidRDefault="004127DA" w:rsidP="00A305F0">
      <w:pPr>
        <w:pStyle w:val="ListParagraph"/>
        <w:numPr>
          <w:ilvl w:val="0"/>
          <w:numId w:val="53"/>
        </w:numPr>
        <w:ind w:left="720" w:hanging="720"/>
        <w:contextualSpacing w:val="0"/>
        <w:rPr>
          <w:color w:val="000000" w:themeColor="text1"/>
        </w:rPr>
      </w:pPr>
      <w:r w:rsidRPr="00B37DC1">
        <w:rPr>
          <w:color w:val="000000" w:themeColor="text1"/>
        </w:rPr>
        <w:t>Slopes of earth surfaces must not be less than two percent (2.0%) in grade in the general vicinity of buildings, to ensure drainage away from the buildings;</w:t>
      </w:r>
    </w:p>
    <w:p w14:paraId="07C47F3B" w14:textId="3BF5921D" w:rsidR="004127DA" w:rsidRPr="00B37DC1" w:rsidRDefault="004127DA" w:rsidP="00A305F0">
      <w:pPr>
        <w:pStyle w:val="ListParagraph"/>
        <w:numPr>
          <w:ilvl w:val="0"/>
          <w:numId w:val="53"/>
        </w:numPr>
        <w:ind w:left="720" w:hanging="720"/>
        <w:contextualSpacing w:val="0"/>
        <w:rPr>
          <w:color w:val="000000" w:themeColor="text1"/>
        </w:rPr>
      </w:pPr>
      <w:r w:rsidRPr="00B37DC1">
        <w:rPr>
          <w:color w:val="000000" w:themeColor="text1"/>
        </w:rPr>
        <w:t>Unpaved driveways may not exceed ten percent (10%) in grade. A bituminous concrete driveway apron (or other alternate material approved by the Commission or its representative) of a length of at least fifteen (15) feet, or to the existing right-of-way, whichever is greater, shall be provided for all unpaved driveways. Paved driveways may not exceed fifteen percent (15%) in grade. Paved or unpaved driveways shall not exceed an eight percent (8%) grade within the first twenty (20) feet from its intersection with a Town Road. Changes in driveway grades require vertical transition curves. Lots recorded on the land records prior to the adoption of this section of the Zoning Regulations may exceed the above percentages only with the approval of the Town Plan &amp; Zoning Commission.</w:t>
      </w:r>
    </w:p>
    <w:p w14:paraId="56F34584" w14:textId="15E316C2" w:rsidR="0095683D" w:rsidRPr="00B37DC1" w:rsidRDefault="0095683D" w:rsidP="0095683D">
      <w:pPr>
        <w:rPr>
          <w:color w:val="000000" w:themeColor="text1"/>
        </w:rPr>
      </w:pPr>
    </w:p>
    <w:p w14:paraId="4EE744C5" w14:textId="77777777" w:rsidR="00075D2A" w:rsidRPr="00B37DC1" w:rsidRDefault="004127DA" w:rsidP="00D15890">
      <w:pPr>
        <w:pStyle w:val="ListParagraph"/>
        <w:ind w:left="0"/>
        <w:contextualSpacing w:val="0"/>
        <w:rPr>
          <w:b/>
          <w:bCs/>
          <w:color w:val="000000" w:themeColor="text1"/>
        </w:rPr>
      </w:pPr>
      <w:r w:rsidRPr="00B37DC1">
        <w:rPr>
          <w:b/>
          <w:bCs/>
          <w:color w:val="000000" w:themeColor="text1"/>
        </w:rPr>
        <w:t xml:space="preserve">4. </w:t>
      </w:r>
      <w:r w:rsidRPr="00B37DC1">
        <w:rPr>
          <w:b/>
          <w:bCs/>
          <w:color w:val="000000" w:themeColor="text1"/>
        </w:rPr>
        <w:tab/>
        <w:t>Application Requirements.</w:t>
      </w:r>
      <w:r w:rsidRPr="00B37DC1">
        <w:rPr>
          <w:b/>
          <w:bCs/>
          <w:color w:val="000000" w:themeColor="text1"/>
        </w:rPr>
        <w:br/>
      </w:r>
    </w:p>
    <w:p w14:paraId="1851AB11" w14:textId="752606FE" w:rsidR="004127DA" w:rsidRPr="00B37DC1" w:rsidRDefault="004127DA" w:rsidP="00D15890">
      <w:pPr>
        <w:pStyle w:val="ListParagraph"/>
        <w:ind w:left="0"/>
        <w:contextualSpacing w:val="0"/>
        <w:rPr>
          <w:color w:val="000000" w:themeColor="text1"/>
        </w:rPr>
      </w:pPr>
      <w:r w:rsidRPr="00B37DC1">
        <w:rPr>
          <w:color w:val="000000" w:themeColor="text1"/>
        </w:rPr>
        <w:t xml:space="preserve">Application for a permit under this Section shall be submitted on forms provided by the Commission, signed by the applicant, and all owners of the land where excavation, grading, filling, removal, or </w:t>
      </w:r>
      <w:r w:rsidRPr="00B37DC1">
        <w:rPr>
          <w:color w:val="000000" w:themeColor="text1"/>
        </w:rPr>
        <w:lastRenderedPageBreak/>
        <w:t>processing shall occur. The application shall include, and be submitted to the Commission with the following:</w:t>
      </w:r>
    </w:p>
    <w:p w14:paraId="0B3742CB" w14:textId="77777777" w:rsidR="0002173B" w:rsidRPr="00B37DC1" w:rsidRDefault="0002173B" w:rsidP="00D15890">
      <w:pPr>
        <w:pStyle w:val="ListParagraph"/>
        <w:ind w:left="0"/>
        <w:contextualSpacing w:val="0"/>
        <w:rPr>
          <w:color w:val="000000" w:themeColor="text1"/>
        </w:rPr>
      </w:pPr>
    </w:p>
    <w:p w14:paraId="101C5A3C" w14:textId="77777777" w:rsidR="004127DA" w:rsidRPr="00B37DC1" w:rsidRDefault="004127DA" w:rsidP="00A305F0">
      <w:pPr>
        <w:pStyle w:val="ListParagraph"/>
        <w:numPr>
          <w:ilvl w:val="0"/>
          <w:numId w:val="59"/>
        </w:numPr>
        <w:ind w:left="720" w:hanging="720"/>
        <w:contextualSpacing w:val="0"/>
        <w:rPr>
          <w:color w:val="000000" w:themeColor="text1"/>
        </w:rPr>
      </w:pPr>
      <w:r w:rsidRPr="00B37DC1">
        <w:rPr>
          <w:color w:val="000000" w:themeColor="text1"/>
        </w:rPr>
        <w:t>An application fee as set forth in Chapter 5, Article VIII of the Ordinances of the Town of Woodbridge entitled Schedule of Land Use Fees, as amended from time to time;</w:t>
      </w:r>
    </w:p>
    <w:p w14:paraId="2ABE65F9" w14:textId="77777777" w:rsidR="004127DA" w:rsidRPr="00B37DC1" w:rsidRDefault="004127DA" w:rsidP="00A305F0">
      <w:pPr>
        <w:pStyle w:val="ListParagraph"/>
        <w:numPr>
          <w:ilvl w:val="0"/>
          <w:numId w:val="59"/>
        </w:numPr>
        <w:ind w:left="720" w:hanging="720"/>
        <w:contextualSpacing w:val="0"/>
        <w:rPr>
          <w:color w:val="000000" w:themeColor="text1"/>
        </w:rPr>
      </w:pPr>
      <w:r w:rsidRPr="00B37DC1">
        <w:rPr>
          <w:color w:val="000000" w:themeColor="text1"/>
        </w:rPr>
        <w:t>Thirteen (13) 24” x 36” copies of a Grading Plan showing the location of the proposed operations. Such plan shall be drawn to a scale of not more than forty (40) feet to the inch, prepared by, and bearing the seal of a and surveyor and a Professional Civil Engineer licensed by the State of Connecticut, and certified to Horizontal Accuracy Class A-2 and Topographic Survey Accuracy Class T-2, as published in Connecticut Association of Land Surveyors, Inc., document dated September 26, 1996 and entitled: “Standards for Surveyors and Maps in the State of Connecticut”, as may be amended from time to time.</w:t>
      </w:r>
    </w:p>
    <w:p w14:paraId="655AC172" w14:textId="77777777" w:rsidR="004127DA" w:rsidRPr="00B37DC1" w:rsidRDefault="004127DA" w:rsidP="00A305F0">
      <w:pPr>
        <w:pStyle w:val="ListParagraph"/>
        <w:numPr>
          <w:ilvl w:val="0"/>
          <w:numId w:val="59"/>
        </w:numPr>
        <w:ind w:left="720" w:hanging="720"/>
        <w:contextualSpacing w:val="0"/>
        <w:rPr>
          <w:color w:val="000000" w:themeColor="text1"/>
        </w:rPr>
      </w:pPr>
      <w:r w:rsidRPr="00B37DC1">
        <w:rPr>
          <w:color w:val="000000" w:themeColor="text1"/>
        </w:rPr>
        <w:t>The Grading Plan shall show:</w:t>
      </w:r>
    </w:p>
    <w:p w14:paraId="65BC10E6"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The name and address of the present owner or owners of the land and, the location and names and addresses of owners of all properties within one hundred (100) feet, including property separated from the land by any road. Such names and addresses shall be as shown on the Town Assessor’s current records;</w:t>
      </w:r>
    </w:p>
    <w:p w14:paraId="7AE12343"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The quantity and type of earth product to be excavated, graded, filled, or removed or processed and the area limits of the proposed operations. The total volume of earth materials to be removed from the site, the route to be taken by trucks, and the destination of such materials;</w:t>
      </w:r>
    </w:p>
    <w:p w14:paraId="2A12CE22"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The total acreage of the land and the length and directions of present property lines, with dimensions on all lines to the hundredth of a foot, all bearings, or interior angles to the nearest second, and the central angle, tangent distance, and radius of all curves;</w:t>
      </w:r>
    </w:p>
    <w:p w14:paraId="2E7AAD84"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A location key, drawn to a scale of 1” = 1,000’, showing the location of the land in relation to surrounding property, all Zoning Districts, streets within one thousand (1,000) feet of the property and the Town Line, if within five hundred (500) feet of the parcel;</w:t>
      </w:r>
    </w:p>
    <w:p w14:paraId="335F7F84"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A minimum of two (2) permanent bench marks;</w:t>
      </w:r>
    </w:p>
    <w:p w14:paraId="71ABA745" w14:textId="23009F85"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Existing and proposed contours at two (2) foot intervals with relevant spot elevations and cross-sections at fifty (50) feet on center, extending at least fifty (50) feet beyond the land’s boundaries. All such data is to be derived from a field survey for on-site existing contours, consistent with Class T-2 standards, or for an aerial topographic survey, certified to Class T-3, and aerial photogrammetry to Class TD for off-site improvements. Class TD and T-3 images shall be certified by a land surveyor licensed in the State of Connecticut;</w:t>
      </w:r>
    </w:p>
    <w:p w14:paraId="613CE45F"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A detailed description of the purpose and nature of the proposed operation;</w:t>
      </w:r>
    </w:p>
    <w:p w14:paraId="7811F656"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Landscaping plans showing the type, location, and extent of all proposed planting or vegetation to be retained on, or restored to the land;</w:t>
      </w:r>
    </w:p>
    <w:p w14:paraId="64243BAC"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Proposed vehicular access to the land and location of proposed work roadways within the land shall demonstrate safe intersection sight lines at State and Town roadways, as applicable;</w:t>
      </w:r>
    </w:p>
    <w:p w14:paraId="5D122E31" w14:textId="073840F6"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 xml:space="preserve">The estimated number and types of trucks and other machinery proposed to be used for the proposed operation; and traffic routes proposed for the duration of the operation, including all trucks bringing or removing fill. </w:t>
      </w:r>
    </w:p>
    <w:p w14:paraId="1D82FF8B"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The estimated starting and completion dates and the estimated hours and days of the week proposed for the operation on the land;</w:t>
      </w:r>
    </w:p>
    <w:p w14:paraId="459246FF"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lastRenderedPageBreak/>
        <w:t>The location and size of any and all existing buildings, streets, monuments, recognized landmarks, or structures on the land and comparable information on adjacent properties for a distance of one hundred (100) feet beyond the parcel’s boundaries;</w:t>
      </w:r>
    </w:p>
    <w:p w14:paraId="17BA73C4"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The location of deep test pits and/or soil borings, etc., shall be published on the site plan with descriptions of soils encountered, including ground water tables (if encountered) and rock profiles;</w:t>
      </w:r>
    </w:p>
    <w:p w14:paraId="66F7D27C"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Size, location, invert, and surface elevations, and flow direction, where applicable, of existing water bodies, watercourses, swamps, marshes, flood plains, and wooded areas on and adjacent to the land. Accurate delineation is required for all soil types designated as Inland Wetlands, which shall be flagged in the field by a certified soil scientist and field located by a land surveyor licensed in the State of Connecticut;</w:t>
      </w:r>
    </w:p>
    <w:p w14:paraId="4C52C64C" w14:textId="0D5EF794"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Details of existing and proposed drainage plan, including storm drainage systems, and the proposed stormwater management. The proposed stormwater management system shall be designed to attenuate post-development peak flow rates to pre-development levels for the one (1) year, two (2) year, ten (10) year, twenty-five (25) year, fifty (50) year, and one-hundred (100) year 24-hour storm events, and be designed in accordance with the recommendations published in the “2004 Connecticut Stormwater Quality Manual”, as may be amended from time to time;</w:t>
      </w:r>
    </w:p>
    <w:p w14:paraId="1E8E36FD"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The proposed plan shall contain requirements that the “limits of disturbance” are field staked by a land surveyor licensed in the State of Connecticut prior to the start of construction, and that a letter by a licensed land surveyor certifying completion of said staking shall be provided to the Town to confirm compliance with the record plan;</w:t>
      </w:r>
    </w:p>
    <w:p w14:paraId="50E05888"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 xml:space="preserve">A note stating that prior to the start of the operation, certification shall be provided to the Town from the design engineer which states that the erosion and sedimentation control measures installed on the site were installed in substantial conformance to the plan of record, and to the design intent, and that no exceptions are taken; </w:t>
      </w:r>
    </w:p>
    <w:p w14:paraId="49B14454" w14:textId="7777777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Construction details for temporary and permanent site stabilization, and for the final restoration of the site; and</w:t>
      </w:r>
    </w:p>
    <w:p w14:paraId="30972C13" w14:textId="02138E97" w:rsidR="004127DA" w:rsidRPr="00B37DC1" w:rsidRDefault="004127DA" w:rsidP="00067BF9">
      <w:pPr>
        <w:pStyle w:val="ListParagraph"/>
        <w:numPr>
          <w:ilvl w:val="2"/>
          <w:numId w:val="88"/>
        </w:numPr>
        <w:ind w:hanging="720"/>
        <w:contextualSpacing w:val="0"/>
        <w:rPr>
          <w:color w:val="000000" w:themeColor="text1"/>
        </w:rPr>
      </w:pPr>
      <w:r w:rsidRPr="00B37DC1">
        <w:rPr>
          <w:color w:val="000000" w:themeColor="text1"/>
        </w:rPr>
        <w:t>Approval box, including the words “Permit Approved by the Woodbridge Town Plan and Zoning Commission,” a labeled blank space for the date and signature of the Chairperson, or Secretary of the Commission.</w:t>
      </w:r>
    </w:p>
    <w:p w14:paraId="4351F5DF" w14:textId="33054282" w:rsidR="0002173B" w:rsidRPr="00B37DC1" w:rsidRDefault="0002173B" w:rsidP="0002173B">
      <w:pPr>
        <w:rPr>
          <w:color w:val="000000" w:themeColor="text1"/>
        </w:rPr>
      </w:pPr>
    </w:p>
    <w:p w14:paraId="5E5736E8" w14:textId="77777777" w:rsidR="0002173B" w:rsidRPr="00B37DC1" w:rsidRDefault="0002173B" w:rsidP="0002173B">
      <w:pPr>
        <w:pStyle w:val="ListParagraph"/>
        <w:ind w:left="0"/>
        <w:contextualSpacing w:val="0"/>
        <w:rPr>
          <w:b/>
          <w:bCs/>
          <w:color w:val="000000" w:themeColor="text1"/>
        </w:rPr>
      </w:pPr>
      <w:r w:rsidRPr="00B37DC1">
        <w:rPr>
          <w:b/>
          <w:bCs/>
          <w:color w:val="000000" w:themeColor="text1"/>
        </w:rPr>
        <w:t xml:space="preserve">5. </w:t>
      </w:r>
      <w:r w:rsidRPr="00B37DC1">
        <w:rPr>
          <w:b/>
          <w:bCs/>
          <w:color w:val="000000" w:themeColor="text1"/>
        </w:rPr>
        <w:tab/>
        <w:t>Additional Information.</w:t>
      </w:r>
    </w:p>
    <w:p w14:paraId="1C1A04A9" w14:textId="77777777" w:rsidR="00075D2A" w:rsidRPr="00B37DC1" w:rsidRDefault="00075D2A" w:rsidP="00D15890">
      <w:pPr>
        <w:pStyle w:val="ListParagraph"/>
        <w:ind w:left="0"/>
        <w:contextualSpacing w:val="0"/>
        <w:rPr>
          <w:color w:val="000000" w:themeColor="text1"/>
        </w:rPr>
      </w:pPr>
    </w:p>
    <w:p w14:paraId="32829B69" w14:textId="35B28160" w:rsidR="004127DA" w:rsidRPr="00B37DC1" w:rsidRDefault="004127DA" w:rsidP="00D15890">
      <w:pPr>
        <w:pStyle w:val="ListParagraph"/>
        <w:ind w:left="0"/>
        <w:contextualSpacing w:val="0"/>
        <w:rPr>
          <w:color w:val="000000" w:themeColor="text1"/>
        </w:rPr>
      </w:pPr>
      <w:r w:rsidRPr="00B37DC1">
        <w:rPr>
          <w:color w:val="000000" w:themeColor="text1"/>
        </w:rPr>
        <w:t>The Commission, upon a finding of unusual soil conditions or of insufficient data to properly assess potential hazards, may require the applicant to:</w:t>
      </w:r>
      <w:r w:rsidRPr="00B37DC1" w:rsidDel="00054FAA">
        <w:rPr>
          <w:color w:val="000000" w:themeColor="text1"/>
        </w:rPr>
        <w:t xml:space="preserve"> </w:t>
      </w:r>
    </w:p>
    <w:p w14:paraId="5790E20F" w14:textId="77777777" w:rsidR="004127DA" w:rsidRPr="00B37DC1" w:rsidRDefault="004127DA" w:rsidP="00A305F0">
      <w:pPr>
        <w:pStyle w:val="ListParagraph"/>
        <w:numPr>
          <w:ilvl w:val="0"/>
          <w:numId w:val="65"/>
        </w:numPr>
        <w:ind w:left="720" w:hanging="720"/>
        <w:contextualSpacing w:val="0"/>
        <w:rPr>
          <w:color w:val="000000" w:themeColor="text1"/>
        </w:rPr>
      </w:pPr>
      <w:r w:rsidRPr="00B37DC1">
        <w:rPr>
          <w:color w:val="000000" w:themeColor="text1"/>
        </w:rPr>
        <w:t>Provide additional information and further reports by a Licensed Professional Geotechnical Engineer on soil, rock hardness, slope stabilities of proposed rock and earth slopes, and groundwater conditions.</w:t>
      </w:r>
    </w:p>
    <w:p w14:paraId="6C3D4E43" w14:textId="77777777" w:rsidR="004127DA" w:rsidRPr="00B37DC1" w:rsidRDefault="004127DA" w:rsidP="00A305F0">
      <w:pPr>
        <w:pStyle w:val="ListParagraph"/>
        <w:numPr>
          <w:ilvl w:val="0"/>
          <w:numId w:val="65"/>
        </w:numPr>
        <w:ind w:left="720" w:hanging="720"/>
        <w:contextualSpacing w:val="0"/>
        <w:rPr>
          <w:color w:val="000000" w:themeColor="text1"/>
        </w:rPr>
      </w:pPr>
      <w:r w:rsidRPr="00B37DC1">
        <w:rPr>
          <w:color w:val="000000" w:themeColor="text1"/>
        </w:rPr>
        <w:t>Perform additional soil investigation and reports commenting on the submitted grading plan, and proposed slopes, prepared by a Licensed Geotechnical Engineer.</w:t>
      </w:r>
    </w:p>
    <w:p w14:paraId="06F04100" w14:textId="77777777" w:rsidR="004127DA" w:rsidRPr="00B37DC1" w:rsidRDefault="004127DA" w:rsidP="00A305F0">
      <w:pPr>
        <w:pStyle w:val="ListParagraph"/>
        <w:numPr>
          <w:ilvl w:val="0"/>
          <w:numId w:val="65"/>
        </w:numPr>
        <w:ind w:left="720" w:hanging="720"/>
        <w:contextualSpacing w:val="0"/>
        <w:rPr>
          <w:color w:val="000000" w:themeColor="text1"/>
        </w:rPr>
      </w:pPr>
      <w:r w:rsidRPr="00B37DC1">
        <w:rPr>
          <w:color w:val="000000" w:themeColor="text1"/>
        </w:rPr>
        <w:t>No blasting shall be permitted without approval by the Fire Marshal.</w:t>
      </w:r>
    </w:p>
    <w:p w14:paraId="380B1AD2" w14:textId="079E8F21" w:rsidR="0002173B" w:rsidRPr="00B37DC1" w:rsidRDefault="0002173B" w:rsidP="00D15890">
      <w:pPr>
        <w:pStyle w:val="ListParagraph"/>
        <w:ind w:left="0"/>
        <w:contextualSpacing w:val="0"/>
        <w:rPr>
          <w:color w:val="000000" w:themeColor="text1"/>
        </w:rPr>
      </w:pPr>
    </w:p>
    <w:p w14:paraId="49FA5CC4" w14:textId="500056B4" w:rsidR="004127DA" w:rsidRPr="00B37DC1" w:rsidRDefault="004127DA" w:rsidP="00D15890">
      <w:pPr>
        <w:pStyle w:val="ListParagraph"/>
        <w:ind w:left="0"/>
        <w:contextualSpacing w:val="0"/>
        <w:rPr>
          <w:b/>
          <w:bCs/>
          <w:color w:val="000000" w:themeColor="text1"/>
        </w:rPr>
      </w:pPr>
      <w:r w:rsidRPr="00B37DC1">
        <w:rPr>
          <w:b/>
          <w:bCs/>
          <w:color w:val="000000" w:themeColor="text1"/>
        </w:rPr>
        <w:t xml:space="preserve">6. </w:t>
      </w:r>
      <w:r w:rsidRPr="00B37DC1">
        <w:rPr>
          <w:b/>
          <w:bCs/>
          <w:color w:val="000000" w:themeColor="text1"/>
        </w:rPr>
        <w:tab/>
        <w:t>Standards and Conditions.</w:t>
      </w:r>
    </w:p>
    <w:p w14:paraId="1331631E" w14:textId="77777777" w:rsidR="00075D2A" w:rsidRPr="00B37DC1" w:rsidRDefault="00075D2A" w:rsidP="00075D2A">
      <w:pPr>
        <w:rPr>
          <w:color w:val="000000" w:themeColor="text1"/>
        </w:rPr>
      </w:pPr>
    </w:p>
    <w:p w14:paraId="24C594C9" w14:textId="7708444E" w:rsidR="004127DA" w:rsidRPr="00B37DC1" w:rsidRDefault="004127DA" w:rsidP="00A305F0">
      <w:pPr>
        <w:pStyle w:val="ListParagraph"/>
        <w:numPr>
          <w:ilvl w:val="0"/>
          <w:numId w:val="60"/>
        </w:numPr>
        <w:ind w:left="720" w:hanging="720"/>
        <w:contextualSpacing w:val="0"/>
        <w:rPr>
          <w:color w:val="000000" w:themeColor="text1"/>
        </w:rPr>
      </w:pPr>
      <w:r w:rsidRPr="00B37DC1">
        <w:rPr>
          <w:color w:val="000000" w:themeColor="text1"/>
        </w:rPr>
        <w:t>The operation must comply with the following minimum standards and conditions:</w:t>
      </w:r>
    </w:p>
    <w:p w14:paraId="4AE9A4BB" w14:textId="77777777"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 xml:space="preserve">The operation shall be carried out in conformity with the Grading Plan as approved and within the limits shown thereon and shall be at least fifty (50) feet from any property </w:t>
      </w:r>
      <w:r w:rsidRPr="00B37DC1">
        <w:rPr>
          <w:color w:val="000000" w:themeColor="text1"/>
        </w:rPr>
        <w:lastRenderedPageBreak/>
        <w:t>line or public road, unless otherwise authorized by the Commission.  No excavation of/blasting shall occur within fifty (50) feet of any property line or public road, unless otherwise authorized by the Commission.  The Commission may require greater distances if they deem it necessary;</w:t>
      </w:r>
    </w:p>
    <w:p w14:paraId="00617F3E" w14:textId="77777777"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Laboratory results from a Connecticut certified laboratory shall be provided to the Zoning Enforcement Officer, for all common fill to be obtained off-site for use on a site. Such laboratory results shall demonstrate that the common fill material does not contain total petroleum hydrocarbons (“TPH”), volatile organic compounds (“VOC”), pesticides, or heavy metals in excess of the Residential Direct Exposure Criteria, as set forth in the Connecticut Remediation Standard Regulations, 22a-133k-l through 22a-133k-3, as amended from time to time, unless the site is used exclusively for industrial or commercial purposes and in which case the laboratory results shall not be in excess of the Industrial/Commercial Direct Exposure Criteria, as set forth in said regulations;</w:t>
      </w:r>
    </w:p>
    <w:p w14:paraId="375B10D1" w14:textId="77777777"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No screening, sifting, washing, crushing, or other forms of processing shall be conducted on the land;</w:t>
      </w:r>
    </w:p>
    <w:p w14:paraId="09811BFA" w14:textId="4BD730F3"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No fixed machinery, buildings or structures shall be erected or maintained on the land. All</w:t>
      </w:r>
      <w:r w:rsidR="00891260" w:rsidRPr="00B37DC1">
        <w:rPr>
          <w:color w:val="000000" w:themeColor="text1"/>
        </w:rPr>
        <w:t xml:space="preserve"> </w:t>
      </w:r>
      <w:r w:rsidRPr="00B37DC1">
        <w:rPr>
          <w:color w:val="000000" w:themeColor="text1"/>
        </w:rPr>
        <w:t>temporary structures which must be in compliance with applicable Town Regulations shall be removed from the land not later than thirty (30) days after termination of the operation or expiration of the Permit, whichever is sooner;</w:t>
      </w:r>
    </w:p>
    <w:p w14:paraId="391AF301" w14:textId="77777777"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Upon completion, proper drainage shall be provided to prevent collection and stagnation of water and to prevent harmful effects upon surrounding properties through soil erosion or interference with natural drainage;</w:t>
      </w:r>
    </w:p>
    <w:p w14:paraId="59E93525" w14:textId="77777777"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No water body, watercourse, inland wetland, or existing drainage area shall be altered in any way except as approved by the Inland Wetlands Commission. No waste products or process residues from any operation shall be disposed of in any of these areas and special care shall be taken regarding filtration, sedimentation, stabilization, and water quality;</w:t>
      </w:r>
    </w:p>
    <w:p w14:paraId="5C60BEBF" w14:textId="03F3B65F"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When the operation is completed or work has</w:t>
      </w:r>
      <w:r w:rsidR="00891260" w:rsidRPr="00B37DC1">
        <w:rPr>
          <w:color w:val="000000" w:themeColor="text1"/>
        </w:rPr>
        <w:t xml:space="preserve"> </w:t>
      </w:r>
      <w:r w:rsidRPr="00B37DC1">
        <w:rPr>
          <w:color w:val="000000" w:themeColor="text1"/>
        </w:rPr>
        <w:t>progressed sufficiently to where reclamation is practicable, the area affected by the operation shall then be graded or terraced, in accordance with the Grading Plan approved by the Commission, so that banks and slopes in disturbed areas shall be no steeper than 2:1 (horizontal-vertical). Rock slopes shall be graded to a maximum slope of 1:1 (vertical-horizontal). The Commission</w:t>
      </w:r>
      <w:r w:rsidR="00891260" w:rsidRPr="00B37DC1">
        <w:rPr>
          <w:color w:val="000000" w:themeColor="text1"/>
        </w:rPr>
        <w:t xml:space="preserve"> </w:t>
      </w:r>
      <w:r w:rsidRPr="00B37DC1">
        <w:rPr>
          <w:color w:val="000000" w:themeColor="text1"/>
        </w:rPr>
        <w:t>may approve a rock slope that is greater than 1:1 provided that the following conditions are met:</w:t>
      </w:r>
    </w:p>
    <w:p w14:paraId="06829C4D" w14:textId="77777777" w:rsidR="004127DA" w:rsidRPr="00B37DC1" w:rsidRDefault="004127DA" w:rsidP="00A305F0">
      <w:pPr>
        <w:pStyle w:val="ListParagraph"/>
        <w:numPr>
          <w:ilvl w:val="0"/>
          <w:numId w:val="61"/>
        </w:numPr>
        <w:ind w:left="2160" w:hanging="720"/>
        <w:contextualSpacing w:val="0"/>
        <w:rPr>
          <w:color w:val="000000" w:themeColor="text1"/>
        </w:rPr>
      </w:pPr>
      <w:r w:rsidRPr="00B37DC1">
        <w:rPr>
          <w:color w:val="000000" w:themeColor="text1"/>
        </w:rPr>
        <w:t>A registered Professional Geotechnical Engineer licensed in the State of Connecticut certifies the stability of the rock slope.</w:t>
      </w:r>
    </w:p>
    <w:p w14:paraId="5BB2F390" w14:textId="77777777" w:rsidR="004127DA" w:rsidRPr="00B37DC1" w:rsidRDefault="004127DA" w:rsidP="00A305F0">
      <w:pPr>
        <w:pStyle w:val="ListParagraph"/>
        <w:numPr>
          <w:ilvl w:val="0"/>
          <w:numId w:val="61"/>
        </w:numPr>
        <w:ind w:left="2160" w:hanging="720"/>
        <w:contextualSpacing w:val="0"/>
        <w:rPr>
          <w:color w:val="000000" w:themeColor="text1"/>
        </w:rPr>
      </w:pPr>
      <w:r w:rsidRPr="00B37DC1">
        <w:rPr>
          <w:color w:val="000000" w:themeColor="text1"/>
        </w:rPr>
        <w:t>A layer of topsoil shall be spread over the disturbed area, to a minimum depth of four (4) inches after compaction in accordance with the approved final grading plan. The area shall then be seeded with a suitable grass mixture and maintained by mulching, repairing, and reseeding until the area is stabilized.</w:t>
      </w:r>
    </w:p>
    <w:p w14:paraId="7B36C0FD" w14:textId="7EE28D0A"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There shall be no operation conducted between 5 P.M. and 8 A.M., or such more restricted hours as the Commission may deem appropriate, nor on Saturdays, Sundays, or legal holidays, except with the approval of the Commission;</w:t>
      </w:r>
    </w:p>
    <w:p w14:paraId="7E969667" w14:textId="3EDCCD93"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 xml:space="preserve">Truck access to the site shall be so arranged as to minimize danger to traffic and nuisance to surrounding properties and </w:t>
      </w:r>
      <w:proofErr w:type="gramStart"/>
      <w:r w:rsidRPr="00B37DC1">
        <w:rPr>
          <w:color w:val="000000" w:themeColor="text1"/>
        </w:rPr>
        <w:t>shall</w:t>
      </w:r>
      <w:proofErr w:type="gramEnd"/>
      <w:r w:rsidRPr="00B37DC1">
        <w:rPr>
          <w:color w:val="000000" w:themeColor="text1"/>
        </w:rPr>
        <w:t xml:space="preserve"> not be carried out during school bus hours. All accesses to any operation shall be barred by a gate. Cables, ropes, chains, or similar barriers are not sufficient, except for the development of a residential lot;</w:t>
      </w:r>
    </w:p>
    <w:p w14:paraId="7214EE38" w14:textId="39C3A0A2"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lastRenderedPageBreak/>
        <w:t>If determined to be necessary by the Commission, yellow markers spaced a maximum of fifty (50) feet apart extending a minimum of two (2) feet above the ground surface at all times shall be placed around the perimeter of the area of the operations by a licensed land surveyor or engineer in conformance with approved grading plan;</w:t>
      </w:r>
    </w:p>
    <w:p w14:paraId="2803BD7A" w14:textId="48041325"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 xml:space="preserve">Proper measures, as determined by the Commission, shall be taken to minimize the impact on adjacent properties of noise, flying dust or rock, and unsightly or dangerous conditions. Such measures may include, when considered necessary, wetting of access roads, screening, fencing, limitations upon the practice of stockpiling excavated materials upon the site </w:t>
      </w:r>
      <w:proofErr w:type="gramStart"/>
      <w:r w:rsidRPr="00B37DC1">
        <w:rPr>
          <w:color w:val="000000" w:themeColor="text1"/>
        </w:rPr>
        <w:t>and shall</w:t>
      </w:r>
      <w:proofErr w:type="gramEnd"/>
      <w:r w:rsidRPr="00B37DC1">
        <w:rPr>
          <w:color w:val="000000" w:themeColor="text1"/>
        </w:rPr>
        <w:t xml:space="preserve"> include covering of truck loads;</w:t>
      </w:r>
    </w:p>
    <w:p w14:paraId="3288B0C9" w14:textId="61F13C20"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At all stages of the work or operation where the excavation or fill will have a depth of ten (10) feet or more and/or will create a slope of more than one (1) foot vertical to two (2) feet horizontal, the Commission may require a substantial fence enclosing the fill or excavation. Such fence shall be at least six (6) feet in height with suitable gates and shall be located at least five (5) feet from the edge or top of the excavation or fill;</w:t>
      </w:r>
    </w:p>
    <w:p w14:paraId="40F2E317" w14:textId="1A995348"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Access roads shall be provided and maintained with a dustless surface and crushed stone shall be placed for the first one hundred (100) feet from a public road;</w:t>
      </w:r>
    </w:p>
    <w:p w14:paraId="40FEBB8D" w14:textId="5D53C43A"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No operations to create a man-made water area shall be conducted below the water level of the Lot, unless specifically authorized, as part of the Permit, by the Commission; and</w:t>
      </w:r>
    </w:p>
    <w:p w14:paraId="076DF408" w14:textId="43061DFD" w:rsidR="004127DA" w:rsidRPr="00B37DC1" w:rsidRDefault="004127DA" w:rsidP="00067BF9">
      <w:pPr>
        <w:pStyle w:val="ListParagraph"/>
        <w:numPr>
          <w:ilvl w:val="0"/>
          <w:numId w:val="89"/>
        </w:numPr>
        <w:ind w:left="1440" w:hanging="720"/>
        <w:contextualSpacing w:val="0"/>
        <w:rPr>
          <w:color w:val="000000" w:themeColor="text1"/>
        </w:rPr>
      </w:pPr>
      <w:r w:rsidRPr="00B37DC1">
        <w:rPr>
          <w:color w:val="000000" w:themeColor="text1"/>
        </w:rPr>
        <w:t>Topsoil stockpiles shall be located so as not to obstruct natural drainage. Stockpiles that are not used within thirty (30) days shall be seeded and mulched immediately after the formation of the stockpile;</w:t>
      </w:r>
    </w:p>
    <w:p w14:paraId="20378849" w14:textId="77777777" w:rsidR="004127DA" w:rsidRPr="00B37DC1" w:rsidRDefault="004127DA" w:rsidP="00075D2A">
      <w:pPr>
        <w:pStyle w:val="ListParagraph"/>
        <w:ind w:hanging="720"/>
        <w:contextualSpacing w:val="0"/>
        <w:rPr>
          <w:color w:val="000000" w:themeColor="text1"/>
        </w:rPr>
      </w:pPr>
      <w:r w:rsidRPr="00B37DC1">
        <w:rPr>
          <w:color w:val="000000" w:themeColor="text1"/>
        </w:rPr>
        <w:t xml:space="preserve">b. </w:t>
      </w:r>
      <w:r w:rsidRPr="00B37DC1">
        <w:rPr>
          <w:color w:val="000000" w:themeColor="text1"/>
        </w:rPr>
        <w:tab/>
        <w:t>The Commission may, upon formal application, authorize the modification of any of the Standards and Conditions contained in this Section where the Commission determines the nature of the operation or the conditions of the land so warrant and the public health, safety, and welfare will not be substantially affected;</w:t>
      </w:r>
    </w:p>
    <w:p w14:paraId="5F08A3D1" w14:textId="77777777" w:rsidR="0002173B" w:rsidRPr="00B37DC1" w:rsidRDefault="0002173B" w:rsidP="00D15890">
      <w:pPr>
        <w:pStyle w:val="ListParagraph"/>
        <w:ind w:left="0"/>
        <w:contextualSpacing w:val="0"/>
        <w:rPr>
          <w:color w:val="000000" w:themeColor="text1"/>
        </w:rPr>
      </w:pPr>
    </w:p>
    <w:p w14:paraId="0D7426E6" w14:textId="310D1C6F" w:rsidR="004127DA" w:rsidRPr="00B37DC1" w:rsidRDefault="004127DA" w:rsidP="00D15890">
      <w:pPr>
        <w:pStyle w:val="ListParagraph"/>
        <w:ind w:left="0"/>
        <w:contextualSpacing w:val="0"/>
        <w:rPr>
          <w:b/>
          <w:bCs/>
          <w:color w:val="000000" w:themeColor="text1"/>
        </w:rPr>
      </w:pPr>
      <w:r w:rsidRPr="00B37DC1">
        <w:rPr>
          <w:b/>
          <w:bCs/>
          <w:color w:val="000000" w:themeColor="text1"/>
        </w:rPr>
        <w:t xml:space="preserve">7. </w:t>
      </w:r>
      <w:r w:rsidRPr="00B37DC1">
        <w:rPr>
          <w:b/>
          <w:bCs/>
          <w:color w:val="000000" w:themeColor="text1"/>
        </w:rPr>
        <w:tab/>
        <w:t>Joint Application.</w:t>
      </w:r>
    </w:p>
    <w:p w14:paraId="61F5E0B3" w14:textId="77777777" w:rsidR="00891260" w:rsidRPr="00B37DC1" w:rsidRDefault="00891260" w:rsidP="00D15890">
      <w:pPr>
        <w:pStyle w:val="ListParagraph"/>
        <w:ind w:left="0"/>
        <w:contextualSpacing w:val="0"/>
        <w:rPr>
          <w:color w:val="000000" w:themeColor="text1"/>
        </w:rPr>
      </w:pPr>
    </w:p>
    <w:p w14:paraId="3C04F8E2" w14:textId="20C2885B" w:rsidR="004127DA" w:rsidRPr="00B37DC1" w:rsidRDefault="004127DA" w:rsidP="00D15890">
      <w:pPr>
        <w:pStyle w:val="ListParagraph"/>
        <w:ind w:left="0"/>
        <w:contextualSpacing w:val="0"/>
        <w:rPr>
          <w:color w:val="000000" w:themeColor="text1"/>
        </w:rPr>
      </w:pPr>
      <w:r w:rsidRPr="00B37DC1">
        <w:rPr>
          <w:color w:val="000000" w:themeColor="text1"/>
        </w:rPr>
        <w:t>Where two (2) or more adjoining lots are to be considered, the Commission may treat a joint application as one (1) application where adequate slope and/or drainage agreements are provided to allow for the necessary coordination of any operations;</w:t>
      </w:r>
    </w:p>
    <w:p w14:paraId="3BDDB396" w14:textId="5BA7E34D" w:rsidR="0002173B" w:rsidRPr="00B37DC1" w:rsidRDefault="0002173B" w:rsidP="00D15890">
      <w:pPr>
        <w:pStyle w:val="ListParagraph"/>
        <w:ind w:left="0"/>
        <w:contextualSpacing w:val="0"/>
        <w:rPr>
          <w:color w:val="000000" w:themeColor="text1"/>
        </w:rPr>
      </w:pPr>
    </w:p>
    <w:p w14:paraId="25CCB9D7" w14:textId="480D28A9" w:rsidR="004127DA" w:rsidRPr="00B37DC1" w:rsidRDefault="004127DA" w:rsidP="00D15890">
      <w:pPr>
        <w:pStyle w:val="ListParagraph"/>
        <w:ind w:left="0"/>
        <w:contextualSpacing w:val="0"/>
        <w:rPr>
          <w:b/>
          <w:bCs/>
          <w:color w:val="000000" w:themeColor="text1"/>
        </w:rPr>
      </w:pPr>
      <w:r w:rsidRPr="00B37DC1">
        <w:rPr>
          <w:b/>
          <w:bCs/>
          <w:color w:val="000000" w:themeColor="text1"/>
        </w:rPr>
        <w:t>8.</w:t>
      </w:r>
      <w:r w:rsidRPr="00B37DC1">
        <w:rPr>
          <w:b/>
          <w:bCs/>
          <w:color w:val="000000" w:themeColor="text1"/>
        </w:rPr>
        <w:tab/>
        <w:t>Procedure.</w:t>
      </w:r>
    </w:p>
    <w:p w14:paraId="68166B06" w14:textId="77777777" w:rsidR="00891260" w:rsidRPr="00B37DC1" w:rsidRDefault="00891260" w:rsidP="00D15890">
      <w:pPr>
        <w:pStyle w:val="ListParagraph"/>
        <w:ind w:left="0"/>
        <w:contextualSpacing w:val="0"/>
        <w:rPr>
          <w:color w:val="000000" w:themeColor="text1"/>
        </w:rPr>
      </w:pPr>
    </w:p>
    <w:p w14:paraId="3A022860" w14:textId="7D7762CE" w:rsidR="004127DA" w:rsidRPr="00B37DC1" w:rsidRDefault="004127DA" w:rsidP="00D15890">
      <w:pPr>
        <w:pStyle w:val="ListParagraph"/>
        <w:ind w:left="0"/>
        <w:contextualSpacing w:val="0"/>
        <w:rPr>
          <w:color w:val="000000" w:themeColor="text1"/>
        </w:rPr>
      </w:pPr>
      <w:r w:rsidRPr="00B37DC1">
        <w:rPr>
          <w:color w:val="000000" w:themeColor="text1"/>
        </w:rPr>
        <w:t>Within sixty-five (65) days of the date of submission of an application for a Special Exception the Commission shall hold a public hearing pursuant to Section 8-26e of the Connecticut General Statutes. Following the public hearing, and after the Commission verifies the operations will conform with the purposes, Standards and Conditions of these Regulations, the Commission may issue a Permit, subject to the following conditions:</w:t>
      </w:r>
    </w:p>
    <w:p w14:paraId="7FD3B859" w14:textId="00D55EF6" w:rsidR="004127DA" w:rsidRPr="00B37DC1" w:rsidRDefault="004127DA" w:rsidP="00891260">
      <w:pPr>
        <w:pStyle w:val="ListParagraph"/>
        <w:numPr>
          <w:ilvl w:val="0"/>
          <w:numId w:val="15"/>
        </w:numPr>
        <w:ind w:hanging="720"/>
        <w:contextualSpacing w:val="0"/>
        <w:rPr>
          <w:color w:val="000000" w:themeColor="text1"/>
        </w:rPr>
      </w:pPr>
      <w:r w:rsidRPr="00B37DC1">
        <w:rPr>
          <w:color w:val="000000" w:themeColor="text1"/>
        </w:rPr>
        <w:t>The owner shall file with the Commission a cash or surety bond, or letter of credit, in form and amount as prescribed by the Commission, to ensure the performance and completion of the operation in accordance with this Section’s provisions;</w:t>
      </w:r>
    </w:p>
    <w:p w14:paraId="7854277D" w14:textId="77777777" w:rsidR="004127DA" w:rsidRPr="00B37DC1" w:rsidRDefault="004127DA" w:rsidP="00891260">
      <w:pPr>
        <w:pStyle w:val="ListParagraph"/>
        <w:numPr>
          <w:ilvl w:val="0"/>
          <w:numId w:val="15"/>
        </w:numPr>
        <w:ind w:hanging="720"/>
        <w:contextualSpacing w:val="0"/>
        <w:rPr>
          <w:color w:val="000000" w:themeColor="text1"/>
        </w:rPr>
      </w:pPr>
      <w:r w:rsidRPr="00B37DC1">
        <w:rPr>
          <w:color w:val="000000" w:themeColor="text1"/>
        </w:rPr>
        <w:t>Any Permit granted under this Section shall expire one (1) year from the date of such grant, unless specifically granted for a shorter period;</w:t>
      </w:r>
    </w:p>
    <w:p w14:paraId="4F7BDBAC" w14:textId="77777777" w:rsidR="004127DA" w:rsidRPr="00B37DC1" w:rsidRDefault="004127DA" w:rsidP="00891260">
      <w:pPr>
        <w:pStyle w:val="ListParagraph"/>
        <w:numPr>
          <w:ilvl w:val="0"/>
          <w:numId w:val="15"/>
        </w:numPr>
        <w:ind w:hanging="720"/>
        <w:contextualSpacing w:val="0"/>
        <w:rPr>
          <w:color w:val="000000" w:themeColor="text1"/>
        </w:rPr>
      </w:pPr>
      <w:r w:rsidRPr="00B37DC1">
        <w:rPr>
          <w:color w:val="000000" w:themeColor="text1"/>
        </w:rPr>
        <w:t xml:space="preserve">No operations are permitted after the Permit expires. The Commission may, however, renew the Permit for one (1) additional year without a public hearing provided the applicant submits an updated grading plan and a written report by a state licensed land surveyor or professional </w:t>
      </w:r>
      <w:r w:rsidRPr="00B37DC1">
        <w:rPr>
          <w:color w:val="000000" w:themeColor="text1"/>
        </w:rPr>
        <w:lastRenderedPageBreak/>
        <w:t>engineer certifying that the operation is in compliance with the Permit approved by the Commission. A written request for the permit renewal must be submitted to the Commission prior to the expiration of the initial permit. Notice of an application for renewal shall be published as a legal notice in a newspaper having general circulation in the Town; Non-compliance with the conditions of the original approval shall be deemed sufficient cause for the denial of a renewal;</w:t>
      </w:r>
    </w:p>
    <w:p w14:paraId="5DA739A9" w14:textId="77777777" w:rsidR="004127DA" w:rsidRPr="00B37DC1" w:rsidRDefault="004127DA" w:rsidP="00891260">
      <w:pPr>
        <w:pStyle w:val="ListParagraph"/>
        <w:numPr>
          <w:ilvl w:val="0"/>
          <w:numId w:val="15"/>
        </w:numPr>
        <w:ind w:hanging="720"/>
        <w:contextualSpacing w:val="0"/>
        <w:rPr>
          <w:color w:val="000000" w:themeColor="text1"/>
        </w:rPr>
      </w:pPr>
      <w:r w:rsidRPr="00B37DC1">
        <w:rPr>
          <w:color w:val="000000" w:themeColor="text1"/>
        </w:rPr>
        <w:t>The applicant and the owner shall carry out the operations in accordance with the Standards and Conditions as set forth in Section 3.N.6 and in accordance with such other limitations and conditions as the Commission may impose under this Section;</w:t>
      </w:r>
    </w:p>
    <w:p w14:paraId="735C02F9" w14:textId="77777777" w:rsidR="004127DA" w:rsidRPr="00B37DC1" w:rsidRDefault="004127DA" w:rsidP="00891260">
      <w:pPr>
        <w:pStyle w:val="ListParagraph"/>
        <w:numPr>
          <w:ilvl w:val="0"/>
          <w:numId w:val="15"/>
        </w:numPr>
        <w:ind w:hanging="720"/>
        <w:contextualSpacing w:val="0"/>
        <w:rPr>
          <w:color w:val="000000" w:themeColor="text1"/>
        </w:rPr>
      </w:pPr>
      <w:r w:rsidRPr="00B37DC1">
        <w:rPr>
          <w:color w:val="000000" w:themeColor="text1"/>
        </w:rPr>
        <w:t>No permit shall be transferable by the applicant; unless approved by the Town Plan and Zoning Commission;</w:t>
      </w:r>
    </w:p>
    <w:p w14:paraId="2BEB10F4" w14:textId="77777777" w:rsidR="004127DA" w:rsidRPr="00B37DC1" w:rsidRDefault="004127DA" w:rsidP="00891260">
      <w:pPr>
        <w:pStyle w:val="ListParagraph"/>
        <w:numPr>
          <w:ilvl w:val="0"/>
          <w:numId w:val="15"/>
        </w:numPr>
        <w:ind w:hanging="720"/>
        <w:contextualSpacing w:val="0"/>
        <w:rPr>
          <w:color w:val="000000" w:themeColor="text1"/>
        </w:rPr>
      </w:pPr>
      <w:r w:rsidRPr="00B37DC1">
        <w:rPr>
          <w:color w:val="000000" w:themeColor="text1"/>
        </w:rPr>
        <w:t>Under unusual weather condition, the Commission may extend the permit period for not more than thirty (30) days upon a showing by the applicant that the already completed work conforms with the approved Grading Plan and the applicable requirements of this Section; and</w:t>
      </w:r>
    </w:p>
    <w:p w14:paraId="73F63C46" w14:textId="77777777" w:rsidR="004127DA" w:rsidRPr="00B37DC1" w:rsidRDefault="004127DA" w:rsidP="00891260">
      <w:pPr>
        <w:pStyle w:val="ListParagraph"/>
        <w:numPr>
          <w:ilvl w:val="0"/>
          <w:numId w:val="15"/>
        </w:numPr>
        <w:ind w:hanging="720"/>
        <w:contextualSpacing w:val="0"/>
        <w:rPr>
          <w:color w:val="000000" w:themeColor="text1"/>
        </w:rPr>
      </w:pPr>
      <w:r w:rsidRPr="00B37DC1">
        <w:rPr>
          <w:color w:val="000000" w:themeColor="text1"/>
        </w:rPr>
        <w:t>Inspection and Compliance. During the term of a Permit and until the operation is completed, the Commission or the Zoning Enforcement Officer may, at any time, inspect the land to verify compliance with this Section. The Commission may require the applicant to submit periodic written reports, prepared by and bearing the seal of a licensed land surveyor or professional engineer, showing the status and progress of the operation.</w:t>
      </w:r>
    </w:p>
    <w:p w14:paraId="07EDE6B8" w14:textId="4350D9A4" w:rsidR="0002173B" w:rsidRPr="00B37DC1" w:rsidRDefault="0002173B" w:rsidP="00D15890">
      <w:pPr>
        <w:pStyle w:val="ListParagraph"/>
        <w:ind w:left="0"/>
        <w:contextualSpacing w:val="0"/>
        <w:rPr>
          <w:color w:val="000000" w:themeColor="text1"/>
        </w:rPr>
      </w:pPr>
    </w:p>
    <w:p w14:paraId="48734F40" w14:textId="1EFDC150" w:rsidR="004127DA" w:rsidRPr="00B37DC1" w:rsidRDefault="004127DA" w:rsidP="00D15890">
      <w:pPr>
        <w:pStyle w:val="ListParagraph"/>
        <w:ind w:left="0"/>
        <w:contextualSpacing w:val="0"/>
        <w:rPr>
          <w:b/>
          <w:bCs/>
          <w:color w:val="000000" w:themeColor="text1"/>
        </w:rPr>
      </w:pPr>
      <w:r w:rsidRPr="00B37DC1">
        <w:rPr>
          <w:b/>
          <w:bCs/>
          <w:color w:val="000000" w:themeColor="text1"/>
        </w:rPr>
        <w:t xml:space="preserve">9. </w:t>
      </w:r>
      <w:r w:rsidRPr="00B37DC1">
        <w:rPr>
          <w:b/>
          <w:bCs/>
          <w:color w:val="000000" w:themeColor="text1"/>
        </w:rPr>
        <w:tab/>
        <w:t>Release of Bond.</w:t>
      </w:r>
    </w:p>
    <w:p w14:paraId="4AD1AFC1" w14:textId="77777777" w:rsidR="00891260" w:rsidRPr="00B37DC1" w:rsidRDefault="00891260" w:rsidP="00D15890">
      <w:pPr>
        <w:pStyle w:val="ListParagraph"/>
        <w:ind w:left="0"/>
        <w:contextualSpacing w:val="0"/>
        <w:rPr>
          <w:color w:val="000000" w:themeColor="text1"/>
        </w:rPr>
      </w:pPr>
    </w:p>
    <w:p w14:paraId="5C492151" w14:textId="3A222427" w:rsidR="004127DA" w:rsidRPr="00B37DC1" w:rsidRDefault="004127DA" w:rsidP="00D15890">
      <w:pPr>
        <w:pStyle w:val="ListParagraph"/>
        <w:ind w:left="0"/>
        <w:contextualSpacing w:val="0"/>
        <w:rPr>
          <w:color w:val="000000" w:themeColor="text1"/>
        </w:rPr>
      </w:pPr>
      <w:r w:rsidRPr="00B37DC1">
        <w:rPr>
          <w:color w:val="000000" w:themeColor="text1"/>
        </w:rPr>
        <w:t>Upon completion of the operation authorized</w:t>
      </w:r>
      <w:r w:rsidR="0002173B" w:rsidRPr="00B37DC1">
        <w:rPr>
          <w:color w:val="000000" w:themeColor="text1"/>
        </w:rPr>
        <w:t xml:space="preserve"> </w:t>
      </w:r>
      <w:r w:rsidRPr="00B37DC1">
        <w:rPr>
          <w:color w:val="000000" w:themeColor="text1"/>
        </w:rPr>
        <w:t>by a Permit and the restoration of the premises</w:t>
      </w:r>
      <w:r w:rsidR="0002173B" w:rsidRPr="00B37DC1">
        <w:rPr>
          <w:color w:val="000000" w:themeColor="text1"/>
        </w:rPr>
        <w:t xml:space="preserve"> </w:t>
      </w:r>
      <w:r w:rsidRPr="00B37DC1">
        <w:rPr>
          <w:color w:val="000000" w:themeColor="text1"/>
        </w:rPr>
        <w:t>in accordance with the approved Grading</w:t>
      </w:r>
      <w:r w:rsidR="0002173B" w:rsidRPr="00B37DC1">
        <w:rPr>
          <w:color w:val="000000" w:themeColor="text1"/>
        </w:rPr>
        <w:t xml:space="preserve"> </w:t>
      </w:r>
      <w:r w:rsidRPr="00B37DC1">
        <w:rPr>
          <w:color w:val="000000" w:themeColor="text1"/>
        </w:rPr>
        <w:t>Plan and applicable regulations and conditions,</w:t>
      </w:r>
      <w:r w:rsidR="0002173B" w:rsidRPr="00B37DC1">
        <w:rPr>
          <w:color w:val="000000" w:themeColor="text1"/>
        </w:rPr>
        <w:t xml:space="preserve"> </w:t>
      </w:r>
      <w:r w:rsidRPr="00B37DC1">
        <w:rPr>
          <w:color w:val="000000" w:themeColor="text1"/>
        </w:rPr>
        <w:t>the applicant may apply, in writing, to the</w:t>
      </w:r>
      <w:r w:rsidR="0002173B" w:rsidRPr="00B37DC1">
        <w:rPr>
          <w:color w:val="000000" w:themeColor="text1"/>
        </w:rPr>
        <w:t xml:space="preserve"> </w:t>
      </w:r>
      <w:r w:rsidRPr="00B37DC1">
        <w:rPr>
          <w:color w:val="000000" w:themeColor="text1"/>
        </w:rPr>
        <w:t>Commission for release of the bond filed. The</w:t>
      </w:r>
      <w:r w:rsidR="0002173B" w:rsidRPr="00B37DC1">
        <w:rPr>
          <w:color w:val="000000" w:themeColor="text1"/>
        </w:rPr>
        <w:t xml:space="preserve"> </w:t>
      </w:r>
      <w:r w:rsidRPr="00B37DC1">
        <w:rPr>
          <w:color w:val="000000" w:themeColor="text1"/>
        </w:rPr>
        <w:t>bond shall not be released until the applicant’s</w:t>
      </w:r>
      <w:r w:rsidR="0002173B" w:rsidRPr="00B37DC1">
        <w:rPr>
          <w:color w:val="000000" w:themeColor="text1"/>
        </w:rPr>
        <w:t xml:space="preserve"> </w:t>
      </w:r>
      <w:r w:rsidRPr="00B37DC1">
        <w:rPr>
          <w:color w:val="000000" w:themeColor="text1"/>
        </w:rPr>
        <w:t>land surveyor or professional engineer has</w:t>
      </w:r>
      <w:r w:rsidR="0002173B" w:rsidRPr="00B37DC1">
        <w:rPr>
          <w:color w:val="000000" w:themeColor="text1"/>
        </w:rPr>
        <w:t xml:space="preserve"> </w:t>
      </w:r>
      <w:r w:rsidRPr="00B37DC1">
        <w:rPr>
          <w:color w:val="000000" w:themeColor="text1"/>
        </w:rPr>
        <w:t>certified to the Commission by submitting</w:t>
      </w:r>
      <w:r w:rsidR="0002173B" w:rsidRPr="00B37DC1">
        <w:rPr>
          <w:color w:val="000000" w:themeColor="text1"/>
        </w:rPr>
        <w:t xml:space="preserve"> </w:t>
      </w:r>
      <w:r w:rsidRPr="00B37DC1">
        <w:rPr>
          <w:color w:val="000000" w:themeColor="text1"/>
        </w:rPr>
        <w:t>“Record” plans showing that all improvements</w:t>
      </w:r>
      <w:r w:rsidR="0002173B" w:rsidRPr="00B37DC1">
        <w:rPr>
          <w:color w:val="000000" w:themeColor="text1"/>
        </w:rPr>
        <w:t xml:space="preserve"> </w:t>
      </w:r>
      <w:r w:rsidRPr="00B37DC1">
        <w:rPr>
          <w:color w:val="000000" w:themeColor="text1"/>
        </w:rPr>
        <w:t>are in accordance with the plans, shall include</w:t>
      </w:r>
      <w:r w:rsidR="0002173B" w:rsidRPr="00B37DC1">
        <w:rPr>
          <w:color w:val="000000" w:themeColor="text1"/>
        </w:rPr>
        <w:t xml:space="preserve"> </w:t>
      </w:r>
      <w:r w:rsidRPr="00B37DC1">
        <w:rPr>
          <w:color w:val="000000" w:themeColor="text1"/>
        </w:rPr>
        <w:t>as–built grading plans, details of restoration</w:t>
      </w:r>
      <w:r w:rsidR="0002173B" w:rsidRPr="00B37DC1">
        <w:rPr>
          <w:color w:val="000000" w:themeColor="text1"/>
        </w:rPr>
        <w:t xml:space="preserve"> </w:t>
      </w:r>
      <w:r w:rsidRPr="00B37DC1">
        <w:rPr>
          <w:color w:val="000000" w:themeColor="text1"/>
        </w:rPr>
        <w:t>measures, and any modifications approved by</w:t>
      </w:r>
      <w:r w:rsidR="0002173B" w:rsidRPr="00B37DC1">
        <w:rPr>
          <w:color w:val="000000" w:themeColor="text1"/>
        </w:rPr>
        <w:t xml:space="preserve"> </w:t>
      </w:r>
      <w:r w:rsidRPr="00B37DC1">
        <w:rPr>
          <w:color w:val="000000" w:themeColor="text1"/>
        </w:rPr>
        <w:t>the Commission. Four (4) paper prints and</w:t>
      </w:r>
      <w:r w:rsidR="0002173B" w:rsidRPr="00B37DC1">
        <w:rPr>
          <w:color w:val="000000" w:themeColor="text1"/>
        </w:rPr>
        <w:t xml:space="preserve"> </w:t>
      </w:r>
      <w:r w:rsidRPr="00B37DC1">
        <w:rPr>
          <w:color w:val="000000" w:themeColor="text1"/>
        </w:rPr>
        <w:t>one (1) transparency of each plan shall be</w:t>
      </w:r>
      <w:r w:rsidR="0002173B" w:rsidRPr="00B37DC1">
        <w:rPr>
          <w:color w:val="000000" w:themeColor="text1"/>
        </w:rPr>
        <w:t xml:space="preserve"> </w:t>
      </w:r>
      <w:r w:rsidRPr="00B37DC1">
        <w:rPr>
          <w:color w:val="000000" w:themeColor="text1"/>
        </w:rPr>
        <w:t>submitted to the Commission.</w:t>
      </w:r>
    </w:p>
    <w:p w14:paraId="5FE4EDFA" w14:textId="029C42C9" w:rsidR="0002173B" w:rsidRPr="00B37DC1" w:rsidRDefault="0002173B" w:rsidP="00D15890">
      <w:pPr>
        <w:pStyle w:val="ListParagraph"/>
        <w:ind w:left="0"/>
        <w:contextualSpacing w:val="0"/>
        <w:rPr>
          <w:color w:val="000000" w:themeColor="text1"/>
        </w:rPr>
      </w:pPr>
    </w:p>
    <w:p w14:paraId="7C9001C1" w14:textId="2A497A48" w:rsidR="004127DA" w:rsidRPr="00B37DC1" w:rsidRDefault="004127DA" w:rsidP="00D15890">
      <w:pPr>
        <w:pStyle w:val="ListParagraph"/>
        <w:ind w:left="0"/>
        <w:contextualSpacing w:val="0"/>
        <w:rPr>
          <w:b/>
          <w:bCs/>
          <w:color w:val="000000" w:themeColor="text1"/>
        </w:rPr>
      </w:pPr>
      <w:r w:rsidRPr="00B37DC1">
        <w:rPr>
          <w:b/>
          <w:bCs/>
          <w:color w:val="000000" w:themeColor="text1"/>
        </w:rPr>
        <w:t xml:space="preserve">10. </w:t>
      </w:r>
      <w:r w:rsidRPr="00B37DC1">
        <w:rPr>
          <w:b/>
          <w:bCs/>
          <w:color w:val="000000" w:themeColor="text1"/>
        </w:rPr>
        <w:tab/>
        <w:t xml:space="preserve">Existing Operation. </w:t>
      </w:r>
    </w:p>
    <w:p w14:paraId="679D61D7" w14:textId="77777777" w:rsidR="00A44140" w:rsidRPr="00B37DC1" w:rsidRDefault="00A44140" w:rsidP="00D15890">
      <w:pPr>
        <w:pStyle w:val="ListParagraph"/>
        <w:ind w:left="0"/>
        <w:contextualSpacing w:val="0"/>
        <w:rPr>
          <w:color w:val="000000" w:themeColor="text1"/>
        </w:rPr>
      </w:pPr>
    </w:p>
    <w:p w14:paraId="3BA04771" w14:textId="1CF1141D" w:rsidR="004127DA" w:rsidRPr="00B37DC1" w:rsidRDefault="004127DA" w:rsidP="00D15890">
      <w:pPr>
        <w:pStyle w:val="ListParagraph"/>
        <w:ind w:left="0"/>
        <w:contextualSpacing w:val="0"/>
        <w:rPr>
          <w:color w:val="000000" w:themeColor="text1"/>
        </w:rPr>
      </w:pPr>
      <w:r w:rsidRPr="00B37DC1">
        <w:rPr>
          <w:color w:val="000000" w:themeColor="text1"/>
        </w:rPr>
        <w:t>Any existing operations, authorized by a permit issued under Zoning Regulations previous to these Regulations, may continue for the term of such permit, subject to all the requirements of such permit. Upon expiration of this period, the existing or contemplated operation shall cease unless an application for a Permit is approved under this Section.</w:t>
      </w:r>
    </w:p>
    <w:p w14:paraId="0EE19D7C" w14:textId="77777777" w:rsidR="004127DA" w:rsidRPr="00B37DC1" w:rsidRDefault="004127DA" w:rsidP="00D15890">
      <w:pPr>
        <w:pStyle w:val="ListParagraph"/>
        <w:ind w:left="0"/>
        <w:contextualSpacing w:val="0"/>
        <w:rPr>
          <w:color w:val="000000" w:themeColor="text1"/>
        </w:rPr>
      </w:pPr>
    </w:p>
    <w:p w14:paraId="006352F3" w14:textId="77777777" w:rsidR="004127DA" w:rsidRPr="00B37DC1" w:rsidRDefault="004127DA" w:rsidP="0095683D">
      <w:pPr>
        <w:pStyle w:val="ListParagraph"/>
        <w:shd w:val="clear" w:color="auto" w:fill="BFBFBF" w:themeFill="background1" w:themeFillShade="BF"/>
        <w:ind w:left="0"/>
        <w:contextualSpacing w:val="0"/>
        <w:rPr>
          <w:b/>
          <w:color w:val="000000" w:themeColor="text1"/>
        </w:rPr>
      </w:pPr>
      <w:r w:rsidRPr="00B37DC1">
        <w:rPr>
          <w:b/>
          <w:color w:val="000000" w:themeColor="text1"/>
        </w:rPr>
        <w:t>O. Outdoor Dining</w:t>
      </w:r>
    </w:p>
    <w:p w14:paraId="0DF7A375" w14:textId="77777777" w:rsidR="00A44140" w:rsidRPr="00B37DC1" w:rsidRDefault="00A44140" w:rsidP="00D15890">
      <w:pPr>
        <w:pStyle w:val="ListParagraph"/>
        <w:ind w:left="0"/>
        <w:contextualSpacing w:val="0"/>
        <w:rPr>
          <w:color w:val="000000" w:themeColor="text1"/>
        </w:rPr>
      </w:pPr>
    </w:p>
    <w:p w14:paraId="27EA8575" w14:textId="1D3B7B58" w:rsidR="004127DA" w:rsidRPr="00B37DC1" w:rsidRDefault="004127DA" w:rsidP="00D15890">
      <w:pPr>
        <w:pStyle w:val="ListParagraph"/>
        <w:ind w:left="0"/>
        <w:contextualSpacing w:val="0"/>
        <w:rPr>
          <w:color w:val="000000" w:themeColor="text1"/>
        </w:rPr>
      </w:pPr>
      <w:r w:rsidRPr="00B37DC1">
        <w:rPr>
          <w:color w:val="000000" w:themeColor="text1"/>
        </w:rPr>
        <w:t>The Town of Woodbridge wishes to promote commerce</w:t>
      </w:r>
      <w:r w:rsidR="0002173B" w:rsidRPr="00B37DC1">
        <w:rPr>
          <w:color w:val="000000" w:themeColor="text1"/>
        </w:rPr>
        <w:t xml:space="preserve"> </w:t>
      </w:r>
      <w:r w:rsidRPr="00B37DC1">
        <w:rPr>
          <w:color w:val="000000" w:themeColor="text1"/>
        </w:rPr>
        <w:t>in BI, GB, GBA, Dev 1, and Dev 2 Zones and recognizes that outdoor dining is an amenity that promotes pedestrian traffic and highlights the Woodbridge Gateway. The following procedures</w:t>
      </w:r>
      <w:r w:rsidR="0002173B" w:rsidRPr="00B37DC1">
        <w:rPr>
          <w:color w:val="000000" w:themeColor="text1"/>
        </w:rPr>
        <w:t xml:space="preserve"> </w:t>
      </w:r>
      <w:r w:rsidRPr="00B37DC1">
        <w:rPr>
          <w:color w:val="000000" w:themeColor="text1"/>
        </w:rPr>
        <w:t>and guidelines have been established to obtain</w:t>
      </w:r>
    </w:p>
    <w:p w14:paraId="6B0EAA46" w14:textId="77777777" w:rsidR="004127DA" w:rsidRPr="00B37DC1" w:rsidRDefault="004127DA" w:rsidP="00D15890">
      <w:pPr>
        <w:pStyle w:val="ListParagraph"/>
        <w:ind w:left="0"/>
        <w:contextualSpacing w:val="0"/>
        <w:rPr>
          <w:color w:val="000000" w:themeColor="text1"/>
        </w:rPr>
      </w:pPr>
      <w:r w:rsidRPr="00B37DC1">
        <w:rPr>
          <w:color w:val="000000" w:themeColor="text1"/>
        </w:rPr>
        <w:t>permits for proposed Outdoor Dining Areas.</w:t>
      </w:r>
    </w:p>
    <w:p w14:paraId="2CA7384A" w14:textId="77777777" w:rsidR="004127DA" w:rsidRPr="00B37DC1" w:rsidRDefault="004127DA" w:rsidP="00A44140">
      <w:pPr>
        <w:pStyle w:val="ListParagraph"/>
        <w:numPr>
          <w:ilvl w:val="0"/>
          <w:numId w:val="16"/>
        </w:numPr>
        <w:ind w:left="720" w:hanging="720"/>
        <w:contextualSpacing w:val="0"/>
        <w:rPr>
          <w:color w:val="000000" w:themeColor="text1"/>
        </w:rPr>
      </w:pPr>
      <w:r w:rsidRPr="00B37DC1">
        <w:rPr>
          <w:color w:val="000000" w:themeColor="text1"/>
        </w:rPr>
        <w:t>Outdoor dining is permitted when accessory to a restaurant or retail food establishments, and is permitted subject to the following conditions:</w:t>
      </w:r>
    </w:p>
    <w:p w14:paraId="26274846" w14:textId="77777777" w:rsidR="004127DA" w:rsidRPr="00B37DC1" w:rsidRDefault="004127DA" w:rsidP="00A44140">
      <w:pPr>
        <w:pStyle w:val="ListParagraph"/>
        <w:numPr>
          <w:ilvl w:val="0"/>
          <w:numId w:val="17"/>
        </w:numPr>
        <w:ind w:left="1440" w:hanging="720"/>
        <w:contextualSpacing w:val="0"/>
        <w:rPr>
          <w:color w:val="000000" w:themeColor="text1"/>
        </w:rPr>
      </w:pPr>
      <w:r w:rsidRPr="00B37DC1">
        <w:rPr>
          <w:color w:val="000000" w:themeColor="text1"/>
        </w:rPr>
        <w:t>The Outdoor Dining Area shall:</w:t>
      </w:r>
    </w:p>
    <w:p w14:paraId="4C0C73A8" w14:textId="77777777" w:rsidR="004127DA" w:rsidRPr="00B37DC1" w:rsidRDefault="004127DA" w:rsidP="00067BF9">
      <w:pPr>
        <w:pStyle w:val="ListParagraph"/>
        <w:numPr>
          <w:ilvl w:val="2"/>
          <w:numId w:val="90"/>
        </w:numPr>
        <w:ind w:hanging="720"/>
        <w:contextualSpacing w:val="0"/>
        <w:rPr>
          <w:color w:val="000000" w:themeColor="text1"/>
        </w:rPr>
      </w:pPr>
      <w:r w:rsidRPr="00B37DC1">
        <w:rPr>
          <w:color w:val="000000" w:themeColor="text1"/>
        </w:rPr>
        <w:lastRenderedPageBreak/>
        <w:t>Be contiguous with the establishment with which it is are associated and may be allowed on porches or decks.</w:t>
      </w:r>
    </w:p>
    <w:p w14:paraId="14BDBFC9" w14:textId="77777777" w:rsidR="004127DA" w:rsidRPr="00B37DC1" w:rsidRDefault="004127DA" w:rsidP="00067BF9">
      <w:pPr>
        <w:pStyle w:val="ListParagraph"/>
        <w:numPr>
          <w:ilvl w:val="2"/>
          <w:numId w:val="90"/>
        </w:numPr>
        <w:ind w:hanging="720"/>
        <w:contextualSpacing w:val="0"/>
        <w:rPr>
          <w:color w:val="000000" w:themeColor="text1"/>
        </w:rPr>
      </w:pPr>
      <w:r w:rsidRPr="00B37DC1">
        <w:rPr>
          <w:color w:val="000000" w:themeColor="text1"/>
        </w:rPr>
        <w:t>Shall be largely open to the elements and shall not be permanently enclosed with a roof or walls;</w:t>
      </w:r>
    </w:p>
    <w:p w14:paraId="4E734DFF" w14:textId="77777777" w:rsidR="004127DA" w:rsidRPr="00B37DC1" w:rsidRDefault="004127DA" w:rsidP="00067BF9">
      <w:pPr>
        <w:pStyle w:val="ListParagraph"/>
        <w:numPr>
          <w:ilvl w:val="2"/>
          <w:numId w:val="90"/>
        </w:numPr>
        <w:ind w:hanging="720"/>
        <w:contextualSpacing w:val="0"/>
        <w:rPr>
          <w:color w:val="000000" w:themeColor="text1"/>
        </w:rPr>
      </w:pPr>
      <w:r w:rsidRPr="00B37DC1">
        <w:rPr>
          <w:color w:val="000000" w:themeColor="text1"/>
        </w:rPr>
        <w:t>All food and beverages shall be served to the table;</w:t>
      </w:r>
    </w:p>
    <w:p w14:paraId="38841085" w14:textId="77777777" w:rsidR="004127DA" w:rsidRPr="00B37DC1" w:rsidRDefault="004127DA" w:rsidP="00067BF9">
      <w:pPr>
        <w:pStyle w:val="ListParagraph"/>
        <w:numPr>
          <w:ilvl w:val="2"/>
          <w:numId w:val="90"/>
        </w:numPr>
        <w:ind w:hanging="720"/>
        <w:contextualSpacing w:val="0"/>
        <w:rPr>
          <w:color w:val="000000" w:themeColor="text1"/>
        </w:rPr>
      </w:pPr>
      <w:r w:rsidRPr="00B37DC1">
        <w:rPr>
          <w:color w:val="000000" w:themeColor="text1"/>
        </w:rPr>
        <w:t xml:space="preserve"> Outdoor seating areas </w:t>
      </w:r>
      <w:proofErr w:type="gramStart"/>
      <w:r w:rsidRPr="00B37DC1">
        <w:rPr>
          <w:color w:val="000000" w:themeColor="text1"/>
        </w:rPr>
        <w:t>shall</w:t>
      </w:r>
      <w:proofErr w:type="gramEnd"/>
      <w:r w:rsidRPr="00B37DC1">
        <w:rPr>
          <w:color w:val="000000" w:themeColor="text1"/>
        </w:rPr>
        <w:t xml:space="preserve"> be exempt from providing parking spaces other than those required for the associated restaurant or retail food establishment;</w:t>
      </w:r>
    </w:p>
    <w:p w14:paraId="3D7A92D6" w14:textId="77777777" w:rsidR="004127DA" w:rsidRPr="00B37DC1" w:rsidRDefault="004127DA" w:rsidP="00067BF9">
      <w:pPr>
        <w:pStyle w:val="ListParagraph"/>
        <w:numPr>
          <w:ilvl w:val="2"/>
          <w:numId w:val="90"/>
        </w:numPr>
        <w:ind w:hanging="720"/>
        <w:contextualSpacing w:val="0"/>
        <w:rPr>
          <w:color w:val="000000" w:themeColor="text1"/>
        </w:rPr>
      </w:pPr>
      <w:r w:rsidRPr="00B37DC1">
        <w:rPr>
          <w:color w:val="000000" w:themeColor="text1"/>
        </w:rPr>
        <w:t>Be permitted in front, side, and rear setback areas provided that they do not block or interfere with sidewalks, walkways, or emergency egress as determined by the Fire Marshal;</w:t>
      </w:r>
    </w:p>
    <w:p w14:paraId="225FF163" w14:textId="77777777" w:rsidR="004127DA" w:rsidRPr="00B37DC1" w:rsidRDefault="004127DA" w:rsidP="00067BF9">
      <w:pPr>
        <w:pStyle w:val="ListParagraph"/>
        <w:numPr>
          <w:ilvl w:val="2"/>
          <w:numId w:val="90"/>
        </w:numPr>
        <w:ind w:hanging="720"/>
        <w:contextualSpacing w:val="0"/>
        <w:rPr>
          <w:color w:val="000000" w:themeColor="text1"/>
        </w:rPr>
      </w:pPr>
      <w:r w:rsidRPr="00B37DC1">
        <w:rPr>
          <w:color w:val="000000" w:themeColor="text1"/>
        </w:rPr>
        <w:t>Close no later than 11:00 p.m.;</w:t>
      </w:r>
    </w:p>
    <w:p w14:paraId="55BC2E0B" w14:textId="77777777" w:rsidR="004127DA" w:rsidRPr="00B37DC1" w:rsidRDefault="004127DA" w:rsidP="00067BF9">
      <w:pPr>
        <w:pStyle w:val="ListParagraph"/>
        <w:numPr>
          <w:ilvl w:val="2"/>
          <w:numId w:val="90"/>
        </w:numPr>
        <w:ind w:hanging="720"/>
        <w:contextualSpacing w:val="0"/>
        <w:rPr>
          <w:color w:val="000000" w:themeColor="text1"/>
        </w:rPr>
      </w:pPr>
      <w:r w:rsidRPr="00B37DC1">
        <w:rPr>
          <w:color w:val="000000" w:themeColor="text1"/>
        </w:rPr>
        <w:t>Not obstruct or impair vehicular or pedestrian traffic;</w:t>
      </w:r>
    </w:p>
    <w:p w14:paraId="2F3F35FC" w14:textId="77777777" w:rsidR="004127DA" w:rsidRPr="00B37DC1" w:rsidRDefault="004127DA" w:rsidP="00067BF9">
      <w:pPr>
        <w:pStyle w:val="ListParagraph"/>
        <w:numPr>
          <w:ilvl w:val="2"/>
          <w:numId w:val="90"/>
        </w:numPr>
        <w:ind w:hanging="720"/>
        <w:contextualSpacing w:val="0"/>
        <w:rPr>
          <w:color w:val="000000" w:themeColor="text1"/>
        </w:rPr>
      </w:pPr>
      <w:r w:rsidRPr="00B37DC1">
        <w:rPr>
          <w:color w:val="000000" w:themeColor="text1"/>
        </w:rPr>
        <w:t>Not impinge on required front yard landscape areas and vegetative buffers that were planted as of the effective date of this regulation; and</w:t>
      </w:r>
    </w:p>
    <w:p w14:paraId="2706E428" w14:textId="77777777" w:rsidR="004127DA" w:rsidRPr="00B37DC1" w:rsidRDefault="004127DA" w:rsidP="00067BF9">
      <w:pPr>
        <w:pStyle w:val="ListParagraph"/>
        <w:numPr>
          <w:ilvl w:val="2"/>
          <w:numId w:val="90"/>
        </w:numPr>
        <w:ind w:hanging="720"/>
        <w:contextualSpacing w:val="0"/>
        <w:rPr>
          <w:color w:val="000000" w:themeColor="text1"/>
        </w:rPr>
      </w:pPr>
      <w:r w:rsidRPr="00B37DC1">
        <w:rPr>
          <w:color w:val="000000" w:themeColor="text1"/>
        </w:rPr>
        <w:t>Not reduce or impinge upon required off-street parking or loading spaces.</w:t>
      </w:r>
    </w:p>
    <w:p w14:paraId="12731930" w14:textId="520218F8" w:rsidR="004127DA" w:rsidRPr="00B37DC1" w:rsidRDefault="004127DA" w:rsidP="00A44140">
      <w:pPr>
        <w:pStyle w:val="ListParagraph"/>
        <w:numPr>
          <w:ilvl w:val="0"/>
          <w:numId w:val="17"/>
        </w:numPr>
        <w:ind w:left="1440" w:hanging="720"/>
        <w:contextualSpacing w:val="0"/>
        <w:rPr>
          <w:color w:val="000000" w:themeColor="text1"/>
        </w:rPr>
      </w:pPr>
      <w:r w:rsidRPr="00B37DC1">
        <w:rPr>
          <w:color w:val="000000" w:themeColor="text1"/>
        </w:rPr>
        <w:t>Outdoor Dining Areas that have a</w:t>
      </w:r>
      <w:r w:rsidR="00A44140" w:rsidRPr="00B37DC1">
        <w:rPr>
          <w:color w:val="000000" w:themeColor="text1"/>
        </w:rPr>
        <w:t xml:space="preserve"> </w:t>
      </w:r>
      <w:r w:rsidRPr="00B37DC1">
        <w:rPr>
          <w:color w:val="000000" w:themeColor="text1"/>
        </w:rPr>
        <w:t>clear line of sight to a Residential District A or B, that is not blocked by a building or other opaque structure, shall be subject to review by the Architectural Review Board;</w:t>
      </w:r>
    </w:p>
    <w:p w14:paraId="649A0B25" w14:textId="3650011A" w:rsidR="004127DA" w:rsidRPr="00B37DC1" w:rsidRDefault="004127DA" w:rsidP="00A44140">
      <w:pPr>
        <w:pStyle w:val="ListParagraph"/>
        <w:numPr>
          <w:ilvl w:val="0"/>
          <w:numId w:val="17"/>
        </w:numPr>
        <w:ind w:left="1440" w:hanging="720"/>
        <w:contextualSpacing w:val="0"/>
        <w:rPr>
          <w:color w:val="000000" w:themeColor="text1"/>
        </w:rPr>
      </w:pPr>
      <w:r w:rsidRPr="00B37DC1">
        <w:rPr>
          <w:color w:val="000000" w:themeColor="text1"/>
        </w:rPr>
        <w:t>Outdoor Dining Area shall be landscaped with planters, window boxes, planted pots and/or planted beds containing appropriate trees, shrubs and/or flowers that provide privacy and ambiance for diners;</w:t>
      </w:r>
    </w:p>
    <w:p w14:paraId="04AA79F0" w14:textId="77777777" w:rsidR="004127DA" w:rsidRPr="00B37DC1" w:rsidRDefault="004127DA" w:rsidP="00A44140">
      <w:pPr>
        <w:pStyle w:val="ListParagraph"/>
        <w:numPr>
          <w:ilvl w:val="0"/>
          <w:numId w:val="17"/>
        </w:numPr>
        <w:ind w:left="1440" w:hanging="720"/>
        <w:contextualSpacing w:val="0"/>
        <w:rPr>
          <w:color w:val="000000" w:themeColor="text1"/>
        </w:rPr>
      </w:pPr>
      <w:r w:rsidRPr="00B37DC1">
        <w:rPr>
          <w:color w:val="000000" w:themeColor="text1"/>
        </w:rPr>
        <w:t>Outdoor Dining Areas shall not exceed fifty percent (50%) of the floor area of the indoor dining area; and shall not exceed fifty percent (50%) of the number of tables/seats within the indoor dining area;</w:t>
      </w:r>
    </w:p>
    <w:p w14:paraId="1B14AA75" w14:textId="77777777" w:rsidR="004127DA" w:rsidRPr="00B37DC1" w:rsidRDefault="004127DA" w:rsidP="00A44140">
      <w:pPr>
        <w:pStyle w:val="ListParagraph"/>
        <w:numPr>
          <w:ilvl w:val="0"/>
          <w:numId w:val="17"/>
        </w:numPr>
        <w:ind w:left="1440" w:hanging="720"/>
        <w:contextualSpacing w:val="0"/>
        <w:rPr>
          <w:color w:val="000000" w:themeColor="text1"/>
        </w:rPr>
      </w:pPr>
      <w:r w:rsidRPr="00B37DC1">
        <w:rPr>
          <w:color w:val="000000" w:themeColor="text1"/>
        </w:rPr>
        <w:t>Any non-vegetative shading devices for use with Outdoor Dining Areas shall be of an impermanent type (umbrellas, retractable awnings, temporary fabric roof structures, etc.,) provided that they are safely anchored. A temporary fabric roof structure may have rigid supports and fabric or soft (non-rigid) sides. Such areas may be heated. These areas may not be considered in the future as permanent building additions;</w:t>
      </w:r>
    </w:p>
    <w:p w14:paraId="02DBFBD0" w14:textId="77777777" w:rsidR="004127DA" w:rsidRPr="00B37DC1" w:rsidRDefault="004127DA" w:rsidP="00A44140">
      <w:pPr>
        <w:pStyle w:val="ListParagraph"/>
        <w:numPr>
          <w:ilvl w:val="0"/>
          <w:numId w:val="17"/>
        </w:numPr>
        <w:ind w:left="1440" w:hanging="720"/>
        <w:contextualSpacing w:val="0"/>
        <w:rPr>
          <w:color w:val="000000" w:themeColor="text1"/>
        </w:rPr>
      </w:pPr>
      <w:r w:rsidRPr="00B37DC1">
        <w:rPr>
          <w:color w:val="000000" w:themeColor="text1"/>
        </w:rPr>
        <w:t>When not in seasonal use, all structures and furniture shall be removed from the area. When in seasonal use, tables and chairs associated with Outdoor Dining Areas shall not be considered as outdoor storage and display;</w:t>
      </w:r>
    </w:p>
    <w:p w14:paraId="4C57FB9B" w14:textId="77777777" w:rsidR="004127DA" w:rsidRPr="00B37DC1" w:rsidRDefault="004127DA" w:rsidP="00A44140">
      <w:pPr>
        <w:pStyle w:val="ListParagraph"/>
        <w:numPr>
          <w:ilvl w:val="0"/>
          <w:numId w:val="17"/>
        </w:numPr>
        <w:ind w:left="1440" w:hanging="720"/>
        <w:contextualSpacing w:val="0"/>
        <w:rPr>
          <w:color w:val="000000" w:themeColor="text1"/>
        </w:rPr>
      </w:pPr>
      <w:r w:rsidRPr="00B37DC1">
        <w:rPr>
          <w:color w:val="000000" w:themeColor="text1"/>
        </w:rPr>
        <w:t>There shall be no live or recorded music played or projected outside the restaurant building;</w:t>
      </w:r>
    </w:p>
    <w:p w14:paraId="665C471F" w14:textId="77777777" w:rsidR="004127DA" w:rsidRPr="00B37DC1" w:rsidRDefault="004127DA" w:rsidP="00A44140">
      <w:pPr>
        <w:pStyle w:val="ListParagraph"/>
        <w:numPr>
          <w:ilvl w:val="0"/>
          <w:numId w:val="17"/>
        </w:numPr>
        <w:ind w:left="1440" w:hanging="720"/>
        <w:contextualSpacing w:val="0"/>
        <w:rPr>
          <w:color w:val="000000" w:themeColor="text1"/>
        </w:rPr>
      </w:pPr>
      <w:r w:rsidRPr="00B37DC1">
        <w:rPr>
          <w:color w:val="000000" w:themeColor="text1"/>
        </w:rPr>
        <w:t>Litter emanating from the Outdoor Dining Area, and from whatever area to which it may flow, shall be collected by the permittee as often as necessary during day or night to keep the area clear of litter and debris as if the Outdoor Dining Area did not exist;</w:t>
      </w:r>
    </w:p>
    <w:p w14:paraId="7D214A9F" w14:textId="77777777" w:rsidR="004127DA" w:rsidRPr="00B37DC1" w:rsidRDefault="004127DA" w:rsidP="00A44140">
      <w:pPr>
        <w:pStyle w:val="ListParagraph"/>
        <w:numPr>
          <w:ilvl w:val="0"/>
          <w:numId w:val="17"/>
        </w:numPr>
        <w:ind w:left="1440" w:hanging="720"/>
        <w:contextualSpacing w:val="0"/>
        <w:rPr>
          <w:color w:val="000000" w:themeColor="text1"/>
        </w:rPr>
      </w:pPr>
      <w:r w:rsidRPr="00B37DC1">
        <w:rPr>
          <w:color w:val="000000" w:themeColor="text1"/>
        </w:rPr>
        <w:t>There shall be no additional signage for the Outdoor Dining Area; and</w:t>
      </w:r>
    </w:p>
    <w:p w14:paraId="0138B837" w14:textId="77777777" w:rsidR="004127DA" w:rsidRPr="00B37DC1" w:rsidRDefault="004127DA" w:rsidP="00A44140">
      <w:pPr>
        <w:pStyle w:val="ListParagraph"/>
        <w:numPr>
          <w:ilvl w:val="0"/>
          <w:numId w:val="17"/>
        </w:numPr>
        <w:ind w:left="1440" w:hanging="720"/>
        <w:contextualSpacing w:val="0"/>
        <w:rPr>
          <w:color w:val="000000" w:themeColor="text1"/>
        </w:rPr>
      </w:pPr>
      <w:r w:rsidRPr="00B37DC1">
        <w:rPr>
          <w:color w:val="000000" w:themeColor="text1"/>
        </w:rPr>
        <w:t>Aside from individual table lighting, such as candles, there shall be no additional exterior lighting installed, except as may be required by the Fire Marshal. (See Section 5.15 Outdoor Lighting Regulations.)</w:t>
      </w:r>
    </w:p>
    <w:p w14:paraId="77FFD298" w14:textId="77777777" w:rsidR="004127DA" w:rsidRPr="00B37DC1" w:rsidRDefault="004127DA" w:rsidP="00D15890">
      <w:pPr>
        <w:pStyle w:val="ListParagraph"/>
        <w:ind w:left="0"/>
        <w:contextualSpacing w:val="0"/>
        <w:rPr>
          <w:color w:val="000000" w:themeColor="text1"/>
        </w:rPr>
      </w:pPr>
    </w:p>
    <w:p w14:paraId="2C3F0F67"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P. Reserved for future use.</w:t>
      </w:r>
    </w:p>
    <w:p w14:paraId="0A3E9CF1" w14:textId="3C4D4CFC" w:rsidR="004127DA" w:rsidRPr="00B37DC1" w:rsidRDefault="004127DA" w:rsidP="00D15890">
      <w:pPr>
        <w:pStyle w:val="ListParagraph"/>
        <w:ind w:left="0"/>
        <w:contextualSpacing w:val="0"/>
        <w:rPr>
          <w:b/>
          <w:color w:val="000000" w:themeColor="text1"/>
        </w:rPr>
      </w:pPr>
    </w:p>
    <w:p w14:paraId="09994F96" w14:textId="77777777" w:rsidR="00A44140" w:rsidRPr="00B37DC1" w:rsidRDefault="00A44140" w:rsidP="00D15890">
      <w:pPr>
        <w:pStyle w:val="ListParagraph"/>
        <w:ind w:left="0"/>
        <w:contextualSpacing w:val="0"/>
        <w:rPr>
          <w:b/>
          <w:color w:val="000000" w:themeColor="text1"/>
        </w:rPr>
      </w:pPr>
    </w:p>
    <w:p w14:paraId="1F1777B5"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Q. Nursing Homes</w:t>
      </w:r>
    </w:p>
    <w:p w14:paraId="5C83BAC1" w14:textId="77777777" w:rsidR="00A44140" w:rsidRPr="00B37DC1" w:rsidRDefault="00A44140" w:rsidP="00D15890">
      <w:pPr>
        <w:pStyle w:val="ListParagraph"/>
        <w:ind w:left="0"/>
        <w:contextualSpacing w:val="0"/>
        <w:rPr>
          <w:color w:val="000000" w:themeColor="text1"/>
        </w:rPr>
      </w:pPr>
    </w:p>
    <w:p w14:paraId="6C458421" w14:textId="75ABD7D3" w:rsidR="004127DA" w:rsidRPr="00B37DC1" w:rsidRDefault="004127DA" w:rsidP="00D15890">
      <w:pPr>
        <w:pStyle w:val="ListParagraph"/>
        <w:ind w:left="0"/>
        <w:contextualSpacing w:val="0"/>
        <w:rPr>
          <w:color w:val="000000" w:themeColor="text1"/>
        </w:rPr>
      </w:pPr>
      <w:r w:rsidRPr="00B37DC1">
        <w:rPr>
          <w:color w:val="000000" w:themeColor="text1"/>
        </w:rPr>
        <w:t>Nursing Homes are permitted subject to following</w:t>
      </w:r>
      <w:r w:rsidR="0067107D" w:rsidRPr="00B37DC1">
        <w:rPr>
          <w:color w:val="000000" w:themeColor="text1"/>
        </w:rPr>
        <w:t xml:space="preserve"> </w:t>
      </w:r>
      <w:r w:rsidRPr="00B37DC1">
        <w:rPr>
          <w:color w:val="000000" w:themeColor="text1"/>
        </w:rPr>
        <w:t>conditions:</w:t>
      </w:r>
    </w:p>
    <w:p w14:paraId="4FF7543C" w14:textId="7D376C5E" w:rsidR="00397469" w:rsidRDefault="00397469" w:rsidP="00A44140">
      <w:pPr>
        <w:pStyle w:val="ListParagraph"/>
        <w:numPr>
          <w:ilvl w:val="0"/>
          <w:numId w:val="18"/>
        </w:numPr>
        <w:ind w:left="720" w:hanging="720"/>
        <w:contextualSpacing w:val="0"/>
        <w:rPr>
          <w:color w:val="000000" w:themeColor="text1"/>
        </w:rPr>
      </w:pPr>
      <w:r>
        <w:rPr>
          <w:color w:val="000000" w:themeColor="text1"/>
        </w:rPr>
        <w:lastRenderedPageBreak/>
        <w:t>Regulations for the DEV1 District, upon formal application and after a public hearing has been held.</w:t>
      </w:r>
    </w:p>
    <w:p w14:paraId="41EAE657" w14:textId="0D7EAE74" w:rsidR="004127DA" w:rsidRPr="00B37DC1" w:rsidRDefault="004127DA" w:rsidP="00A44140">
      <w:pPr>
        <w:pStyle w:val="ListParagraph"/>
        <w:numPr>
          <w:ilvl w:val="0"/>
          <w:numId w:val="18"/>
        </w:numPr>
        <w:ind w:left="720" w:hanging="720"/>
        <w:contextualSpacing w:val="0"/>
        <w:rPr>
          <w:color w:val="000000" w:themeColor="text1"/>
        </w:rPr>
      </w:pPr>
      <w:r w:rsidRPr="00B37DC1">
        <w:rPr>
          <w:color w:val="000000" w:themeColor="text1"/>
        </w:rPr>
        <w:t>All entrances and exits shall be paved and shall have direct access to a public street;</w:t>
      </w:r>
    </w:p>
    <w:p w14:paraId="6B937749" w14:textId="77777777" w:rsidR="004127DA" w:rsidRPr="00B37DC1" w:rsidRDefault="004127DA" w:rsidP="00A44140">
      <w:pPr>
        <w:pStyle w:val="ListParagraph"/>
        <w:numPr>
          <w:ilvl w:val="0"/>
          <w:numId w:val="18"/>
        </w:numPr>
        <w:ind w:left="720" w:hanging="720"/>
        <w:contextualSpacing w:val="0"/>
        <w:rPr>
          <w:color w:val="000000" w:themeColor="text1"/>
        </w:rPr>
      </w:pPr>
      <w:r w:rsidRPr="00B37DC1">
        <w:rPr>
          <w:color w:val="000000" w:themeColor="text1"/>
        </w:rPr>
        <w:t>The lot shall be served by sanitary sewers and public water; and</w:t>
      </w:r>
    </w:p>
    <w:p w14:paraId="13542A00" w14:textId="77777777" w:rsidR="004127DA" w:rsidRPr="00B37DC1" w:rsidRDefault="004127DA" w:rsidP="00A44140">
      <w:pPr>
        <w:pStyle w:val="ListParagraph"/>
        <w:numPr>
          <w:ilvl w:val="0"/>
          <w:numId w:val="18"/>
        </w:numPr>
        <w:ind w:left="720" w:hanging="720"/>
        <w:contextualSpacing w:val="0"/>
        <w:rPr>
          <w:b/>
          <w:color w:val="000000" w:themeColor="text1"/>
        </w:rPr>
      </w:pPr>
      <w:r w:rsidRPr="00B37DC1">
        <w:rPr>
          <w:color w:val="000000" w:themeColor="text1"/>
        </w:rPr>
        <w:t>The facility shall be approved by the appropriate State agencies prior to the issuance of a zoning permit.</w:t>
      </w:r>
    </w:p>
    <w:p w14:paraId="1EDC0CDB" w14:textId="7281250A" w:rsidR="004127DA" w:rsidRPr="00B37DC1" w:rsidRDefault="004127DA" w:rsidP="00D15890">
      <w:pPr>
        <w:pStyle w:val="ListParagraph"/>
        <w:ind w:left="0"/>
        <w:contextualSpacing w:val="0"/>
        <w:rPr>
          <w:b/>
          <w:color w:val="000000" w:themeColor="text1"/>
        </w:rPr>
      </w:pPr>
    </w:p>
    <w:p w14:paraId="5F76E286" w14:textId="77CBDCC7" w:rsidR="009A5250" w:rsidRPr="00B37DC1" w:rsidRDefault="009A5250">
      <w:pPr>
        <w:spacing w:after="200" w:line="276" w:lineRule="auto"/>
        <w:rPr>
          <w:b/>
          <w:color w:val="000000" w:themeColor="text1"/>
        </w:rPr>
      </w:pPr>
      <w:r w:rsidRPr="00B37DC1">
        <w:rPr>
          <w:b/>
          <w:color w:val="000000" w:themeColor="text1"/>
        </w:rPr>
        <w:br w:type="page"/>
      </w:r>
    </w:p>
    <w:p w14:paraId="62E1BAD2" w14:textId="77777777" w:rsidR="009A5250" w:rsidRPr="00B37DC1" w:rsidRDefault="009A5250" w:rsidP="00D15890">
      <w:pPr>
        <w:pStyle w:val="ListParagraph"/>
        <w:ind w:left="0"/>
        <w:contextualSpacing w:val="0"/>
        <w:rPr>
          <w:b/>
          <w:color w:val="000000" w:themeColor="text1"/>
        </w:rPr>
      </w:pPr>
    </w:p>
    <w:p w14:paraId="7AE5F2A4"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R. Home Occupation/Residence Office.</w:t>
      </w:r>
    </w:p>
    <w:p w14:paraId="5964CE0F" w14:textId="77777777" w:rsidR="00A44140" w:rsidRPr="00B37DC1" w:rsidRDefault="00A44140" w:rsidP="00D15890">
      <w:pPr>
        <w:pStyle w:val="ListParagraph"/>
        <w:ind w:left="0"/>
        <w:contextualSpacing w:val="0"/>
        <w:rPr>
          <w:color w:val="000000" w:themeColor="text1"/>
        </w:rPr>
      </w:pPr>
    </w:p>
    <w:p w14:paraId="629A698C" w14:textId="5C44E07C" w:rsidR="004127DA" w:rsidRPr="00B37DC1" w:rsidRDefault="004127DA" w:rsidP="00D15890">
      <w:pPr>
        <w:pStyle w:val="ListParagraph"/>
        <w:ind w:left="0"/>
        <w:contextualSpacing w:val="0"/>
        <w:rPr>
          <w:color w:val="000000" w:themeColor="text1"/>
        </w:rPr>
      </w:pPr>
      <w:r w:rsidRPr="00B37DC1">
        <w:rPr>
          <w:color w:val="000000" w:themeColor="text1"/>
        </w:rPr>
        <w:t>A Home Occupation/Residence Office is subject to Zoning Permit approval and to the following conditions:</w:t>
      </w:r>
    </w:p>
    <w:p w14:paraId="58D01652" w14:textId="77777777" w:rsidR="004127DA" w:rsidRPr="00B37DC1" w:rsidRDefault="004127DA" w:rsidP="00A44140">
      <w:pPr>
        <w:pStyle w:val="ListParagraph"/>
        <w:numPr>
          <w:ilvl w:val="0"/>
          <w:numId w:val="19"/>
        </w:numPr>
        <w:ind w:left="720" w:hanging="720"/>
        <w:contextualSpacing w:val="0"/>
        <w:rPr>
          <w:color w:val="000000" w:themeColor="text1"/>
        </w:rPr>
      </w:pPr>
      <w:r w:rsidRPr="00B37DC1">
        <w:rPr>
          <w:color w:val="000000" w:themeColor="text1"/>
        </w:rPr>
        <w:t xml:space="preserve">Not more than fifteen percent (15%), or three hundred (300) sq. ft., whichever is </w:t>
      </w:r>
      <w:proofErr w:type="gramStart"/>
      <w:r w:rsidRPr="00B37DC1">
        <w:rPr>
          <w:color w:val="000000" w:themeColor="text1"/>
        </w:rPr>
        <w:t>smaller,</w:t>
      </w:r>
      <w:proofErr w:type="gramEnd"/>
      <w:r w:rsidRPr="00B37DC1">
        <w:rPr>
          <w:color w:val="000000" w:themeColor="text1"/>
        </w:rPr>
        <w:t xml:space="preserve"> of the livable floor area within the then existing dwelling unit shall </w:t>
      </w:r>
      <w:proofErr w:type="gramStart"/>
      <w:r w:rsidRPr="00B37DC1">
        <w:rPr>
          <w:color w:val="000000" w:themeColor="text1"/>
        </w:rPr>
        <w:t>be</w:t>
      </w:r>
      <w:proofErr w:type="gramEnd"/>
      <w:r w:rsidRPr="00B37DC1">
        <w:rPr>
          <w:color w:val="000000" w:themeColor="text1"/>
        </w:rPr>
        <w:t xml:space="preserve"> so used;</w:t>
      </w:r>
    </w:p>
    <w:p w14:paraId="41F5284C" w14:textId="1420C90E" w:rsidR="004127DA" w:rsidRPr="00B37DC1" w:rsidRDefault="004127DA" w:rsidP="00A44140">
      <w:pPr>
        <w:pStyle w:val="ListParagraph"/>
        <w:numPr>
          <w:ilvl w:val="0"/>
          <w:numId w:val="19"/>
        </w:numPr>
        <w:ind w:left="720" w:hanging="720"/>
        <w:contextualSpacing w:val="0"/>
        <w:rPr>
          <w:color w:val="000000" w:themeColor="text1"/>
        </w:rPr>
      </w:pPr>
      <w:r w:rsidRPr="00B37DC1">
        <w:rPr>
          <w:color w:val="000000" w:themeColor="text1"/>
        </w:rPr>
        <w:t xml:space="preserve">The use shall not create a nuisance, hazard, noise, or generate more than infrequent visitors, delivery and/or pick-up traffic; </w:t>
      </w:r>
    </w:p>
    <w:p w14:paraId="7517C3A6" w14:textId="77777777" w:rsidR="004127DA" w:rsidRPr="00B37DC1" w:rsidRDefault="004127DA" w:rsidP="00A44140">
      <w:pPr>
        <w:pStyle w:val="ListParagraph"/>
        <w:numPr>
          <w:ilvl w:val="0"/>
          <w:numId w:val="19"/>
        </w:numPr>
        <w:ind w:left="720" w:hanging="720"/>
        <w:contextualSpacing w:val="0"/>
        <w:rPr>
          <w:color w:val="000000" w:themeColor="text1"/>
        </w:rPr>
      </w:pPr>
      <w:r w:rsidRPr="00B37DC1">
        <w:rPr>
          <w:color w:val="000000" w:themeColor="text1"/>
        </w:rPr>
        <w:t>There shall be no sale of goods to persons coming to the dwelling unit;</w:t>
      </w:r>
    </w:p>
    <w:p w14:paraId="2BB9A18E" w14:textId="77777777" w:rsidR="004127DA" w:rsidRPr="00B37DC1" w:rsidRDefault="004127DA" w:rsidP="00A44140">
      <w:pPr>
        <w:pStyle w:val="ListParagraph"/>
        <w:numPr>
          <w:ilvl w:val="0"/>
          <w:numId w:val="19"/>
        </w:numPr>
        <w:ind w:left="720" w:hanging="720"/>
        <w:contextualSpacing w:val="0"/>
        <w:rPr>
          <w:color w:val="000000" w:themeColor="text1"/>
        </w:rPr>
      </w:pPr>
      <w:r w:rsidRPr="00B37DC1">
        <w:rPr>
          <w:color w:val="000000" w:themeColor="text1"/>
        </w:rPr>
        <w:t>There shall be no sign or other display visible from the exterior of the property other than a name plate permitted in residential zones;</w:t>
      </w:r>
    </w:p>
    <w:p w14:paraId="0B778DF2" w14:textId="77777777" w:rsidR="004127DA" w:rsidRPr="00B37DC1" w:rsidRDefault="004127DA" w:rsidP="00A44140">
      <w:pPr>
        <w:pStyle w:val="ListParagraph"/>
        <w:numPr>
          <w:ilvl w:val="0"/>
          <w:numId w:val="19"/>
        </w:numPr>
        <w:ind w:left="720" w:hanging="720"/>
        <w:contextualSpacing w:val="0"/>
        <w:rPr>
          <w:color w:val="000000" w:themeColor="text1"/>
        </w:rPr>
      </w:pPr>
      <w:r w:rsidRPr="00B37DC1">
        <w:rPr>
          <w:color w:val="000000" w:themeColor="text1"/>
        </w:rPr>
        <w:t>The use shall only be conducted by the Applicant, who shall be a member of the family residing on the premises;</w:t>
      </w:r>
    </w:p>
    <w:p w14:paraId="048D29BA" w14:textId="77777777" w:rsidR="004127DA" w:rsidRPr="00B37DC1" w:rsidRDefault="004127DA" w:rsidP="00A44140">
      <w:pPr>
        <w:pStyle w:val="ListParagraph"/>
        <w:numPr>
          <w:ilvl w:val="0"/>
          <w:numId w:val="19"/>
        </w:numPr>
        <w:ind w:left="720" w:hanging="720"/>
        <w:contextualSpacing w:val="0"/>
        <w:rPr>
          <w:color w:val="000000" w:themeColor="text1"/>
        </w:rPr>
      </w:pPr>
      <w:r w:rsidRPr="00B37DC1">
        <w:rPr>
          <w:color w:val="000000" w:themeColor="text1"/>
        </w:rPr>
        <w:t>Not more than one part-time employee may be permitted;</w:t>
      </w:r>
    </w:p>
    <w:p w14:paraId="5D8A8F1E" w14:textId="48CDCD97" w:rsidR="004127DA" w:rsidRPr="00B37DC1" w:rsidRDefault="00ED0611" w:rsidP="00A44140">
      <w:pPr>
        <w:pStyle w:val="ListParagraph"/>
        <w:numPr>
          <w:ilvl w:val="0"/>
          <w:numId w:val="19"/>
        </w:numPr>
        <w:ind w:left="720" w:hanging="720"/>
        <w:contextualSpacing w:val="0"/>
        <w:rPr>
          <w:color w:val="000000" w:themeColor="text1"/>
        </w:rPr>
      </w:pPr>
      <w:r>
        <w:rPr>
          <w:color w:val="000000" w:themeColor="text1"/>
        </w:rPr>
        <w:t xml:space="preserve">Up to two </w:t>
      </w:r>
      <w:r w:rsidR="004127DA" w:rsidRPr="00B37DC1">
        <w:rPr>
          <w:color w:val="000000" w:themeColor="text1"/>
        </w:rPr>
        <w:t>Residential Office Zoning Permit</w:t>
      </w:r>
      <w:r>
        <w:rPr>
          <w:color w:val="000000" w:themeColor="text1"/>
        </w:rPr>
        <w:t>s</w:t>
      </w:r>
      <w:r w:rsidR="004127DA" w:rsidRPr="00B37DC1">
        <w:rPr>
          <w:color w:val="000000" w:themeColor="text1"/>
        </w:rPr>
        <w:t xml:space="preserve"> per</w:t>
      </w:r>
      <w:r w:rsidR="0067107D" w:rsidRPr="00B37DC1">
        <w:rPr>
          <w:color w:val="000000" w:themeColor="text1"/>
        </w:rPr>
        <w:t xml:space="preserve"> </w:t>
      </w:r>
      <w:r w:rsidR="004127DA" w:rsidRPr="00B37DC1">
        <w:rPr>
          <w:color w:val="000000" w:themeColor="text1"/>
        </w:rPr>
        <w:t>dwelling unit shall be granted; and</w:t>
      </w:r>
    </w:p>
    <w:p w14:paraId="27A16B82" w14:textId="77777777" w:rsidR="004127DA" w:rsidRPr="00B37DC1" w:rsidRDefault="004127DA" w:rsidP="00A44140">
      <w:pPr>
        <w:pStyle w:val="ListParagraph"/>
        <w:numPr>
          <w:ilvl w:val="0"/>
          <w:numId w:val="19"/>
        </w:numPr>
        <w:ind w:left="720" w:hanging="720"/>
        <w:contextualSpacing w:val="0"/>
        <w:rPr>
          <w:color w:val="000000" w:themeColor="text1"/>
        </w:rPr>
      </w:pPr>
      <w:r w:rsidRPr="00B37DC1">
        <w:rPr>
          <w:color w:val="000000" w:themeColor="text1"/>
        </w:rPr>
        <w:t>An affidavit shall be submitted attesting to the understanding of and adherence to the above conditions.</w:t>
      </w:r>
    </w:p>
    <w:p w14:paraId="76A62C7F" w14:textId="77777777" w:rsidR="004127DA" w:rsidRPr="00B37DC1" w:rsidRDefault="004127DA" w:rsidP="00D15890">
      <w:pPr>
        <w:pStyle w:val="ListParagraph"/>
        <w:ind w:left="0"/>
        <w:contextualSpacing w:val="0"/>
        <w:rPr>
          <w:color w:val="000000" w:themeColor="text1"/>
        </w:rPr>
      </w:pPr>
    </w:p>
    <w:p w14:paraId="6005EEE8"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S. Reserved for future use.</w:t>
      </w:r>
    </w:p>
    <w:p w14:paraId="5EAB3456" w14:textId="6A4E779C" w:rsidR="004127DA" w:rsidRPr="00B37DC1" w:rsidRDefault="004127DA" w:rsidP="00D15890">
      <w:pPr>
        <w:pStyle w:val="ListParagraph"/>
        <w:ind w:left="0"/>
        <w:contextualSpacing w:val="0"/>
        <w:rPr>
          <w:b/>
          <w:color w:val="000000" w:themeColor="text1"/>
        </w:rPr>
      </w:pPr>
    </w:p>
    <w:p w14:paraId="5F4F8AA4" w14:textId="6BB865A5" w:rsidR="00136A6C" w:rsidRPr="00B37DC1" w:rsidRDefault="00136A6C" w:rsidP="00D15890">
      <w:pPr>
        <w:pStyle w:val="ListParagraph"/>
        <w:ind w:left="0"/>
        <w:contextualSpacing w:val="0"/>
        <w:rPr>
          <w:b/>
          <w:color w:val="000000" w:themeColor="text1"/>
        </w:rPr>
      </w:pPr>
    </w:p>
    <w:p w14:paraId="6903C352"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T. Lodging</w:t>
      </w:r>
    </w:p>
    <w:p w14:paraId="6CB85F8F" w14:textId="77777777" w:rsidR="00A44140" w:rsidRPr="00B37DC1" w:rsidRDefault="00A44140" w:rsidP="00A44140">
      <w:pPr>
        <w:rPr>
          <w:color w:val="000000" w:themeColor="text1"/>
        </w:rPr>
      </w:pPr>
    </w:p>
    <w:p w14:paraId="6AF88F65" w14:textId="09F9BEBD" w:rsidR="004127DA" w:rsidRPr="00B37DC1" w:rsidRDefault="004127DA" w:rsidP="00A44140">
      <w:pPr>
        <w:pStyle w:val="ListParagraph"/>
        <w:numPr>
          <w:ilvl w:val="0"/>
          <w:numId w:val="22"/>
        </w:numPr>
        <w:ind w:left="720" w:hanging="720"/>
        <w:contextualSpacing w:val="0"/>
        <w:rPr>
          <w:color w:val="000000" w:themeColor="text1"/>
        </w:rPr>
      </w:pPr>
      <w:r w:rsidRPr="00B37DC1">
        <w:rPr>
          <w:color w:val="000000" w:themeColor="text1"/>
        </w:rPr>
        <w:t xml:space="preserve">Bed &amp; Breakfast </w:t>
      </w:r>
      <w:r w:rsidR="00C10988" w:rsidRPr="00B37DC1">
        <w:rPr>
          <w:color w:val="000000" w:themeColor="text1"/>
        </w:rPr>
        <w:t xml:space="preserve">- </w:t>
      </w:r>
      <w:r w:rsidRPr="00B37DC1">
        <w:rPr>
          <w:color w:val="000000" w:themeColor="text1"/>
        </w:rPr>
        <w:t>Bed &amp; Breakfasts are allowed subject to the following conditions:</w:t>
      </w:r>
    </w:p>
    <w:p w14:paraId="5CA1F5AC" w14:textId="77777777" w:rsidR="004127DA" w:rsidRPr="00B37DC1" w:rsidRDefault="004127DA" w:rsidP="00C10988">
      <w:pPr>
        <w:pStyle w:val="ListParagraph"/>
        <w:numPr>
          <w:ilvl w:val="0"/>
          <w:numId w:val="20"/>
        </w:numPr>
        <w:ind w:left="1440" w:hanging="720"/>
        <w:contextualSpacing w:val="0"/>
        <w:rPr>
          <w:color w:val="000000" w:themeColor="text1"/>
        </w:rPr>
      </w:pPr>
      <w:r w:rsidRPr="00B37DC1">
        <w:rPr>
          <w:color w:val="000000" w:themeColor="text1"/>
        </w:rPr>
        <w:t>The establishment shall be owner-occupied;</w:t>
      </w:r>
    </w:p>
    <w:p w14:paraId="4C5ABB8C" w14:textId="77777777" w:rsidR="004127DA" w:rsidRPr="00B37DC1" w:rsidRDefault="004127DA" w:rsidP="00C10988">
      <w:pPr>
        <w:pStyle w:val="ListParagraph"/>
        <w:numPr>
          <w:ilvl w:val="0"/>
          <w:numId w:val="20"/>
        </w:numPr>
        <w:ind w:left="1440" w:hanging="720"/>
        <w:contextualSpacing w:val="0"/>
        <w:rPr>
          <w:color w:val="000000" w:themeColor="text1"/>
        </w:rPr>
      </w:pPr>
      <w:r w:rsidRPr="00B37DC1">
        <w:rPr>
          <w:color w:val="000000" w:themeColor="text1"/>
        </w:rPr>
        <w:t>Up to five (5) bedrooms may be offered for lodging;</w:t>
      </w:r>
    </w:p>
    <w:p w14:paraId="4FD9D18F" w14:textId="77777777" w:rsidR="004127DA" w:rsidRPr="00B37DC1" w:rsidRDefault="004127DA" w:rsidP="00C10988">
      <w:pPr>
        <w:pStyle w:val="ListParagraph"/>
        <w:numPr>
          <w:ilvl w:val="0"/>
          <w:numId w:val="20"/>
        </w:numPr>
        <w:ind w:left="1440" w:hanging="720"/>
        <w:contextualSpacing w:val="0"/>
        <w:rPr>
          <w:color w:val="000000" w:themeColor="text1"/>
        </w:rPr>
      </w:pPr>
      <w:r w:rsidRPr="00B37DC1">
        <w:rPr>
          <w:color w:val="000000" w:themeColor="text1"/>
        </w:rPr>
        <w:t>No parking shall be allowed within the front yard setback.</w:t>
      </w:r>
    </w:p>
    <w:p w14:paraId="4E5C883C" w14:textId="77777777" w:rsidR="00C10988" w:rsidRPr="00B37DC1" w:rsidRDefault="00C10988" w:rsidP="00C10988">
      <w:pPr>
        <w:rPr>
          <w:color w:val="000000" w:themeColor="text1"/>
        </w:rPr>
      </w:pPr>
    </w:p>
    <w:p w14:paraId="7FB9E130" w14:textId="104551B7" w:rsidR="004127DA" w:rsidRPr="00B37DC1" w:rsidRDefault="004127DA" w:rsidP="00A44140">
      <w:pPr>
        <w:pStyle w:val="ListParagraph"/>
        <w:numPr>
          <w:ilvl w:val="0"/>
          <w:numId w:val="22"/>
        </w:numPr>
        <w:ind w:left="720" w:hanging="720"/>
        <w:contextualSpacing w:val="0"/>
        <w:rPr>
          <w:color w:val="000000" w:themeColor="text1"/>
        </w:rPr>
      </w:pPr>
      <w:r w:rsidRPr="00B37DC1">
        <w:rPr>
          <w:color w:val="000000" w:themeColor="text1"/>
        </w:rPr>
        <w:t xml:space="preserve">Motels &amp; Inns </w:t>
      </w:r>
      <w:r w:rsidR="00C10988" w:rsidRPr="00B37DC1">
        <w:rPr>
          <w:color w:val="000000" w:themeColor="text1"/>
        </w:rPr>
        <w:t xml:space="preserve">- </w:t>
      </w:r>
      <w:r w:rsidRPr="00B37DC1">
        <w:rPr>
          <w:color w:val="000000" w:themeColor="text1"/>
        </w:rPr>
        <w:t>General requirements for Motels and Inns include:</w:t>
      </w:r>
    </w:p>
    <w:p w14:paraId="1900DBC3" w14:textId="1A54F9D7" w:rsidR="004127DA" w:rsidRPr="00B37DC1" w:rsidRDefault="004127DA" w:rsidP="00C10988">
      <w:pPr>
        <w:pStyle w:val="ListParagraph"/>
        <w:numPr>
          <w:ilvl w:val="0"/>
          <w:numId w:val="21"/>
        </w:numPr>
        <w:ind w:left="1440" w:hanging="720"/>
        <w:contextualSpacing w:val="0"/>
        <w:rPr>
          <w:color w:val="000000" w:themeColor="text1"/>
        </w:rPr>
      </w:pPr>
      <w:r w:rsidRPr="00B37DC1">
        <w:rPr>
          <w:color w:val="000000" w:themeColor="text1"/>
        </w:rPr>
        <w:t>The size and appearance of any proposed motel or inn shall be compatible and harmonious with the appearance of buildings in the immediate vicinity, and shall not be detrimental to the appropriate and orderly development of adjacent lots or buildings;</w:t>
      </w:r>
    </w:p>
    <w:p w14:paraId="50FB7BEA" w14:textId="77777777" w:rsidR="004127DA" w:rsidRPr="00B37DC1" w:rsidRDefault="004127DA" w:rsidP="00C10988">
      <w:pPr>
        <w:pStyle w:val="ListParagraph"/>
        <w:numPr>
          <w:ilvl w:val="0"/>
          <w:numId w:val="21"/>
        </w:numPr>
        <w:ind w:left="1440" w:hanging="720"/>
        <w:contextualSpacing w:val="0"/>
        <w:rPr>
          <w:color w:val="000000" w:themeColor="text1"/>
        </w:rPr>
      </w:pPr>
      <w:r w:rsidRPr="00B37DC1">
        <w:rPr>
          <w:color w:val="000000" w:themeColor="text1"/>
        </w:rPr>
        <w:t>No rental units shall have kitchen facilities;</w:t>
      </w:r>
    </w:p>
    <w:p w14:paraId="5ACDA310" w14:textId="6C80DD46" w:rsidR="004127DA" w:rsidRPr="00B37DC1" w:rsidRDefault="004127DA" w:rsidP="00C10988">
      <w:pPr>
        <w:pStyle w:val="ListParagraph"/>
        <w:numPr>
          <w:ilvl w:val="0"/>
          <w:numId w:val="21"/>
        </w:numPr>
        <w:ind w:left="1440" w:hanging="720"/>
        <w:contextualSpacing w:val="0"/>
        <w:rPr>
          <w:color w:val="000000" w:themeColor="text1"/>
        </w:rPr>
      </w:pPr>
      <w:r w:rsidRPr="00B37DC1">
        <w:rPr>
          <w:color w:val="000000" w:themeColor="text1"/>
        </w:rPr>
        <w:t xml:space="preserve">Each motel or inn </w:t>
      </w:r>
      <w:r w:rsidR="00397469">
        <w:rPr>
          <w:color w:val="000000" w:themeColor="text1"/>
        </w:rPr>
        <w:t xml:space="preserve">shall provide </w:t>
      </w:r>
      <w:r w:rsidRPr="00B37DC1">
        <w:rPr>
          <w:color w:val="000000" w:themeColor="text1"/>
        </w:rPr>
        <w:t xml:space="preserve"> an </w:t>
      </w:r>
      <w:r w:rsidR="00397469">
        <w:rPr>
          <w:color w:val="000000" w:themeColor="text1"/>
        </w:rPr>
        <w:t xml:space="preserve">office, lounge, and </w:t>
      </w:r>
      <w:r w:rsidRPr="00B37DC1">
        <w:rPr>
          <w:color w:val="000000" w:themeColor="text1"/>
        </w:rPr>
        <w:t>on-site apartment for the resident manager of not less than nine hundred (900) sq. ft. living space</w:t>
      </w:r>
      <w:r w:rsidR="00397469">
        <w:rPr>
          <w:color w:val="000000" w:themeColor="text1"/>
        </w:rPr>
        <w:t>, linen and supply storage, and maintenance rooms  but no rooms or structures for any other uses shall be provided.</w:t>
      </w:r>
    </w:p>
    <w:p w14:paraId="1DF57B99" w14:textId="77777777" w:rsidR="004127DA" w:rsidRPr="00B37DC1" w:rsidRDefault="004127DA" w:rsidP="00C10988">
      <w:pPr>
        <w:pStyle w:val="ListParagraph"/>
        <w:numPr>
          <w:ilvl w:val="0"/>
          <w:numId w:val="21"/>
        </w:numPr>
        <w:ind w:left="1440" w:hanging="720"/>
        <w:contextualSpacing w:val="0"/>
        <w:rPr>
          <w:color w:val="000000" w:themeColor="text1"/>
        </w:rPr>
      </w:pPr>
      <w:r w:rsidRPr="00B37DC1">
        <w:rPr>
          <w:color w:val="000000" w:themeColor="text1"/>
        </w:rPr>
        <w:t>Each rental lodging unit in a hotel, motel or inn shall contain not less than three hundred fifty (350) sq. ft. total occupiable floor area, exclusive of bath or balcony; and</w:t>
      </w:r>
    </w:p>
    <w:p w14:paraId="6D936DCD" w14:textId="77777777" w:rsidR="004127DA" w:rsidRPr="00B37DC1" w:rsidRDefault="004127DA" w:rsidP="00C10988">
      <w:pPr>
        <w:pStyle w:val="ListParagraph"/>
        <w:numPr>
          <w:ilvl w:val="0"/>
          <w:numId w:val="21"/>
        </w:numPr>
        <w:ind w:left="1440" w:hanging="720"/>
        <w:contextualSpacing w:val="0"/>
        <w:rPr>
          <w:color w:val="000000" w:themeColor="text1"/>
        </w:rPr>
      </w:pPr>
      <w:r w:rsidRPr="00B37DC1">
        <w:rPr>
          <w:color w:val="000000" w:themeColor="text1"/>
        </w:rPr>
        <w:t>Swimming pools, if any, shall conform to Section 3.FF.</w:t>
      </w:r>
    </w:p>
    <w:p w14:paraId="4BE84DC7" w14:textId="735CF0C0" w:rsidR="004127DA" w:rsidRPr="00B37DC1" w:rsidRDefault="004127DA" w:rsidP="00D15890">
      <w:pPr>
        <w:pStyle w:val="ListParagraph"/>
        <w:ind w:left="0"/>
        <w:contextualSpacing w:val="0"/>
        <w:rPr>
          <w:color w:val="000000" w:themeColor="text1"/>
        </w:rPr>
      </w:pPr>
    </w:p>
    <w:p w14:paraId="4F8CF427" w14:textId="77EDCF49" w:rsidR="009A5250" w:rsidRPr="00B37DC1" w:rsidRDefault="009A5250">
      <w:pPr>
        <w:spacing w:after="200" w:line="276" w:lineRule="auto"/>
        <w:rPr>
          <w:color w:val="000000" w:themeColor="text1"/>
        </w:rPr>
      </w:pPr>
      <w:r w:rsidRPr="00B37DC1">
        <w:rPr>
          <w:color w:val="000000" w:themeColor="text1"/>
        </w:rPr>
        <w:br w:type="page"/>
      </w:r>
    </w:p>
    <w:p w14:paraId="7936164E" w14:textId="77777777" w:rsidR="009A5250" w:rsidRPr="00B37DC1" w:rsidRDefault="009A5250" w:rsidP="00D15890">
      <w:pPr>
        <w:pStyle w:val="ListParagraph"/>
        <w:ind w:left="0"/>
        <w:contextualSpacing w:val="0"/>
        <w:rPr>
          <w:color w:val="000000" w:themeColor="text1"/>
        </w:rPr>
      </w:pPr>
    </w:p>
    <w:p w14:paraId="009C28F5"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U. Woodbridge Village District (WVD)</w:t>
      </w:r>
    </w:p>
    <w:p w14:paraId="05DAFC77" w14:textId="77777777" w:rsidR="00C10988" w:rsidRPr="00B37DC1" w:rsidRDefault="00C10988" w:rsidP="00C10988">
      <w:pPr>
        <w:rPr>
          <w:color w:val="000000" w:themeColor="text1"/>
        </w:rPr>
      </w:pPr>
    </w:p>
    <w:p w14:paraId="01DBDE68" w14:textId="4093EC3F" w:rsidR="004127DA" w:rsidRPr="00B37DC1" w:rsidRDefault="004127DA" w:rsidP="00A305F0">
      <w:pPr>
        <w:pStyle w:val="ListParagraph"/>
        <w:numPr>
          <w:ilvl w:val="0"/>
          <w:numId w:val="69"/>
        </w:numPr>
        <w:ind w:hanging="720"/>
        <w:contextualSpacing w:val="0"/>
        <w:rPr>
          <w:color w:val="000000" w:themeColor="text1"/>
        </w:rPr>
      </w:pPr>
      <w:r w:rsidRPr="00B37DC1">
        <w:rPr>
          <w:color w:val="000000" w:themeColor="text1"/>
        </w:rPr>
        <w:t>These regulations have been adopted pursuant to C.G.S. Sections 8-2 and 8-2j, as amended</w:t>
      </w:r>
    </w:p>
    <w:p w14:paraId="73BF1E14" w14:textId="77777777" w:rsidR="00C10988" w:rsidRPr="00B37DC1" w:rsidRDefault="00C10988" w:rsidP="00C10988">
      <w:pPr>
        <w:rPr>
          <w:color w:val="000000" w:themeColor="text1"/>
        </w:rPr>
      </w:pPr>
    </w:p>
    <w:p w14:paraId="6AEFE402" w14:textId="6D01A90C" w:rsidR="004127DA" w:rsidRPr="00B37DC1" w:rsidRDefault="004127DA" w:rsidP="00A305F0">
      <w:pPr>
        <w:pStyle w:val="ListParagraph"/>
        <w:numPr>
          <w:ilvl w:val="0"/>
          <w:numId w:val="69"/>
        </w:numPr>
        <w:ind w:hanging="720"/>
        <w:contextualSpacing w:val="0"/>
        <w:rPr>
          <w:color w:val="000000" w:themeColor="text1"/>
        </w:rPr>
      </w:pPr>
      <w:r w:rsidRPr="00B37DC1">
        <w:rPr>
          <w:color w:val="000000" w:themeColor="text1"/>
        </w:rPr>
        <w:t>The purposed of this Section of the regulations is to protect the distinctive character; landscape, and historic structures within the Woodbridge Village District in accordance with the goals set forth in the Woodbridge Plan of Conservation and Development.</w:t>
      </w:r>
    </w:p>
    <w:p w14:paraId="6A262368" w14:textId="77777777" w:rsidR="003825E2" w:rsidRPr="00B37DC1" w:rsidRDefault="003825E2" w:rsidP="00C10988">
      <w:pPr>
        <w:rPr>
          <w:color w:val="000000" w:themeColor="text1"/>
        </w:rPr>
      </w:pPr>
    </w:p>
    <w:p w14:paraId="100B2290" w14:textId="5B30E987" w:rsidR="004127DA" w:rsidRPr="00B37DC1" w:rsidRDefault="004127DA" w:rsidP="00A305F0">
      <w:pPr>
        <w:pStyle w:val="ListParagraph"/>
        <w:numPr>
          <w:ilvl w:val="0"/>
          <w:numId w:val="69"/>
        </w:numPr>
        <w:ind w:hanging="720"/>
        <w:contextualSpacing w:val="0"/>
        <w:rPr>
          <w:color w:val="000000" w:themeColor="text1"/>
        </w:rPr>
      </w:pPr>
      <w:r w:rsidRPr="00B37DC1">
        <w:rPr>
          <w:color w:val="000000" w:themeColor="text1"/>
        </w:rPr>
        <w:t>These regulations shall apply to all applications for new construction and substantial reconstruction or rehabilitation of properties within the WVD and in view from public roadways, including but not limited to:</w:t>
      </w:r>
    </w:p>
    <w:p w14:paraId="1639B86B" w14:textId="77777777" w:rsidR="004127DA" w:rsidRPr="00B37DC1" w:rsidRDefault="004127DA" w:rsidP="00A305F0">
      <w:pPr>
        <w:pStyle w:val="ListParagraph"/>
        <w:numPr>
          <w:ilvl w:val="0"/>
          <w:numId w:val="66"/>
        </w:numPr>
        <w:ind w:hanging="720"/>
        <w:contextualSpacing w:val="0"/>
        <w:rPr>
          <w:color w:val="000000" w:themeColor="text1"/>
        </w:rPr>
      </w:pPr>
      <w:r w:rsidRPr="00B37DC1">
        <w:rPr>
          <w:color w:val="000000" w:themeColor="text1"/>
        </w:rPr>
        <w:t>The design and placement of buildings;</w:t>
      </w:r>
    </w:p>
    <w:p w14:paraId="3F64AD00" w14:textId="77777777" w:rsidR="004127DA" w:rsidRPr="00B37DC1" w:rsidRDefault="004127DA" w:rsidP="00A305F0">
      <w:pPr>
        <w:pStyle w:val="ListParagraph"/>
        <w:numPr>
          <w:ilvl w:val="0"/>
          <w:numId w:val="66"/>
        </w:numPr>
        <w:ind w:hanging="720"/>
        <w:contextualSpacing w:val="0"/>
        <w:rPr>
          <w:color w:val="000000" w:themeColor="text1"/>
        </w:rPr>
      </w:pPr>
      <w:r w:rsidRPr="00B37DC1">
        <w:rPr>
          <w:color w:val="000000" w:themeColor="text1"/>
        </w:rPr>
        <w:t>The maintenance of public views;</w:t>
      </w:r>
    </w:p>
    <w:p w14:paraId="144DA175" w14:textId="77777777" w:rsidR="004127DA" w:rsidRPr="00B37DC1" w:rsidRDefault="004127DA" w:rsidP="00A305F0">
      <w:pPr>
        <w:pStyle w:val="ListParagraph"/>
        <w:numPr>
          <w:ilvl w:val="0"/>
          <w:numId w:val="66"/>
        </w:numPr>
        <w:ind w:hanging="720"/>
        <w:contextualSpacing w:val="0"/>
        <w:rPr>
          <w:color w:val="000000" w:themeColor="text1"/>
        </w:rPr>
      </w:pPr>
      <w:r w:rsidRPr="00B37DC1">
        <w:rPr>
          <w:color w:val="000000" w:themeColor="text1"/>
        </w:rPr>
        <w:t>The design, street hardware, lighting, paving materials and placement of public roadways and pedestrian walkways;</w:t>
      </w:r>
    </w:p>
    <w:p w14:paraId="0137D1C9" w14:textId="77777777" w:rsidR="004127DA" w:rsidRPr="00B37DC1" w:rsidRDefault="004127DA" w:rsidP="00A305F0">
      <w:pPr>
        <w:pStyle w:val="ListParagraph"/>
        <w:numPr>
          <w:ilvl w:val="0"/>
          <w:numId w:val="66"/>
        </w:numPr>
        <w:ind w:hanging="720"/>
        <w:contextualSpacing w:val="0"/>
        <w:rPr>
          <w:color w:val="000000" w:themeColor="text1"/>
        </w:rPr>
      </w:pPr>
      <w:r w:rsidRPr="00B37DC1">
        <w:rPr>
          <w:color w:val="000000" w:themeColor="text1"/>
        </w:rPr>
        <w:t>Construction of new landscaped areas and regrading of existing landscaping;</w:t>
      </w:r>
    </w:p>
    <w:p w14:paraId="5577BC0C" w14:textId="77777777" w:rsidR="004127DA" w:rsidRPr="00B37DC1" w:rsidRDefault="004127DA" w:rsidP="00A305F0">
      <w:pPr>
        <w:pStyle w:val="ListParagraph"/>
        <w:numPr>
          <w:ilvl w:val="0"/>
          <w:numId w:val="66"/>
        </w:numPr>
        <w:ind w:hanging="720"/>
        <w:contextualSpacing w:val="0"/>
        <w:rPr>
          <w:color w:val="000000" w:themeColor="text1"/>
        </w:rPr>
      </w:pPr>
      <w:r w:rsidRPr="00B37DC1">
        <w:rPr>
          <w:color w:val="000000" w:themeColor="text1"/>
        </w:rPr>
        <w:t>Buffering and screening;</w:t>
      </w:r>
    </w:p>
    <w:p w14:paraId="6D7602C2" w14:textId="77777777" w:rsidR="004127DA" w:rsidRPr="00B37DC1" w:rsidRDefault="004127DA" w:rsidP="00A305F0">
      <w:pPr>
        <w:pStyle w:val="ListParagraph"/>
        <w:numPr>
          <w:ilvl w:val="0"/>
          <w:numId w:val="66"/>
        </w:numPr>
        <w:ind w:hanging="720"/>
        <w:contextualSpacing w:val="0"/>
        <w:rPr>
          <w:color w:val="000000" w:themeColor="text1"/>
        </w:rPr>
      </w:pPr>
      <w:r w:rsidRPr="00B37DC1">
        <w:rPr>
          <w:color w:val="000000" w:themeColor="text1"/>
        </w:rPr>
        <w:t>Fencing;</w:t>
      </w:r>
    </w:p>
    <w:p w14:paraId="6354AF15" w14:textId="77777777" w:rsidR="004127DA" w:rsidRPr="00B37DC1" w:rsidRDefault="004127DA" w:rsidP="00A305F0">
      <w:pPr>
        <w:pStyle w:val="ListParagraph"/>
        <w:numPr>
          <w:ilvl w:val="0"/>
          <w:numId w:val="66"/>
        </w:numPr>
        <w:ind w:hanging="720"/>
        <w:contextualSpacing w:val="0"/>
        <w:rPr>
          <w:color w:val="000000" w:themeColor="text1"/>
        </w:rPr>
      </w:pPr>
      <w:r w:rsidRPr="00B37DC1">
        <w:rPr>
          <w:color w:val="000000" w:themeColor="text1"/>
        </w:rPr>
        <w:t>Signage;</w:t>
      </w:r>
    </w:p>
    <w:p w14:paraId="42CD93F7" w14:textId="77777777" w:rsidR="004127DA" w:rsidRPr="00B37DC1" w:rsidRDefault="004127DA" w:rsidP="00A305F0">
      <w:pPr>
        <w:pStyle w:val="ListParagraph"/>
        <w:numPr>
          <w:ilvl w:val="0"/>
          <w:numId w:val="66"/>
        </w:numPr>
        <w:ind w:hanging="720"/>
        <w:contextualSpacing w:val="0"/>
        <w:rPr>
          <w:color w:val="000000" w:themeColor="text1"/>
        </w:rPr>
      </w:pPr>
      <w:r w:rsidRPr="00B37DC1">
        <w:rPr>
          <w:color w:val="000000" w:themeColor="text1"/>
        </w:rPr>
        <w:t>Replacement of exterior structural surfaces and components, including structure colors, roofing materials, with materially different surfaces, such as a change from clapboard siding to vinyl or aluminum siding, or from stucco to wood siding, or from slate roof tiles to asphalt shingles.</w:t>
      </w:r>
    </w:p>
    <w:p w14:paraId="136751F5" w14:textId="77777777" w:rsidR="00C10988" w:rsidRPr="00B37DC1" w:rsidRDefault="00C10988" w:rsidP="00C10988">
      <w:pPr>
        <w:rPr>
          <w:color w:val="000000" w:themeColor="text1"/>
        </w:rPr>
      </w:pPr>
    </w:p>
    <w:p w14:paraId="63B254AD" w14:textId="69844C13" w:rsidR="004127DA" w:rsidRPr="00B37DC1" w:rsidRDefault="004127DA" w:rsidP="00A305F0">
      <w:pPr>
        <w:pStyle w:val="ListParagraph"/>
        <w:numPr>
          <w:ilvl w:val="0"/>
          <w:numId w:val="69"/>
        </w:numPr>
        <w:ind w:hanging="720"/>
        <w:contextualSpacing w:val="0"/>
        <w:rPr>
          <w:color w:val="000000" w:themeColor="text1"/>
        </w:rPr>
      </w:pPr>
      <w:r w:rsidRPr="00B37DC1">
        <w:rPr>
          <w:color w:val="000000" w:themeColor="text1"/>
        </w:rPr>
        <w:t>These regulations do not apply to detached single-family homes.</w:t>
      </w:r>
    </w:p>
    <w:p w14:paraId="3F00D831" w14:textId="77777777" w:rsidR="00C10988" w:rsidRPr="00B37DC1" w:rsidRDefault="00C10988" w:rsidP="00C10988">
      <w:pPr>
        <w:rPr>
          <w:color w:val="000000" w:themeColor="text1"/>
        </w:rPr>
      </w:pPr>
    </w:p>
    <w:p w14:paraId="597D1BFF" w14:textId="1379B426" w:rsidR="004127DA" w:rsidRPr="00B37DC1" w:rsidRDefault="004127DA" w:rsidP="00A305F0">
      <w:pPr>
        <w:pStyle w:val="ListParagraph"/>
        <w:numPr>
          <w:ilvl w:val="0"/>
          <w:numId w:val="69"/>
        </w:numPr>
        <w:ind w:hanging="720"/>
        <w:contextualSpacing w:val="0"/>
        <w:rPr>
          <w:color w:val="000000" w:themeColor="text1"/>
        </w:rPr>
      </w:pPr>
      <w:r w:rsidRPr="00B37DC1">
        <w:rPr>
          <w:color w:val="000000" w:themeColor="text1"/>
        </w:rPr>
        <w:t>Site Plan Review for the following activities or uses conducted in the WVD must receive site plan approval from the Commission before work may begin and before building permits may be granted for: construction, reconstruction, and rehabilitation of buildings; exterior changes to buildings, lots or structures that require a building permit; erection of fencing; all creation of new landscaped areas and regrading of existing landscaping; and all design and construction of public roadways and pedestrian walkways.</w:t>
      </w:r>
    </w:p>
    <w:p w14:paraId="3026156A" w14:textId="27E3ED17" w:rsidR="00C10988" w:rsidRPr="00B37DC1" w:rsidRDefault="00C10988" w:rsidP="00C10988">
      <w:pPr>
        <w:rPr>
          <w:color w:val="000000" w:themeColor="text1"/>
        </w:rPr>
      </w:pPr>
    </w:p>
    <w:p w14:paraId="2FA7FE0C" w14:textId="5A2A9F17" w:rsidR="004127DA" w:rsidRPr="00B37DC1" w:rsidRDefault="004127DA" w:rsidP="00A305F0">
      <w:pPr>
        <w:pStyle w:val="ListParagraph"/>
        <w:numPr>
          <w:ilvl w:val="0"/>
          <w:numId w:val="69"/>
        </w:numPr>
        <w:ind w:hanging="720"/>
        <w:contextualSpacing w:val="0"/>
        <w:rPr>
          <w:color w:val="000000" w:themeColor="text1"/>
        </w:rPr>
      </w:pPr>
      <w:r w:rsidRPr="00B37DC1">
        <w:rPr>
          <w:color w:val="000000" w:themeColor="text1"/>
        </w:rPr>
        <w:t xml:space="preserve">All applications to which Section U.5 is </w:t>
      </w:r>
      <w:proofErr w:type="gramStart"/>
      <w:r w:rsidRPr="00B37DC1">
        <w:rPr>
          <w:color w:val="000000" w:themeColor="text1"/>
        </w:rPr>
        <w:t>applicable,</w:t>
      </w:r>
      <w:proofErr w:type="gramEnd"/>
      <w:r w:rsidRPr="00B37DC1">
        <w:rPr>
          <w:color w:val="000000" w:themeColor="text1"/>
        </w:rPr>
        <w:t xml:space="preserve"> shall include the following information, unless specifically waived by the Commission:</w:t>
      </w:r>
    </w:p>
    <w:p w14:paraId="5AC9E83A" w14:textId="77777777" w:rsidR="004127DA" w:rsidRPr="00B37DC1" w:rsidRDefault="004127DA" w:rsidP="00A305F0">
      <w:pPr>
        <w:pStyle w:val="ListParagraph"/>
        <w:numPr>
          <w:ilvl w:val="0"/>
          <w:numId w:val="67"/>
        </w:numPr>
        <w:ind w:left="1440" w:hanging="720"/>
        <w:contextualSpacing w:val="0"/>
        <w:rPr>
          <w:color w:val="000000" w:themeColor="text1"/>
        </w:rPr>
      </w:pPr>
      <w:r w:rsidRPr="00B37DC1">
        <w:rPr>
          <w:color w:val="000000" w:themeColor="text1"/>
        </w:rPr>
        <w:t>Refer to Section 6 for site plan requirements;</w:t>
      </w:r>
    </w:p>
    <w:p w14:paraId="0EDED90F" w14:textId="77777777" w:rsidR="004127DA" w:rsidRPr="00B37DC1" w:rsidRDefault="004127DA" w:rsidP="00A305F0">
      <w:pPr>
        <w:pStyle w:val="ListParagraph"/>
        <w:numPr>
          <w:ilvl w:val="0"/>
          <w:numId w:val="67"/>
        </w:numPr>
        <w:ind w:left="1440" w:hanging="720"/>
        <w:contextualSpacing w:val="0"/>
        <w:rPr>
          <w:color w:val="000000" w:themeColor="text1"/>
        </w:rPr>
      </w:pPr>
      <w:r w:rsidRPr="00B37DC1">
        <w:rPr>
          <w:color w:val="000000" w:themeColor="text1"/>
        </w:rPr>
        <w:t>Detailed statement of use;</w:t>
      </w:r>
    </w:p>
    <w:p w14:paraId="1639BBB7" w14:textId="77777777" w:rsidR="004127DA" w:rsidRPr="00B37DC1" w:rsidRDefault="004127DA" w:rsidP="00A305F0">
      <w:pPr>
        <w:pStyle w:val="ListParagraph"/>
        <w:numPr>
          <w:ilvl w:val="0"/>
          <w:numId w:val="67"/>
        </w:numPr>
        <w:ind w:left="1440" w:hanging="720"/>
        <w:contextualSpacing w:val="0"/>
        <w:rPr>
          <w:color w:val="000000" w:themeColor="text1"/>
        </w:rPr>
      </w:pPr>
      <w:r w:rsidRPr="00B37DC1">
        <w:rPr>
          <w:color w:val="000000" w:themeColor="text1"/>
        </w:rPr>
        <w:t>Survey or scaled plan indicating the locations of all structures on adjacent parcels and the proposed structures and site improvements;</w:t>
      </w:r>
    </w:p>
    <w:p w14:paraId="3FE315DA" w14:textId="77777777" w:rsidR="004127DA" w:rsidRPr="00B37DC1" w:rsidRDefault="004127DA" w:rsidP="00A305F0">
      <w:pPr>
        <w:pStyle w:val="ListParagraph"/>
        <w:numPr>
          <w:ilvl w:val="0"/>
          <w:numId w:val="67"/>
        </w:numPr>
        <w:ind w:left="1440" w:hanging="720"/>
        <w:contextualSpacing w:val="0"/>
        <w:rPr>
          <w:color w:val="000000" w:themeColor="text1"/>
        </w:rPr>
      </w:pPr>
      <w:r w:rsidRPr="00B37DC1">
        <w:rPr>
          <w:color w:val="000000" w:themeColor="text1"/>
        </w:rPr>
        <w:t>Indication of all areas of the proposed development;</w:t>
      </w:r>
    </w:p>
    <w:p w14:paraId="05CA12C8" w14:textId="77777777" w:rsidR="004127DA" w:rsidRPr="00B37DC1" w:rsidRDefault="004127DA" w:rsidP="00A305F0">
      <w:pPr>
        <w:pStyle w:val="ListParagraph"/>
        <w:numPr>
          <w:ilvl w:val="0"/>
          <w:numId w:val="67"/>
        </w:numPr>
        <w:ind w:left="1440" w:hanging="720"/>
        <w:contextualSpacing w:val="0"/>
        <w:rPr>
          <w:color w:val="000000" w:themeColor="text1"/>
        </w:rPr>
      </w:pPr>
      <w:r w:rsidRPr="00B37DC1">
        <w:rPr>
          <w:color w:val="000000" w:themeColor="text1"/>
        </w:rPr>
        <w:t>Streetscape rendering or photo montage of the proposed development and the buildings and site development on either side of it for a distance of at least three hundred (300) feet in each direction;</w:t>
      </w:r>
    </w:p>
    <w:p w14:paraId="343F3A2E" w14:textId="77777777" w:rsidR="004127DA" w:rsidRPr="00B37DC1" w:rsidRDefault="004127DA" w:rsidP="00A305F0">
      <w:pPr>
        <w:pStyle w:val="ListParagraph"/>
        <w:numPr>
          <w:ilvl w:val="0"/>
          <w:numId w:val="67"/>
        </w:numPr>
        <w:ind w:left="1440" w:hanging="720"/>
        <w:contextualSpacing w:val="0"/>
        <w:rPr>
          <w:color w:val="000000" w:themeColor="text1"/>
        </w:rPr>
      </w:pPr>
      <w:r w:rsidRPr="00B37DC1">
        <w:rPr>
          <w:color w:val="000000" w:themeColor="text1"/>
        </w:rPr>
        <w:t>Samples of building, paving and other site materials, including actual colors, not photographic copies;</w:t>
      </w:r>
    </w:p>
    <w:p w14:paraId="78A7C109" w14:textId="77777777" w:rsidR="004127DA" w:rsidRPr="00B37DC1" w:rsidRDefault="004127DA" w:rsidP="00A305F0">
      <w:pPr>
        <w:pStyle w:val="ListParagraph"/>
        <w:numPr>
          <w:ilvl w:val="0"/>
          <w:numId w:val="67"/>
        </w:numPr>
        <w:ind w:left="1440" w:hanging="720"/>
        <w:contextualSpacing w:val="0"/>
        <w:rPr>
          <w:color w:val="000000" w:themeColor="text1"/>
        </w:rPr>
      </w:pPr>
      <w:r w:rsidRPr="00B37DC1">
        <w:rPr>
          <w:color w:val="000000" w:themeColor="text1"/>
        </w:rPr>
        <w:lastRenderedPageBreak/>
        <w:t>Details for all miscellaneous site structures including, but not limited to, trash receptacles, planters, mechanical or electrical equipment, furniture, exterior building lights, and signage;</w:t>
      </w:r>
    </w:p>
    <w:p w14:paraId="56A57DAA" w14:textId="77777777" w:rsidR="004127DA" w:rsidRPr="00B37DC1" w:rsidRDefault="004127DA" w:rsidP="00A305F0">
      <w:pPr>
        <w:pStyle w:val="ListParagraph"/>
        <w:numPr>
          <w:ilvl w:val="0"/>
          <w:numId w:val="67"/>
        </w:numPr>
        <w:ind w:left="1440" w:hanging="720"/>
        <w:contextualSpacing w:val="0"/>
        <w:rPr>
          <w:color w:val="000000" w:themeColor="text1"/>
        </w:rPr>
      </w:pPr>
      <w:r w:rsidRPr="00B37DC1">
        <w:rPr>
          <w:color w:val="000000" w:themeColor="text1"/>
        </w:rPr>
        <w:t>Details or samples of all major building trim;</w:t>
      </w:r>
    </w:p>
    <w:p w14:paraId="25D2C54A" w14:textId="77777777" w:rsidR="004127DA" w:rsidRPr="00B37DC1" w:rsidRDefault="004127DA" w:rsidP="00A305F0">
      <w:pPr>
        <w:pStyle w:val="ListParagraph"/>
        <w:numPr>
          <w:ilvl w:val="0"/>
          <w:numId w:val="67"/>
        </w:numPr>
        <w:ind w:left="1440" w:hanging="720"/>
        <w:contextualSpacing w:val="0"/>
        <w:rPr>
          <w:color w:val="000000" w:themeColor="text1"/>
        </w:rPr>
      </w:pPr>
      <w:r w:rsidRPr="00B37DC1">
        <w:rPr>
          <w:color w:val="000000" w:themeColor="text1"/>
        </w:rPr>
        <w:t>Statement regarding the environmental compatibility of the project;</w:t>
      </w:r>
    </w:p>
    <w:p w14:paraId="21E77C41" w14:textId="77777777" w:rsidR="004127DA" w:rsidRPr="00B37DC1" w:rsidRDefault="004127DA" w:rsidP="00A305F0">
      <w:pPr>
        <w:pStyle w:val="ListParagraph"/>
        <w:numPr>
          <w:ilvl w:val="0"/>
          <w:numId w:val="67"/>
        </w:numPr>
        <w:ind w:left="1440" w:hanging="720"/>
        <w:contextualSpacing w:val="0"/>
        <w:rPr>
          <w:color w:val="000000" w:themeColor="text1"/>
        </w:rPr>
      </w:pPr>
      <w:r w:rsidRPr="00B37DC1">
        <w:rPr>
          <w:color w:val="000000" w:themeColor="text1"/>
        </w:rPr>
        <w:t>Statement regarding attempts made to coordinate with and complement surrounding historical, architectural and design elements;</w:t>
      </w:r>
    </w:p>
    <w:p w14:paraId="48969152" w14:textId="77777777" w:rsidR="004127DA" w:rsidRPr="00B37DC1" w:rsidRDefault="004127DA" w:rsidP="00A305F0">
      <w:pPr>
        <w:pStyle w:val="ListParagraph"/>
        <w:numPr>
          <w:ilvl w:val="0"/>
          <w:numId w:val="67"/>
        </w:numPr>
        <w:ind w:left="1440" w:hanging="720"/>
        <w:contextualSpacing w:val="0"/>
        <w:rPr>
          <w:color w:val="000000" w:themeColor="text1"/>
        </w:rPr>
      </w:pPr>
      <w:r w:rsidRPr="00B37DC1">
        <w:rPr>
          <w:color w:val="000000" w:themeColor="text1"/>
        </w:rPr>
        <w:t>Statement regarding the history of the site;</w:t>
      </w:r>
    </w:p>
    <w:p w14:paraId="5351CA1C" w14:textId="77777777" w:rsidR="004127DA" w:rsidRPr="00B37DC1" w:rsidRDefault="004127DA" w:rsidP="00A305F0">
      <w:pPr>
        <w:pStyle w:val="ListParagraph"/>
        <w:numPr>
          <w:ilvl w:val="0"/>
          <w:numId w:val="67"/>
        </w:numPr>
        <w:ind w:left="1440" w:hanging="720"/>
        <w:contextualSpacing w:val="0"/>
        <w:rPr>
          <w:color w:val="000000" w:themeColor="text1"/>
        </w:rPr>
      </w:pPr>
      <w:r w:rsidRPr="00B37DC1">
        <w:rPr>
          <w:color w:val="000000" w:themeColor="text1"/>
        </w:rPr>
        <w:t>The Commission may also require a three-dimensional model of the proposed structure or elements thereof when it deems that such is necessary to fully determine compliance with this Section.</w:t>
      </w:r>
    </w:p>
    <w:p w14:paraId="33C8D16F" w14:textId="39E844EC" w:rsidR="00C10988" w:rsidRPr="00B37DC1" w:rsidRDefault="00C10988" w:rsidP="00C10988">
      <w:pPr>
        <w:rPr>
          <w:color w:val="000000" w:themeColor="text1"/>
        </w:rPr>
      </w:pPr>
    </w:p>
    <w:p w14:paraId="03C36D6A" w14:textId="580786BC" w:rsidR="004127DA" w:rsidRPr="00B37DC1" w:rsidRDefault="004127DA" w:rsidP="00A305F0">
      <w:pPr>
        <w:pStyle w:val="ListParagraph"/>
        <w:numPr>
          <w:ilvl w:val="0"/>
          <w:numId w:val="69"/>
        </w:numPr>
        <w:ind w:hanging="720"/>
        <w:contextualSpacing w:val="0"/>
        <w:rPr>
          <w:color w:val="000000" w:themeColor="text1"/>
        </w:rPr>
      </w:pPr>
      <w:r w:rsidRPr="00B37DC1">
        <w:rPr>
          <w:b/>
          <w:bCs/>
          <w:color w:val="000000" w:themeColor="text1"/>
        </w:rPr>
        <w:t>Architectural Review Board Review</w:t>
      </w:r>
      <w:r w:rsidRPr="00B37DC1">
        <w:rPr>
          <w:color w:val="000000" w:themeColor="text1"/>
        </w:rPr>
        <w:t>.  All application for new construction and substantial reconstruction within the WVD and in view from public roadways shall be subject to advisory review and recommendation by the Architectural Review Board, consistent with the Architectural Review Guidelines for the Woodbridge Village District set forth in the Appendix 1 of these Regulations.</w:t>
      </w:r>
    </w:p>
    <w:p w14:paraId="7B493BCB" w14:textId="02FECB68" w:rsidR="004127DA" w:rsidRPr="00B37DC1" w:rsidRDefault="004127DA" w:rsidP="00A305F0">
      <w:pPr>
        <w:pStyle w:val="ListParagraph"/>
        <w:numPr>
          <w:ilvl w:val="0"/>
          <w:numId w:val="68"/>
        </w:numPr>
        <w:ind w:left="1440" w:hanging="720"/>
        <w:contextualSpacing w:val="0"/>
        <w:rPr>
          <w:color w:val="000000" w:themeColor="text1"/>
        </w:rPr>
      </w:pPr>
      <w:r w:rsidRPr="00B37DC1">
        <w:rPr>
          <w:color w:val="000000" w:themeColor="text1"/>
        </w:rPr>
        <w:t xml:space="preserve">The applicant must submit a copy of its application, including all associated application materials, the Architectural Review Board no later than the date it submits its original application </w:t>
      </w:r>
      <w:proofErr w:type="gramStart"/>
      <w:r w:rsidRPr="00B37DC1">
        <w:rPr>
          <w:color w:val="000000" w:themeColor="text1"/>
        </w:rPr>
        <w:t>an</w:t>
      </w:r>
      <w:proofErr w:type="gramEnd"/>
      <w:r w:rsidRPr="00B37DC1">
        <w:rPr>
          <w:color w:val="000000" w:themeColor="text1"/>
        </w:rPr>
        <w:t xml:space="preserve"> materials to the Commission.</w:t>
      </w:r>
    </w:p>
    <w:p w14:paraId="4387D51B" w14:textId="1C8E5842" w:rsidR="004127DA" w:rsidRPr="00B37DC1" w:rsidRDefault="004127DA" w:rsidP="00A305F0">
      <w:pPr>
        <w:pStyle w:val="ListParagraph"/>
        <w:numPr>
          <w:ilvl w:val="0"/>
          <w:numId w:val="68"/>
        </w:numPr>
        <w:ind w:left="1440" w:hanging="720"/>
        <w:contextualSpacing w:val="0"/>
        <w:rPr>
          <w:color w:val="000000" w:themeColor="text1"/>
        </w:rPr>
      </w:pPr>
      <w:r w:rsidRPr="00B37DC1">
        <w:rPr>
          <w:color w:val="000000" w:themeColor="text1"/>
        </w:rPr>
        <w:t>The Architectural Review Board shall report to the Commission within thirty-five (35) days of its receipt of such application.  Its report and recommendation shall be entered into the public record and considered in the decision.  Failure of the Architectural Review Board to report with the specified time shall not alter or delay any other time limit imposed by the Regulations.</w:t>
      </w:r>
    </w:p>
    <w:p w14:paraId="1BDC8B7C" w14:textId="369BB012" w:rsidR="003825E2" w:rsidRPr="00B37DC1" w:rsidRDefault="003825E2" w:rsidP="003825E2">
      <w:pPr>
        <w:rPr>
          <w:color w:val="000000" w:themeColor="text1"/>
        </w:rPr>
      </w:pPr>
    </w:p>
    <w:p w14:paraId="4D07381C" w14:textId="7A3F5838" w:rsidR="004127DA" w:rsidRPr="00B37DC1" w:rsidRDefault="004127DA" w:rsidP="00A305F0">
      <w:pPr>
        <w:pStyle w:val="ListParagraph"/>
        <w:numPr>
          <w:ilvl w:val="0"/>
          <w:numId w:val="69"/>
        </w:numPr>
        <w:ind w:hanging="720"/>
        <w:contextualSpacing w:val="0"/>
        <w:rPr>
          <w:color w:val="000000" w:themeColor="text1"/>
        </w:rPr>
      </w:pPr>
      <w:r w:rsidRPr="00B37DC1">
        <w:rPr>
          <w:color w:val="000000" w:themeColor="text1"/>
        </w:rPr>
        <w:t>The Commission may seek other reports and recommendations from any town or regional agency or outside specialist, including but not limited to, the regional planning agency, the municipality’s historical society, the Connecticut Trust for Historic Preservation and The University of Connecticut College of Agriculture and Natural Resources.  Any reports or recommendations from such agencies or organizations shall be entered into the public hearing record.</w:t>
      </w:r>
    </w:p>
    <w:p w14:paraId="60D33B05" w14:textId="77777777" w:rsidR="00C10988" w:rsidRPr="00B37DC1" w:rsidRDefault="00C10988" w:rsidP="00C10988">
      <w:pPr>
        <w:rPr>
          <w:color w:val="000000" w:themeColor="text1"/>
        </w:rPr>
      </w:pPr>
    </w:p>
    <w:p w14:paraId="29007911" w14:textId="04C3A666" w:rsidR="004127DA" w:rsidRPr="00B37DC1" w:rsidRDefault="004127DA" w:rsidP="00A305F0">
      <w:pPr>
        <w:pStyle w:val="ListParagraph"/>
        <w:numPr>
          <w:ilvl w:val="0"/>
          <w:numId w:val="69"/>
        </w:numPr>
        <w:ind w:hanging="720"/>
        <w:contextualSpacing w:val="0"/>
        <w:rPr>
          <w:color w:val="000000" w:themeColor="text1"/>
        </w:rPr>
      </w:pPr>
      <w:r w:rsidRPr="00B37DC1">
        <w:rPr>
          <w:color w:val="000000" w:themeColor="text1"/>
        </w:rPr>
        <w:t>For all decisions by the Commission for  applications in the WVD, the Commission shall state on the record the reasons for any decision and, if the Commission denies an application, it shall cite the specific regulations under which the application was denied.</w:t>
      </w:r>
    </w:p>
    <w:p w14:paraId="197E48A3" w14:textId="77777777" w:rsidR="00C10988" w:rsidRPr="00B37DC1" w:rsidRDefault="00C10988" w:rsidP="00C10988">
      <w:pPr>
        <w:rPr>
          <w:color w:val="000000" w:themeColor="text1"/>
        </w:rPr>
      </w:pPr>
    </w:p>
    <w:p w14:paraId="1231546D" w14:textId="315809D7" w:rsidR="004127DA" w:rsidRPr="00B37DC1" w:rsidRDefault="004127DA" w:rsidP="00A305F0">
      <w:pPr>
        <w:pStyle w:val="ListParagraph"/>
        <w:numPr>
          <w:ilvl w:val="0"/>
          <w:numId w:val="69"/>
        </w:numPr>
        <w:ind w:hanging="720"/>
        <w:contextualSpacing w:val="0"/>
        <w:rPr>
          <w:color w:val="000000" w:themeColor="text1"/>
        </w:rPr>
      </w:pPr>
      <w:r w:rsidRPr="00B37DC1">
        <w:rPr>
          <w:color w:val="000000" w:themeColor="text1"/>
        </w:rPr>
        <w:t>No approval of the Commission to grant an application for zoning permit or site plan review in the WVD shall be effective until a copy thereof, certified by the Chairman, containing the name of the owner of record, a description of the premises to which it relates and specifying the reasons for its decision is recorded on the land records.  Such recording shall be the responsibility of the applicant.</w:t>
      </w:r>
    </w:p>
    <w:p w14:paraId="4B0873CD" w14:textId="77777777" w:rsidR="00C10988" w:rsidRPr="00B37DC1" w:rsidRDefault="00C10988" w:rsidP="00C10988">
      <w:pPr>
        <w:rPr>
          <w:color w:val="000000" w:themeColor="text1"/>
        </w:rPr>
      </w:pPr>
    </w:p>
    <w:p w14:paraId="09808582" w14:textId="6C95D48F" w:rsidR="004127DA" w:rsidRPr="00B37DC1" w:rsidRDefault="004127DA" w:rsidP="00A305F0">
      <w:pPr>
        <w:pStyle w:val="ListParagraph"/>
        <w:numPr>
          <w:ilvl w:val="0"/>
          <w:numId w:val="69"/>
        </w:numPr>
        <w:ind w:hanging="720"/>
        <w:contextualSpacing w:val="0"/>
        <w:rPr>
          <w:b/>
          <w:bCs/>
          <w:color w:val="000000" w:themeColor="text1"/>
        </w:rPr>
      </w:pPr>
      <w:r w:rsidRPr="00B37DC1">
        <w:rPr>
          <w:b/>
          <w:bCs/>
          <w:color w:val="000000" w:themeColor="text1"/>
        </w:rPr>
        <w:t>Criterial for determination:</w:t>
      </w:r>
    </w:p>
    <w:p w14:paraId="228E90A3" w14:textId="77777777" w:rsidR="004127DA" w:rsidRPr="00B37DC1" w:rsidRDefault="004127DA" w:rsidP="00A305F0">
      <w:pPr>
        <w:pStyle w:val="ListParagraph"/>
        <w:numPr>
          <w:ilvl w:val="0"/>
          <w:numId w:val="70"/>
        </w:numPr>
        <w:ind w:left="720" w:hanging="720"/>
        <w:contextualSpacing w:val="0"/>
        <w:rPr>
          <w:color w:val="000000" w:themeColor="text1"/>
        </w:rPr>
      </w:pPr>
      <w:r w:rsidRPr="00B37DC1">
        <w:rPr>
          <w:color w:val="000000" w:themeColor="text1"/>
        </w:rPr>
        <w:t>The Commission shall consider the design, scale, relationship and compatibility of structures, plantings, signs, roadways, street hardware and other objects in public view.</w:t>
      </w:r>
    </w:p>
    <w:p w14:paraId="524F90D6" w14:textId="77777777" w:rsidR="004127DA" w:rsidRPr="00B37DC1" w:rsidRDefault="004127DA" w:rsidP="00A305F0">
      <w:pPr>
        <w:pStyle w:val="ListParagraph"/>
        <w:numPr>
          <w:ilvl w:val="0"/>
          <w:numId w:val="70"/>
        </w:numPr>
        <w:ind w:left="720" w:hanging="720"/>
        <w:contextualSpacing w:val="0"/>
        <w:rPr>
          <w:color w:val="000000" w:themeColor="text1"/>
        </w:rPr>
      </w:pPr>
      <w:r w:rsidRPr="00B37DC1">
        <w:rPr>
          <w:color w:val="000000" w:themeColor="text1"/>
        </w:rPr>
        <w:lastRenderedPageBreak/>
        <w:t>The Commission shall follow the Woodbridge Village District Design and Landscape Standards as contained in these Regulations and the recommendations of the Town Plan of Conservation and Development.</w:t>
      </w:r>
    </w:p>
    <w:p w14:paraId="5174307E" w14:textId="12E0EC1A" w:rsidR="004127DA" w:rsidRPr="00B37DC1" w:rsidRDefault="004127DA" w:rsidP="00A305F0">
      <w:pPr>
        <w:pStyle w:val="ListParagraph"/>
        <w:numPr>
          <w:ilvl w:val="0"/>
          <w:numId w:val="70"/>
        </w:numPr>
        <w:ind w:left="720" w:hanging="720"/>
        <w:contextualSpacing w:val="0"/>
        <w:rPr>
          <w:color w:val="000000" w:themeColor="text1"/>
        </w:rPr>
      </w:pPr>
      <w:r w:rsidRPr="00B37DC1">
        <w:rPr>
          <w:color w:val="000000" w:themeColor="text1"/>
        </w:rPr>
        <w:t xml:space="preserve">Applications shall comply with any and all specific standards and criterial set forth in applicable provisions of the Connecticut General Statutes, including but limited to those in </w:t>
      </w:r>
      <w:r w:rsidR="00505389" w:rsidRPr="00B37DC1">
        <w:rPr>
          <w:color w:val="000000" w:themeColor="text1"/>
        </w:rPr>
        <w:t>CGS</w:t>
      </w:r>
      <w:r w:rsidRPr="00B37DC1">
        <w:rPr>
          <w:color w:val="000000" w:themeColor="text1"/>
        </w:rPr>
        <w:t xml:space="preserve"> Section 8-2j, and more specifically including, but not limited to, the following:</w:t>
      </w:r>
    </w:p>
    <w:p w14:paraId="717527F0" w14:textId="77777777" w:rsidR="004127DA" w:rsidRPr="00B37DC1" w:rsidRDefault="004127DA" w:rsidP="00067BF9">
      <w:pPr>
        <w:pStyle w:val="ListParagraph"/>
        <w:numPr>
          <w:ilvl w:val="1"/>
          <w:numId w:val="91"/>
        </w:numPr>
        <w:ind w:left="1440" w:hanging="720"/>
        <w:contextualSpacing w:val="0"/>
        <w:rPr>
          <w:color w:val="000000" w:themeColor="text1"/>
        </w:rPr>
      </w:pPr>
      <w:r w:rsidRPr="00B37DC1">
        <w:rPr>
          <w:color w:val="000000" w:themeColor="text1"/>
        </w:rPr>
        <w:t>That proposed buildings or modifications to existing buildings are harmoniously related to their surroundings, to the terrain in the WVD in which they are located, and to the use, scale and architecture of existing buildings in the vicinity that have a functional or visual relationship to the proposed building or modification.</w:t>
      </w:r>
    </w:p>
    <w:p w14:paraId="368A1E0B" w14:textId="77777777" w:rsidR="004127DA" w:rsidRPr="00B37DC1" w:rsidRDefault="004127DA" w:rsidP="00067BF9">
      <w:pPr>
        <w:pStyle w:val="ListParagraph"/>
        <w:numPr>
          <w:ilvl w:val="1"/>
          <w:numId w:val="91"/>
        </w:numPr>
        <w:ind w:left="1440" w:hanging="720"/>
        <w:contextualSpacing w:val="0"/>
        <w:rPr>
          <w:color w:val="000000" w:themeColor="text1"/>
        </w:rPr>
      </w:pPr>
      <w:r w:rsidRPr="00B37DC1">
        <w:rPr>
          <w:color w:val="000000" w:themeColor="text1"/>
        </w:rPr>
        <w:t>That all aspects of the spaces, structures and related site improvements that are visible to the public from public roadways are designed to add to the visual amenities of the area consistent with those of the WVD in and around the proposed building or modification;</w:t>
      </w:r>
    </w:p>
    <w:p w14:paraId="6BAF6F93" w14:textId="26B5B733" w:rsidR="004127DA" w:rsidRPr="00B37DC1" w:rsidRDefault="004127DA" w:rsidP="00067BF9">
      <w:pPr>
        <w:pStyle w:val="ListParagraph"/>
        <w:numPr>
          <w:ilvl w:val="1"/>
          <w:numId w:val="91"/>
        </w:numPr>
        <w:ind w:left="1440" w:hanging="720"/>
        <w:contextualSpacing w:val="0"/>
        <w:rPr>
          <w:color w:val="000000" w:themeColor="text1"/>
        </w:rPr>
      </w:pPr>
      <w:r w:rsidRPr="00B37DC1">
        <w:rPr>
          <w:color w:val="000000" w:themeColor="text1"/>
        </w:rPr>
        <w:t xml:space="preserve">That the color, size, height, proportion of openings, roof treatments, building materials and landscaping of commercial or multi-family residential property and any proposed signs and lighting be evaluated for compatibility with the local architectural </w:t>
      </w:r>
      <w:r w:rsidR="00ED0611">
        <w:rPr>
          <w:color w:val="000000" w:themeColor="text1"/>
        </w:rPr>
        <w:t xml:space="preserve">features </w:t>
      </w:r>
      <w:r w:rsidRPr="00B37DC1">
        <w:rPr>
          <w:color w:val="000000" w:themeColor="text1"/>
        </w:rPr>
        <w:t xml:space="preserve"> and the maintenance of views, historic buildings, monuments and landscaping within the WVD;</w:t>
      </w:r>
    </w:p>
    <w:p w14:paraId="4458439A" w14:textId="77777777" w:rsidR="004127DA" w:rsidRPr="00B37DC1" w:rsidRDefault="004127DA" w:rsidP="00067BF9">
      <w:pPr>
        <w:pStyle w:val="ListParagraph"/>
        <w:numPr>
          <w:ilvl w:val="1"/>
          <w:numId w:val="91"/>
        </w:numPr>
        <w:ind w:left="1440" w:hanging="720"/>
        <w:contextualSpacing w:val="0"/>
        <w:rPr>
          <w:color w:val="000000" w:themeColor="text1"/>
        </w:rPr>
      </w:pPr>
      <w:r w:rsidRPr="00B37DC1">
        <w:rPr>
          <w:color w:val="000000" w:themeColor="text1"/>
        </w:rPr>
        <w:t xml:space="preserve">That the removal or disruption of historic traditional or significant structures or architectural elements are minimized; and </w:t>
      </w:r>
    </w:p>
    <w:p w14:paraId="092645B0" w14:textId="77777777" w:rsidR="004127DA" w:rsidRPr="00B37DC1" w:rsidRDefault="004127DA" w:rsidP="00A305F0">
      <w:pPr>
        <w:pStyle w:val="ListParagraph"/>
        <w:numPr>
          <w:ilvl w:val="0"/>
          <w:numId w:val="70"/>
        </w:numPr>
        <w:ind w:left="720" w:hanging="720"/>
        <w:contextualSpacing w:val="0"/>
        <w:rPr>
          <w:color w:val="000000" w:themeColor="text1"/>
        </w:rPr>
      </w:pPr>
      <w:r w:rsidRPr="00B37DC1">
        <w:rPr>
          <w:color w:val="000000" w:themeColor="text1"/>
        </w:rPr>
        <w:t>That development is designed to achieve the following compatibility objectives:</w:t>
      </w:r>
    </w:p>
    <w:p w14:paraId="1C4C2324" w14:textId="77777777" w:rsidR="004127DA" w:rsidRPr="00B37DC1" w:rsidRDefault="004127DA" w:rsidP="00067BF9">
      <w:pPr>
        <w:pStyle w:val="ListParagraph"/>
        <w:numPr>
          <w:ilvl w:val="0"/>
          <w:numId w:val="92"/>
        </w:numPr>
        <w:ind w:left="1440" w:hanging="720"/>
        <w:contextualSpacing w:val="0"/>
        <w:rPr>
          <w:color w:val="000000" w:themeColor="text1"/>
        </w:rPr>
      </w:pPr>
      <w:r w:rsidRPr="00B37DC1">
        <w:rPr>
          <w:color w:val="000000" w:themeColor="text1"/>
        </w:rPr>
        <w:t>The building and layout of the buildings and included site developments shall reinforce existing buildings and streetscape patterns and the placement of buildings and included site improvements shall assure there is no adverse impact on the WVD; they shall protect, fortify and enhance existing residential neighborhoods.</w:t>
      </w:r>
    </w:p>
    <w:p w14:paraId="23696E3A" w14:textId="2516E3D2" w:rsidR="004127DA" w:rsidRPr="00B37DC1" w:rsidRDefault="004127DA" w:rsidP="00067BF9">
      <w:pPr>
        <w:pStyle w:val="ListParagraph"/>
        <w:numPr>
          <w:ilvl w:val="0"/>
          <w:numId w:val="92"/>
        </w:numPr>
        <w:ind w:left="1440" w:hanging="720"/>
        <w:contextualSpacing w:val="0"/>
        <w:rPr>
          <w:color w:val="000000" w:themeColor="text1"/>
        </w:rPr>
      </w:pPr>
      <w:r w:rsidRPr="00B37DC1">
        <w:rPr>
          <w:color w:val="000000" w:themeColor="text1"/>
        </w:rPr>
        <w:t>Proposed development shall provide for complementary, owner occupied residential development with due consideration given to age restrictions;</w:t>
      </w:r>
    </w:p>
    <w:p w14:paraId="1EB661F7" w14:textId="77777777" w:rsidR="004127DA" w:rsidRPr="00B37DC1" w:rsidRDefault="004127DA" w:rsidP="00067BF9">
      <w:pPr>
        <w:pStyle w:val="ListParagraph"/>
        <w:numPr>
          <w:ilvl w:val="0"/>
          <w:numId w:val="92"/>
        </w:numPr>
        <w:ind w:left="1440" w:hanging="720"/>
        <w:contextualSpacing w:val="0"/>
        <w:rPr>
          <w:color w:val="000000" w:themeColor="text1"/>
        </w:rPr>
      </w:pPr>
      <w:r w:rsidRPr="00B37DC1">
        <w:rPr>
          <w:color w:val="000000" w:themeColor="text1"/>
        </w:rPr>
        <w:t>Definition, creation and preservation of greens, parks and open spaces;</w:t>
      </w:r>
    </w:p>
    <w:p w14:paraId="55D911BA" w14:textId="77777777" w:rsidR="004127DA" w:rsidRPr="00B37DC1" w:rsidRDefault="004127DA" w:rsidP="00067BF9">
      <w:pPr>
        <w:pStyle w:val="ListParagraph"/>
        <w:numPr>
          <w:ilvl w:val="0"/>
          <w:numId w:val="92"/>
        </w:numPr>
        <w:ind w:left="1440" w:hanging="720"/>
        <w:contextualSpacing w:val="0"/>
        <w:rPr>
          <w:color w:val="000000" w:themeColor="text1"/>
        </w:rPr>
      </w:pPr>
      <w:r w:rsidRPr="00B37DC1">
        <w:rPr>
          <w:color w:val="000000" w:themeColor="text1"/>
        </w:rPr>
        <w:t>Proposed streets shall be connected to the existing WVD road network, wherever possible;</w:t>
      </w:r>
    </w:p>
    <w:p w14:paraId="0389F3FA" w14:textId="77777777" w:rsidR="004127DA" w:rsidRPr="00B37DC1" w:rsidRDefault="004127DA" w:rsidP="00067BF9">
      <w:pPr>
        <w:pStyle w:val="ListParagraph"/>
        <w:numPr>
          <w:ilvl w:val="0"/>
          <w:numId w:val="92"/>
        </w:numPr>
        <w:ind w:left="1440" w:hanging="720"/>
        <w:contextualSpacing w:val="0"/>
        <w:rPr>
          <w:color w:val="000000" w:themeColor="text1"/>
        </w:rPr>
      </w:pPr>
      <w:r w:rsidRPr="00B37DC1">
        <w:rPr>
          <w:color w:val="000000" w:themeColor="text1"/>
        </w:rPr>
        <w:t>Open spaces within the proposed development shall reinforce open space patterns of the WVD in form and siting;</w:t>
      </w:r>
    </w:p>
    <w:p w14:paraId="5E616468" w14:textId="77777777" w:rsidR="004127DA" w:rsidRPr="00B37DC1" w:rsidRDefault="004127DA" w:rsidP="00067BF9">
      <w:pPr>
        <w:pStyle w:val="ListParagraph"/>
        <w:numPr>
          <w:ilvl w:val="0"/>
          <w:numId w:val="92"/>
        </w:numPr>
        <w:ind w:left="1440" w:hanging="720"/>
        <w:contextualSpacing w:val="0"/>
        <w:rPr>
          <w:color w:val="000000" w:themeColor="text1"/>
        </w:rPr>
      </w:pPr>
      <w:r w:rsidRPr="00B37DC1">
        <w:rPr>
          <w:color w:val="000000" w:themeColor="text1"/>
        </w:rPr>
        <w:t>Locally significant features of the site such as distinctive buildings, vistas or sight lines shall be integrated into the site design;</w:t>
      </w:r>
    </w:p>
    <w:p w14:paraId="5955D886" w14:textId="77777777" w:rsidR="004127DA" w:rsidRPr="00B37DC1" w:rsidRDefault="004127DA" w:rsidP="00067BF9">
      <w:pPr>
        <w:pStyle w:val="ListParagraph"/>
        <w:numPr>
          <w:ilvl w:val="0"/>
          <w:numId w:val="92"/>
        </w:numPr>
        <w:ind w:left="1440" w:hanging="720"/>
        <w:contextualSpacing w:val="0"/>
        <w:rPr>
          <w:color w:val="000000" w:themeColor="text1"/>
        </w:rPr>
      </w:pPr>
      <w:r w:rsidRPr="00B37DC1">
        <w:rPr>
          <w:color w:val="000000" w:themeColor="text1"/>
        </w:rPr>
        <w:t>The landscape design shall complement the WVD’s landscape patterns;</w:t>
      </w:r>
    </w:p>
    <w:p w14:paraId="4D60785A" w14:textId="77777777" w:rsidR="004127DA" w:rsidRPr="00B37DC1" w:rsidRDefault="004127DA" w:rsidP="00067BF9">
      <w:pPr>
        <w:pStyle w:val="ListParagraph"/>
        <w:numPr>
          <w:ilvl w:val="0"/>
          <w:numId w:val="92"/>
        </w:numPr>
        <w:ind w:left="1440" w:hanging="720"/>
        <w:contextualSpacing w:val="0"/>
        <w:rPr>
          <w:color w:val="000000" w:themeColor="text1"/>
        </w:rPr>
      </w:pPr>
      <w:r w:rsidRPr="00B37DC1">
        <w:rPr>
          <w:color w:val="000000" w:themeColor="text1"/>
        </w:rPr>
        <w:t>The exterior signage, site lighting and accessory structures shall support a uniform architectural theme and shall be compatible with the surroundings;</w:t>
      </w:r>
    </w:p>
    <w:p w14:paraId="08F5EF36" w14:textId="77777777" w:rsidR="004127DA" w:rsidRPr="00B37DC1" w:rsidRDefault="004127DA" w:rsidP="00067BF9">
      <w:pPr>
        <w:pStyle w:val="ListParagraph"/>
        <w:numPr>
          <w:ilvl w:val="0"/>
          <w:numId w:val="92"/>
        </w:numPr>
        <w:ind w:left="1440" w:hanging="720"/>
        <w:contextualSpacing w:val="0"/>
        <w:rPr>
          <w:color w:val="000000" w:themeColor="text1"/>
        </w:rPr>
      </w:pPr>
      <w:r w:rsidRPr="00B37DC1">
        <w:rPr>
          <w:color w:val="000000" w:themeColor="text1"/>
        </w:rPr>
        <w:t>The scale, proportions, mass and detailing of any proposed building shall be in proportion to the scale, proportions, mass and detailing in the WVD;</w:t>
      </w:r>
    </w:p>
    <w:p w14:paraId="5DE6AE47" w14:textId="77777777" w:rsidR="004127DA" w:rsidRPr="00B37DC1" w:rsidRDefault="004127DA" w:rsidP="00067BF9">
      <w:pPr>
        <w:pStyle w:val="ListParagraph"/>
        <w:numPr>
          <w:ilvl w:val="0"/>
          <w:numId w:val="92"/>
        </w:numPr>
        <w:ind w:left="1440" w:hanging="720"/>
        <w:contextualSpacing w:val="0"/>
        <w:rPr>
          <w:color w:val="000000" w:themeColor="text1"/>
        </w:rPr>
      </w:pPr>
      <w:r w:rsidRPr="00B37DC1">
        <w:rPr>
          <w:color w:val="000000" w:themeColor="text1"/>
        </w:rPr>
        <w:t>A pedestrian friendly network of sidewalks;</w:t>
      </w:r>
    </w:p>
    <w:p w14:paraId="75B8B474" w14:textId="77777777" w:rsidR="004127DA" w:rsidRPr="00B37DC1" w:rsidRDefault="004127DA" w:rsidP="00067BF9">
      <w:pPr>
        <w:pStyle w:val="ListParagraph"/>
        <w:numPr>
          <w:ilvl w:val="0"/>
          <w:numId w:val="92"/>
        </w:numPr>
        <w:ind w:left="1440" w:hanging="720"/>
        <w:contextualSpacing w:val="0"/>
        <w:rPr>
          <w:color w:val="000000" w:themeColor="text1"/>
        </w:rPr>
      </w:pPr>
      <w:r w:rsidRPr="00B37DC1">
        <w:rPr>
          <w:color w:val="000000" w:themeColor="text1"/>
        </w:rPr>
        <w:t>Attract additional complementary commercial enterprises;</w:t>
      </w:r>
    </w:p>
    <w:p w14:paraId="49EFBE1A" w14:textId="77777777" w:rsidR="004127DA" w:rsidRPr="00B37DC1" w:rsidRDefault="004127DA" w:rsidP="00067BF9">
      <w:pPr>
        <w:pStyle w:val="ListParagraph"/>
        <w:numPr>
          <w:ilvl w:val="0"/>
          <w:numId w:val="92"/>
        </w:numPr>
        <w:ind w:left="1440" w:hanging="720"/>
        <w:contextualSpacing w:val="0"/>
        <w:rPr>
          <w:color w:val="000000" w:themeColor="text1"/>
        </w:rPr>
      </w:pPr>
      <w:r w:rsidRPr="00B37DC1">
        <w:rPr>
          <w:color w:val="000000" w:themeColor="text1"/>
        </w:rPr>
        <w:t>Upgrade streetscape  on Amity Road, Litchfield Turnpike, Lucy Street and Bradley Road with new sidewalks and landscaping, benches, and village style lamppost lighting;</w:t>
      </w:r>
    </w:p>
    <w:p w14:paraId="0D5CBDF2" w14:textId="77777777" w:rsidR="004127DA" w:rsidRPr="00B37DC1" w:rsidRDefault="004127DA" w:rsidP="00067BF9">
      <w:pPr>
        <w:pStyle w:val="ListParagraph"/>
        <w:numPr>
          <w:ilvl w:val="0"/>
          <w:numId w:val="92"/>
        </w:numPr>
        <w:ind w:left="1440" w:hanging="720"/>
        <w:contextualSpacing w:val="0"/>
        <w:rPr>
          <w:color w:val="000000" w:themeColor="text1"/>
        </w:rPr>
      </w:pPr>
      <w:r w:rsidRPr="00B37DC1">
        <w:rPr>
          <w:color w:val="000000" w:themeColor="text1"/>
        </w:rPr>
        <w:t>Accommodate parking needs while maintaining village aesthetics.</w:t>
      </w:r>
    </w:p>
    <w:p w14:paraId="6D927A71" w14:textId="5C4A555E" w:rsidR="00C10988" w:rsidRPr="00B37DC1" w:rsidRDefault="00C10988" w:rsidP="00C10988">
      <w:pPr>
        <w:rPr>
          <w:color w:val="000000" w:themeColor="text1"/>
        </w:rPr>
      </w:pPr>
    </w:p>
    <w:p w14:paraId="2AB9ED9D" w14:textId="4F654ABB" w:rsidR="00505389" w:rsidRPr="00B37DC1" w:rsidRDefault="00505389">
      <w:pPr>
        <w:spacing w:after="200" w:line="276" w:lineRule="auto"/>
        <w:rPr>
          <w:color w:val="000000" w:themeColor="text1"/>
        </w:rPr>
      </w:pPr>
      <w:r w:rsidRPr="00B37DC1">
        <w:rPr>
          <w:color w:val="000000" w:themeColor="text1"/>
        </w:rPr>
        <w:br w:type="page"/>
      </w:r>
    </w:p>
    <w:p w14:paraId="7BF0CBF6" w14:textId="77777777" w:rsidR="00505389" w:rsidRPr="00B37DC1" w:rsidRDefault="00505389" w:rsidP="00C10988">
      <w:pPr>
        <w:rPr>
          <w:color w:val="000000" w:themeColor="text1"/>
        </w:rPr>
      </w:pPr>
    </w:p>
    <w:p w14:paraId="39EF9FDE" w14:textId="3A9B2977" w:rsidR="004127DA" w:rsidRPr="00B37DC1" w:rsidRDefault="004127DA" w:rsidP="00A305F0">
      <w:pPr>
        <w:pStyle w:val="ListParagraph"/>
        <w:numPr>
          <w:ilvl w:val="0"/>
          <w:numId w:val="69"/>
        </w:numPr>
        <w:ind w:hanging="720"/>
        <w:contextualSpacing w:val="0"/>
        <w:rPr>
          <w:color w:val="000000" w:themeColor="text1"/>
        </w:rPr>
      </w:pPr>
      <w:r w:rsidRPr="00B37DC1">
        <w:rPr>
          <w:color w:val="000000" w:themeColor="text1"/>
        </w:rPr>
        <w:t>Uses in the underlying zone shall be permitted with the WVD.</w:t>
      </w:r>
    </w:p>
    <w:p w14:paraId="71B45282" w14:textId="77777777" w:rsidR="00C10988" w:rsidRPr="00B37DC1" w:rsidRDefault="00C10988" w:rsidP="00C10988">
      <w:pPr>
        <w:rPr>
          <w:color w:val="000000" w:themeColor="text1"/>
        </w:rPr>
      </w:pPr>
    </w:p>
    <w:p w14:paraId="38D4CEE8" w14:textId="455890B5" w:rsidR="004127DA" w:rsidRPr="00B37DC1" w:rsidRDefault="004127DA" w:rsidP="00A305F0">
      <w:pPr>
        <w:pStyle w:val="ListParagraph"/>
        <w:numPr>
          <w:ilvl w:val="0"/>
          <w:numId w:val="69"/>
        </w:numPr>
        <w:ind w:hanging="720"/>
        <w:contextualSpacing w:val="0"/>
        <w:rPr>
          <w:color w:val="000000" w:themeColor="text1"/>
        </w:rPr>
      </w:pPr>
      <w:r w:rsidRPr="00B37DC1">
        <w:rPr>
          <w:color w:val="000000" w:themeColor="text1"/>
        </w:rPr>
        <w:t>Lot size, coverage and yard requirements for any parcel within the WVD shall be as specified for the underlying zone.</w:t>
      </w:r>
    </w:p>
    <w:p w14:paraId="07B67D5A" w14:textId="77777777" w:rsidR="00C10988" w:rsidRPr="00B37DC1" w:rsidRDefault="00C10988" w:rsidP="00C10988">
      <w:pPr>
        <w:rPr>
          <w:color w:val="000000" w:themeColor="text1"/>
        </w:rPr>
      </w:pPr>
    </w:p>
    <w:p w14:paraId="57126A27" w14:textId="79DBFE44" w:rsidR="004127DA" w:rsidRPr="00B37DC1" w:rsidRDefault="004127DA" w:rsidP="00A305F0">
      <w:pPr>
        <w:pStyle w:val="ListParagraph"/>
        <w:numPr>
          <w:ilvl w:val="0"/>
          <w:numId w:val="69"/>
        </w:numPr>
        <w:ind w:hanging="720"/>
        <w:contextualSpacing w:val="0"/>
        <w:rPr>
          <w:color w:val="000000" w:themeColor="text1"/>
        </w:rPr>
      </w:pPr>
      <w:r w:rsidRPr="00B37DC1">
        <w:rPr>
          <w:color w:val="000000" w:themeColor="text1"/>
        </w:rPr>
        <w:t>Maximum building height at any location within the WVD shall be as specified for the underlying zone.</w:t>
      </w:r>
    </w:p>
    <w:p w14:paraId="787F4C21" w14:textId="77777777" w:rsidR="004127DA" w:rsidRPr="00B37DC1" w:rsidRDefault="004127DA" w:rsidP="00D15890">
      <w:pPr>
        <w:pStyle w:val="ListParagraph"/>
        <w:ind w:left="0"/>
        <w:contextualSpacing w:val="0"/>
        <w:rPr>
          <w:color w:val="000000" w:themeColor="text1"/>
        </w:rPr>
      </w:pPr>
    </w:p>
    <w:p w14:paraId="67290D3C"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V. Manufacturing</w:t>
      </w:r>
    </w:p>
    <w:p w14:paraId="5D894362" w14:textId="77777777" w:rsidR="00C10988" w:rsidRPr="00B37DC1" w:rsidRDefault="00C10988" w:rsidP="00C10988">
      <w:pPr>
        <w:rPr>
          <w:color w:val="000000" w:themeColor="text1"/>
        </w:rPr>
      </w:pPr>
    </w:p>
    <w:p w14:paraId="37A46E2D" w14:textId="48B998D8" w:rsidR="004127DA" w:rsidRPr="00B37DC1" w:rsidRDefault="004127DA" w:rsidP="00535FB0">
      <w:pPr>
        <w:pStyle w:val="ListParagraph"/>
        <w:numPr>
          <w:ilvl w:val="0"/>
          <w:numId w:val="23"/>
        </w:numPr>
        <w:ind w:left="720" w:hanging="720"/>
        <w:contextualSpacing w:val="0"/>
        <w:rPr>
          <w:color w:val="000000" w:themeColor="text1"/>
        </w:rPr>
      </w:pPr>
      <w:r w:rsidRPr="00B37DC1">
        <w:rPr>
          <w:color w:val="000000" w:themeColor="text1"/>
        </w:rPr>
        <w:t>Accessory Use</w:t>
      </w:r>
      <w:r w:rsidR="00C10988" w:rsidRPr="00B37DC1">
        <w:rPr>
          <w:color w:val="000000" w:themeColor="text1"/>
        </w:rPr>
        <w:t xml:space="preserve"> - </w:t>
      </w:r>
      <w:r w:rsidRPr="00B37DC1">
        <w:rPr>
          <w:color w:val="000000" w:themeColor="text1"/>
        </w:rPr>
        <w:t>The manufacturing, assembling,</w:t>
      </w:r>
      <w:r w:rsidR="0067107D" w:rsidRPr="00B37DC1">
        <w:rPr>
          <w:color w:val="000000" w:themeColor="text1"/>
        </w:rPr>
        <w:t xml:space="preserve"> </w:t>
      </w:r>
      <w:r w:rsidRPr="00B37DC1">
        <w:rPr>
          <w:color w:val="000000" w:themeColor="text1"/>
        </w:rPr>
        <w:t>converting, altering, finishing, cleaning, or other</w:t>
      </w:r>
      <w:r w:rsidR="00C10988" w:rsidRPr="00B37DC1">
        <w:rPr>
          <w:color w:val="000000" w:themeColor="text1"/>
        </w:rPr>
        <w:t xml:space="preserve"> </w:t>
      </w:r>
      <w:r w:rsidRPr="00B37DC1">
        <w:rPr>
          <w:color w:val="000000" w:themeColor="text1"/>
        </w:rPr>
        <w:t>similar processing of products, when accessory to a retail, business, or personal service use is permitted provided that the area used for such purposes shall be entirely within the building occupied by the principal use.</w:t>
      </w:r>
    </w:p>
    <w:p w14:paraId="13297B40" w14:textId="77777777" w:rsidR="00535FB0" w:rsidRPr="00B37DC1" w:rsidRDefault="00535FB0" w:rsidP="00535FB0">
      <w:pPr>
        <w:ind w:left="720" w:hanging="720"/>
        <w:rPr>
          <w:color w:val="000000" w:themeColor="text1"/>
        </w:rPr>
      </w:pPr>
    </w:p>
    <w:p w14:paraId="01773496" w14:textId="3AB95A60" w:rsidR="004127DA" w:rsidRPr="00B37DC1" w:rsidRDefault="004127DA" w:rsidP="00535FB0">
      <w:pPr>
        <w:pStyle w:val="ListParagraph"/>
        <w:numPr>
          <w:ilvl w:val="0"/>
          <w:numId w:val="23"/>
        </w:numPr>
        <w:ind w:left="720" w:hanging="720"/>
        <w:contextualSpacing w:val="0"/>
        <w:rPr>
          <w:color w:val="000000" w:themeColor="text1"/>
        </w:rPr>
      </w:pPr>
      <w:r w:rsidRPr="00B37DC1">
        <w:rPr>
          <w:color w:val="000000" w:themeColor="text1"/>
        </w:rPr>
        <w:t>Primary Use</w:t>
      </w:r>
      <w:r w:rsidR="00C10988" w:rsidRPr="00B37DC1">
        <w:rPr>
          <w:color w:val="000000" w:themeColor="text1"/>
        </w:rPr>
        <w:t xml:space="preserve"> - </w:t>
      </w:r>
      <w:r w:rsidRPr="00B37DC1">
        <w:rPr>
          <w:color w:val="000000" w:themeColor="text1"/>
        </w:rPr>
        <w:t>The manufacturing, assembling, converting, altering, finishing, cleaning or other similar processing of products is permitted.</w:t>
      </w:r>
    </w:p>
    <w:p w14:paraId="1BD097A2" w14:textId="77777777" w:rsidR="00535FB0" w:rsidRPr="00B37DC1" w:rsidRDefault="00535FB0" w:rsidP="00535FB0">
      <w:pPr>
        <w:ind w:left="720" w:hanging="720"/>
        <w:rPr>
          <w:color w:val="000000" w:themeColor="text1"/>
        </w:rPr>
      </w:pPr>
    </w:p>
    <w:p w14:paraId="55291ABC" w14:textId="339CA772" w:rsidR="004127DA" w:rsidRPr="00B37DC1" w:rsidRDefault="004127DA" w:rsidP="00535FB0">
      <w:pPr>
        <w:pStyle w:val="ListParagraph"/>
        <w:numPr>
          <w:ilvl w:val="0"/>
          <w:numId w:val="23"/>
        </w:numPr>
        <w:ind w:left="720" w:hanging="720"/>
        <w:contextualSpacing w:val="0"/>
        <w:rPr>
          <w:color w:val="000000" w:themeColor="text1"/>
        </w:rPr>
      </w:pPr>
      <w:r w:rsidRPr="00B37DC1">
        <w:rPr>
          <w:color w:val="000000" w:themeColor="text1"/>
        </w:rPr>
        <w:t>Light Manufacturing (See Table 3.1.)</w:t>
      </w:r>
    </w:p>
    <w:p w14:paraId="2C4DEA5F" w14:textId="77777777" w:rsidR="00535FB0" w:rsidRPr="00B37DC1" w:rsidRDefault="00535FB0" w:rsidP="00535FB0">
      <w:pPr>
        <w:ind w:left="720" w:hanging="720"/>
        <w:rPr>
          <w:color w:val="000000" w:themeColor="text1"/>
        </w:rPr>
      </w:pPr>
    </w:p>
    <w:p w14:paraId="24F379A3" w14:textId="79D2EFFE" w:rsidR="004127DA" w:rsidRPr="00B37DC1" w:rsidRDefault="004127DA" w:rsidP="00535FB0">
      <w:pPr>
        <w:pStyle w:val="ListParagraph"/>
        <w:numPr>
          <w:ilvl w:val="0"/>
          <w:numId w:val="23"/>
        </w:numPr>
        <w:ind w:left="720" w:hanging="720"/>
        <w:contextualSpacing w:val="0"/>
        <w:rPr>
          <w:color w:val="000000" w:themeColor="text1"/>
        </w:rPr>
      </w:pPr>
      <w:r w:rsidRPr="00B37DC1">
        <w:rPr>
          <w:color w:val="000000" w:themeColor="text1"/>
        </w:rPr>
        <w:t>Heavy Manufacturing (See Table 3.1.)</w:t>
      </w:r>
    </w:p>
    <w:p w14:paraId="2B8E3144" w14:textId="77777777" w:rsidR="004127DA" w:rsidRPr="00B37DC1" w:rsidRDefault="004127DA" w:rsidP="00D15890">
      <w:pPr>
        <w:pStyle w:val="ListParagraph"/>
        <w:ind w:left="0"/>
        <w:contextualSpacing w:val="0"/>
        <w:rPr>
          <w:color w:val="000000" w:themeColor="text1"/>
        </w:rPr>
      </w:pPr>
    </w:p>
    <w:p w14:paraId="0904C962"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W. Reserved for future use.</w:t>
      </w:r>
    </w:p>
    <w:p w14:paraId="17AE799D" w14:textId="77781B7C" w:rsidR="004127DA" w:rsidRPr="00B37DC1" w:rsidRDefault="004127DA" w:rsidP="00D15890">
      <w:pPr>
        <w:pStyle w:val="ListParagraph"/>
        <w:ind w:left="0"/>
        <w:contextualSpacing w:val="0"/>
        <w:rPr>
          <w:color w:val="000000" w:themeColor="text1"/>
        </w:rPr>
      </w:pPr>
    </w:p>
    <w:p w14:paraId="55C36EF7" w14:textId="77777777" w:rsidR="00535FB0" w:rsidRPr="00B37DC1" w:rsidRDefault="00535FB0" w:rsidP="00D15890">
      <w:pPr>
        <w:pStyle w:val="ListParagraph"/>
        <w:ind w:left="0"/>
        <w:contextualSpacing w:val="0"/>
        <w:rPr>
          <w:color w:val="000000" w:themeColor="text1"/>
        </w:rPr>
      </w:pPr>
    </w:p>
    <w:p w14:paraId="1B7C3AAE"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X. Reserved for future use.</w:t>
      </w:r>
    </w:p>
    <w:p w14:paraId="07E3D2FF" w14:textId="739FD215" w:rsidR="004127DA" w:rsidRPr="00B37DC1" w:rsidRDefault="004127DA" w:rsidP="00D15890">
      <w:pPr>
        <w:pStyle w:val="ListParagraph"/>
        <w:ind w:left="0"/>
        <w:contextualSpacing w:val="0"/>
        <w:rPr>
          <w:b/>
          <w:color w:val="000000" w:themeColor="text1"/>
        </w:rPr>
      </w:pPr>
    </w:p>
    <w:p w14:paraId="0C56B44C" w14:textId="0906799A" w:rsidR="00505389" w:rsidRPr="00B37DC1" w:rsidRDefault="00505389">
      <w:pPr>
        <w:spacing w:after="200" w:line="276" w:lineRule="auto"/>
        <w:rPr>
          <w:b/>
          <w:color w:val="000000" w:themeColor="text1"/>
        </w:rPr>
      </w:pPr>
      <w:r w:rsidRPr="00B37DC1">
        <w:rPr>
          <w:b/>
          <w:color w:val="000000" w:themeColor="text1"/>
        </w:rPr>
        <w:br w:type="page"/>
      </w:r>
    </w:p>
    <w:p w14:paraId="5873C75C" w14:textId="77777777" w:rsidR="00535FB0" w:rsidRPr="00B37DC1" w:rsidRDefault="00535FB0" w:rsidP="00D15890">
      <w:pPr>
        <w:pStyle w:val="ListParagraph"/>
        <w:ind w:left="0"/>
        <w:contextualSpacing w:val="0"/>
        <w:rPr>
          <w:b/>
          <w:color w:val="000000" w:themeColor="text1"/>
        </w:rPr>
      </w:pPr>
    </w:p>
    <w:p w14:paraId="4A223370"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Y. Motor Vehicle Uses</w:t>
      </w:r>
    </w:p>
    <w:p w14:paraId="73C5AF38" w14:textId="77777777" w:rsidR="00535FB0" w:rsidRPr="00B37DC1" w:rsidRDefault="00535FB0" w:rsidP="00535FB0">
      <w:pPr>
        <w:rPr>
          <w:color w:val="000000" w:themeColor="text1"/>
        </w:rPr>
      </w:pPr>
    </w:p>
    <w:p w14:paraId="1D1C2F60" w14:textId="072A1073" w:rsidR="004127DA" w:rsidRPr="00B37DC1" w:rsidRDefault="004127DA" w:rsidP="00A86136">
      <w:pPr>
        <w:pStyle w:val="ListParagraph"/>
        <w:numPr>
          <w:ilvl w:val="0"/>
          <w:numId w:val="24"/>
        </w:numPr>
        <w:ind w:left="0" w:firstLine="0"/>
        <w:contextualSpacing w:val="0"/>
        <w:rPr>
          <w:b/>
          <w:bCs/>
          <w:color w:val="000000" w:themeColor="text1"/>
        </w:rPr>
      </w:pPr>
      <w:r w:rsidRPr="00B37DC1">
        <w:rPr>
          <w:b/>
          <w:bCs/>
          <w:color w:val="000000" w:themeColor="text1"/>
        </w:rPr>
        <w:t>Gasoline Stations, Service, &amp; Repair.</w:t>
      </w:r>
    </w:p>
    <w:p w14:paraId="5D5227A0" w14:textId="2441E13E" w:rsidR="004127DA" w:rsidRPr="00B37DC1" w:rsidRDefault="004127DA" w:rsidP="00535FB0">
      <w:pPr>
        <w:pStyle w:val="ListParagraph"/>
        <w:numPr>
          <w:ilvl w:val="0"/>
          <w:numId w:val="25"/>
        </w:numPr>
        <w:ind w:left="1440" w:hanging="720"/>
        <w:contextualSpacing w:val="0"/>
        <w:rPr>
          <w:color w:val="000000" w:themeColor="text1"/>
        </w:rPr>
      </w:pPr>
      <w:r w:rsidRPr="00B37DC1">
        <w:rPr>
          <w:color w:val="000000" w:themeColor="text1"/>
        </w:rPr>
        <w:t xml:space="preserve">The business and use of a gasoline station shall be limited to the retail sale of motor fuels, including but not limited </w:t>
      </w:r>
      <w:proofErr w:type="gramStart"/>
      <w:r w:rsidRPr="00B37DC1">
        <w:rPr>
          <w:color w:val="000000" w:themeColor="text1"/>
        </w:rPr>
        <w:t>to:</w:t>
      </w:r>
      <w:proofErr w:type="gramEnd"/>
      <w:r w:rsidRPr="00B37DC1">
        <w:rPr>
          <w:color w:val="000000" w:themeColor="text1"/>
        </w:rPr>
        <w:t xml:space="preserve"> gasoline and diesel fuel, lubricants, and other motor vehicle and marine supplies and parts. In </w:t>
      </w:r>
      <w:proofErr w:type="spellStart"/>
      <w:r w:rsidRPr="00B37DC1">
        <w:rPr>
          <w:color w:val="000000" w:themeColor="text1"/>
        </w:rPr>
        <w:t>additionthe</w:t>
      </w:r>
      <w:proofErr w:type="spellEnd"/>
      <w:r w:rsidRPr="00B37DC1">
        <w:rPr>
          <w:color w:val="000000" w:themeColor="text1"/>
        </w:rPr>
        <w:t xml:space="preserve"> sale of snack foods, non-alcoholic beverages, dairy products, baked goods, tobacco products, newspapers, and health and beauty aids, may also be permitted. Services shall be limited to lubricating and servicing of motor vehicles and boats (not to exceed thirty-two (32) feet in length), which include minor repairs and the replacement of tires and other accessories but expressly excludes major repairs, body work, hull work and painting, and the accessory parking and storage of motor vehicles and boats hereinafter limited;</w:t>
      </w:r>
    </w:p>
    <w:p w14:paraId="33C71658" w14:textId="77777777" w:rsidR="004127DA" w:rsidRPr="00B37DC1" w:rsidRDefault="004127DA" w:rsidP="00535FB0">
      <w:pPr>
        <w:pStyle w:val="ListParagraph"/>
        <w:numPr>
          <w:ilvl w:val="0"/>
          <w:numId w:val="25"/>
        </w:numPr>
        <w:ind w:left="1440" w:hanging="720"/>
        <w:contextualSpacing w:val="0"/>
        <w:rPr>
          <w:color w:val="000000" w:themeColor="text1"/>
        </w:rPr>
      </w:pPr>
      <w:r w:rsidRPr="00B37DC1">
        <w:rPr>
          <w:color w:val="000000" w:themeColor="text1"/>
        </w:rPr>
        <w:t xml:space="preserve">Not more than one motor vehicle or boat for </w:t>
      </w:r>
      <w:proofErr w:type="gramStart"/>
      <w:r w:rsidRPr="00B37DC1">
        <w:rPr>
          <w:color w:val="000000" w:themeColor="text1"/>
        </w:rPr>
        <w:t>every one</w:t>
      </w:r>
      <w:proofErr w:type="gramEnd"/>
      <w:r w:rsidRPr="00B37DC1">
        <w:rPr>
          <w:color w:val="000000" w:themeColor="text1"/>
        </w:rPr>
        <w:t xml:space="preserve"> thousand (1,000) sq. ft. of lot area shall be stored outside at any time, and there shall be no outdoor storage of partially dismantled or wrecked motor vehicles or boats. The number of boats which may be stored outside at any time at a gasoline station shall not exceed 20% of the total number of cars which may be permitted to be stored outside at said station. Boats shall not be stored in </w:t>
      </w:r>
      <w:proofErr w:type="gramStart"/>
      <w:r w:rsidRPr="00B37DC1">
        <w:rPr>
          <w:color w:val="000000" w:themeColor="text1"/>
        </w:rPr>
        <w:t>a front</w:t>
      </w:r>
      <w:proofErr w:type="gramEnd"/>
      <w:r w:rsidRPr="00B37DC1">
        <w:rPr>
          <w:color w:val="000000" w:themeColor="text1"/>
        </w:rPr>
        <w:t xml:space="preserve"> yard of a gasoline station;</w:t>
      </w:r>
    </w:p>
    <w:p w14:paraId="77B0F30D" w14:textId="4536845F" w:rsidR="004127DA" w:rsidRPr="00B37DC1" w:rsidRDefault="004127DA" w:rsidP="00535FB0">
      <w:pPr>
        <w:pStyle w:val="ListParagraph"/>
        <w:numPr>
          <w:ilvl w:val="0"/>
          <w:numId w:val="25"/>
        </w:numPr>
        <w:ind w:left="1440" w:hanging="720"/>
        <w:contextualSpacing w:val="0"/>
        <w:rPr>
          <w:color w:val="000000" w:themeColor="text1"/>
        </w:rPr>
      </w:pPr>
      <w:r w:rsidRPr="00B37DC1">
        <w:rPr>
          <w:color w:val="000000" w:themeColor="text1"/>
        </w:rPr>
        <w:t>The lot on which a gasoline station is located shall have a minimum lot width and frontage of one hundred fifty (150) feet on a public street and shall have a minimum depth of one hundred twenty five (125) feet, except where larger dimensions are set forth in Section 4 for a particular Zoning District. Gasoline stations serving tractors and trailers having a capacity in excess of five tons shall have a minimum lot width and frontage of three hundred (300) feet;</w:t>
      </w:r>
    </w:p>
    <w:p w14:paraId="5A6925B1" w14:textId="0E6AC677" w:rsidR="004127DA" w:rsidRPr="00B37DC1" w:rsidRDefault="004127DA" w:rsidP="00535FB0">
      <w:pPr>
        <w:pStyle w:val="ListParagraph"/>
        <w:numPr>
          <w:ilvl w:val="0"/>
          <w:numId w:val="25"/>
        </w:numPr>
        <w:ind w:left="1440" w:hanging="720"/>
        <w:contextualSpacing w:val="0"/>
        <w:rPr>
          <w:color w:val="000000" w:themeColor="text1"/>
        </w:rPr>
      </w:pPr>
      <w:r w:rsidRPr="00B37DC1">
        <w:rPr>
          <w:color w:val="000000" w:themeColor="text1"/>
        </w:rPr>
        <w:t>Fuel pumps shall be set back from the street at least twenty-five (25) feet. All other buildings and structures, except underground storage tanks, shall be set back in compliance with the requirements of Table 4.</w:t>
      </w:r>
      <w:proofErr w:type="gramStart"/>
      <w:r w:rsidRPr="00B37DC1">
        <w:rPr>
          <w:color w:val="000000" w:themeColor="text1"/>
        </w:rPr>
        <w:t>1..</w:t>
      </w:r>
      <w:proofErr w:type="gramEnd"/>
      <w:r w:rsidRPr="00B37DC1">
        <w:rPr>
          <w:color w:val="000000" w:themeColor="text1"/>
        </w:rPr>
        <w:t xml:space="preserve"> All buildings and structures shall be set back at least fifty (50) feet from the side lot line of a contiguous lot in a Residence District. A suitably landscaped area at least ten (10) feet wide or six (6) feet high stockade type wooden fence, with finished side facing any Residence District shall be maintained between a gasoline station and a contiguous lot in a Residence District. Such landscaping or fencing shall not be located closer than ten (10) feet to the street line. Maximum coverage by all buildings and structures shall be limited to 50% of the site area;</w:t>
      </w:r>
    </w:p>
    <w:p w14:paraId="0CC9325A" w14:textId="42930014" w:rsidR="004127DA" w:rsidRPr="00B37DC1" w:rsidRDefault="004127DA" w:rsidP="00535FB0">
      <w:pPr>
        <w:pStyle w:val="ListParagraph"/>
        <w:numPr>
          <w:ilvl w:val="0"/>
          <w:numId w:val="25"/>
        </w:numPr>
        <w:ind w:left="1440" w:hanging="720"/>
        <w:contextualSpacing w:val="0"/>
        <w:rPr>
          <w:color w:val="000000" w:themeColor="text1"/>
        </w:rPr>
      </w:pPr>
      <w:r w:rsidRPr="00B37DC1">
        <w:rPr>
          <w:color w:val="000000" w:themeColor="text1"/>
        </w:rPr>
        <w:t>All driveways, parking, or standing areas shall be provided with a dustless surface by paving with concrete, bituminous material, or other</w:t>
      </w:r>
      <w:r w:rsidR="00535FB0" w:rsidRPr="00B37DC1">
        <w:rPr>
          <w:color w:val="000000" w:themeColor="text1"/>
        </w:rPr>
        <w:t xml:space="preserve"> </w:t>
      </w:r>
      <w:r w:rsidRPr="00B37DC1">
        <w:rPr>
          <w:color w:val="000000" w:themeColor="text1"/>
        </w:rPr>
        <w:t>suitable permanent paving material;</w:t>
      </w:r>
    </w:p>
    <w:p w14:paraId="797E6FC3" w14:textId="2CD4B128" w:rsidR="004127DA" w:rsidRPr="00B37DC1" w:rsidRDefault="004127DA" w:rsidP="00535FB0">
      <w:pPr>
        <w:pStyle w:val="ListParagraph"/>
        <w:numPr>
          <w:ilvl w:val="0"/>
          <w:numId w:val="25"/>
        </w:numPr>
        <w:ind w:left="1440" w:hanging="720"/>
        <w:contextualSpacing w:val="0"/>
        <w:rPr>
          <w:color w:val="000000" w:themeColor="text1"/>
        </w:rPr>
      </w:pPr>
      <w:r w:rsidRPr="00B37DC1">
        <w:rPr>
          <w:color w:val="000000" w:themeColor="text1"/>
        </w:rPr>
        <w:t>No gasoline station building shall be built or maintained within four hundred (400) feet of any building of public assembly such as a church, library,</w:t>
      </w:r>
      <w:r w:rsidR="00535FB0" w:rsidRPr="00B37DC1">
        <w:rPr>
          <w:color w:val="000000" w:themeColor="text1"/>
        </w:rPr>
        <w:t xml:space="preserve"> </w:t>
      </w:r>
      <w:r w:rsidRPr="00B37DC1">
        <w:rPr>
          <w:color w:val="000000" w:themeColor="text1"/>
        </w:rPr>
        <w:t>school, community house, playground, or theater. No gasoline station shall be maintained or operated, and no lot shall be used for a gasoline station, with a radius of fifteen hundred (1,500) feet of any part of any lot used or authorized by an outstanding permit for</w:t>
      </w:r>
      <w:r w:rsidR="00535FB0" w:rsidRPr="00B37DC1">
        <w:rPr>
          <w:color w:val="000000" w:themeColor="text1"/>
        </w:rPr>
        <w:t xml:space="preserve"> </w:t>
      </w:r>
      <w:r w:rsidRPr="00B37DC1">
        <w:rPr>
          <w:color w:val="000000" w:themeColor="text1"/>
        </w:rPr>
        <w:t>the use of a gasoline station. There shall be no outdoor display of motor vehicle accessories, tires, or any other merchandise, except that motor oil for servicing motor vehicles on the</w:t>
      </w:r>
      <w:r w:rsidR="00535FB0" w:rsidRPr="00B37DC1">
        <w:rPr>
          <w:color w:val="000000" w:themeColor="text1"/>
        </w:rPr>
        <w:t xml:space="preserve"> </w:t>
      </w:r>
      <w:r w:rsidRPr="00B37DC1">
        <w:rPr>
          <w:color w:val="000000" w:themeColor="text1"/>
        </w:rPr>
        <w:t>premises may be displayed on racks, designed therefore, immediately adjacent to the service station building or the filling pumps. There shall be no dumping or storage of waste materials, such as grease or oil</w:t>
      </w:r>
      <w:r w:rsidR="00625A1B">
        <w:rPr>
          <w:color w:val="000000" w:themeColor="text1"/>
        </w:rPr>
        <w:t xml:space="preserve"> in compliance with applicable state and federation </w:t>
      </w:r>
      <w:proofErr w:type="gramStart"/>
      <w:r w:rsidR="00625A1B">
        <w:rPr>
          <w:color w:val="000000" w:themeColor="text1"/>
        </w:rPr>
        <w:lastRenderedPageBreak/>
        <w:t>regulations.</w:t>
      </w:r>
      <w:r w:rsidRPr="00B37DC1">
        <w:rPr>
          <w:color w:val="000000" w:themeColor="text1"/>
        </w:rPr>
        <w:t>.</w:t>
      </w:r>
      <w:proofErr w:type="gramEnd"/>
      <w:r w:rsidRPr="00B37DC1">
        <w:rPr>
          <w:color w:val="000000" w:themeColor="text1"/>
        </w:rPr>
        <w:t xml:space="preserve"> Other debris and trash shall be deposited in covered receptacles maintained for that purpose;</w:t>
      </w:r>
    </w:p>
    <w:p w14:paraId="02927A10" w14:textId="029622E2" w:rsidR="004127DA" w:rsidRPr="00B37DC1" w:rsidRDefault="004127DA" w:rsidP="00535FB0">
      <w:pPr>
        <w:pStyle w:val="ListParagraph"/>
        <w:numPr>
          <w:ilvl w:val="0"/>
          <w:numId w:val="25"/>
        </w:numPr>
        <w:ind w:left="1440" w:hanging="720"/>
        <w:contextualSpacing w:val="0"/>
        <w:rPr>
          <w:i/>
          <w:color w:val="000000" w:themeColor="text1"/>
        </w:rPr>
      </w:pPr>
      <w:r w:rsidRPr="00B37DC1">
        <w:rPr>
          <w:color w:val="000000" w:themeColor="text1"/>
        </w:rPr>
        <w:t>The use of pennants, streamers or other moving eye-catching devices is prohibited</w:t>
      </w:r>
      <w:r w:rsidRPr="00B37DC1">
        <w:rPr>
          <w:i/>
          <w:color w:val="000000" w:themeColor="text1"/>
        </w:rPr>
        <w:t xml:space="preserve">; </w:t>
      </w:r>
    </w:p>
    <w:p w14:paraId="486172C8" w14:textId="1F7D763D" w:rsidR="004127DA" w:rsidRPr="00B37DC1" w:rsidRDefault="004127DA" w:rsidP="00535FB0">
      <w:pPr>
        <w:pStyle w:val="ListParagraph"/>
        <w:numPr>
          <w:ilvl w:val="0"/>
          <w:numId w:val="25"/>
        </w:numPr>
        <w:ind w:left="1440" w:hanging="720"/>
        <w:contextualSpacing w:val="0"/>
        <w:rPr>
          <w:i/>
          <w:color w:val="000000" w:themeColor="text1"/>
        </w:rPr>
      </w:pPr>
      <w:r w:rsidRPr="00B37DC1">
        <w:rPr>
          <w:color w:val="000000" w:themeColor="text1"/>
        </w:rPr>
        <w:t>The sign provisions of Section 4.5 shall</w:t>
      </w:r>
      <w:r w:rsidRPr="00B37DC1">
        <w:rPr>
          <w:i/>
          <w:color w:val="000000" w:themeColor="text1"/>
        </w:rPr>
        <w:t>; and</w:t>
      </w:r>
    </w:p>
    <w:p w14:paraId="5D7D3A9F" w14:textId="77777777" w:rsidR="004127DA" w:rsidRPr="00B37DC1" w:rsidRDefault="004127DA" w:rsidP="00535FB0">
      <w:pPr>
        <w:pStyle w:val="ListParagraph"/>
        <w:numPr>
          <w:ilvl w:val="0"/>
          <w:numId w:val="25"/>
        </w:numPr>
        <w:ind w:left="1440" w:hanging="720"/>
        <w:contextualSpacing w:val="0"/>
        <w:rPr>
          <w:color w:val="000000" w:themeColor="text1"/>
        </w:rPr>
      </w:pPr>
      <w:r w:rsidRPr="00B37DC1">
        <w:rPr>
          <w:color w:val="000000" w:themeColor="text1"/>
        </w:rPr>
        <w:t>Freestanding signs for gas stations shall comply with Section 4.5.</w:t>
      </w:r>
    </w:p>
    <w:p w14:paraId="1C654460" w14:textId="77777777" w:rsidR="00535FB0" w:rsidRPr="00B37DC1" w:rsidRDefault="00535FB0" w:rsidP="00535FB0">
      <w:pPr>
        <w:rPr>
          <w:color w:val="000000" w:themeColor="text1"/>
        </w:rPr>
      </w:pPr>
    </w:p>
    <w:p w14:paraId="283EE00C" w14:textId="11DE68C0" w:rsidR="004127DA" w:rsidRPr="00B37DC1" w:rsidRDefault="004127DA" w:rsidP="00A86136">
      <w:pPr>
        <w:pStyle w:val="ListParagraph"/>
        <w:numPr>
          <w:ilvl w:val="0"/>
          <w:numId w:val="24"/>
        </w:numPr>
        <w:ind w:left="0" w:firstLine="0"/>
        <w:contextualSpacing w:val="0"/>
        <w:rPr>
          <w:b/>
          <w:bCs/>
          <w:color w:val="000000" w:themeColor="text1"/>
        </w:rPr>
      </w:pPr>
      <w:r w:rsidRPr="00B37DC1">
        <w:rPr>
          <w:b/>
          <w:bCs/>
          <w:color w:val="000000" w:themeColor="text1"/>
        </w:rPr>
        <w:t>Sales, Rental, Service, &amp; Repair of Vehicles.</w:t>
      </w:r>
    </w:p>
    <w:p w14:paraId="5B5B0C5C" w14:textId="77777777" w:rsidR="00535FB0" w:rsidRPr="00B37DC1" w:rsidRDefault="00535FB0" w:rsidP="00D15890">
      <w:pPr>
        <w:pStyle w:val="ListParagraph"/>
        <w:ind w:left="0"/>
        <w:contextualSpacing w:val="0"/>
        <w:rPr>
          <w:color w:val="000000" w:themeColor="text1"/>
        </w:rPr>
      </w:pPr>
    </w:p>
    <w:p w14:paraId="0F25F09F" w14:textId="1651CE10" w:rsidR="004127DA" w:rsidRPr="00B37DC1" w:rsidRDefault="004127DA" w:rsidP="00D15890">
      <w:pPr>
        <w:pStyle w:val="ListParagraph"/>
        <w:ind w:left="0"/>
        <w:contextualSpacing w:val="0"/>
        <w:rPr>
          <w:color w:val="000000" w:themeColor="text1"/>
        </w:rPr>
      </w:pPr>
      <w:r w:rsidRPr="00B37DC1">
        <w:rPr>
          <w:color w:val="000000" w:themeColor="text1"/>
        </w:rPr>
        <w:t>Motor vehicle (including automobile, truck, recreation vehicle, trailer, boat, and mobile home) sales, rental, service (including car wash facilities), and repair are permitted subject to the following conditions:</w:t>
      </w:r>
    </w:p>
    <w:p w14:paraId="3D8CC972"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Each lot shall have a minimum area of twenty thousand (20,000) square feet and shall have no more than fifty (50) feet of frontage on one street;</w:t>
      </w:r>
    </w:p>
    <w:p w14:paraId="5D18F168"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Curb cuts shall be at least twenty-five (25) feet from any other curb cut or street intersection;</w:t>
      </w:r>
    </w:p>
    <w:p w14:paraId="20F1F834"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Trash, garbage, and unusable vehicle parts shall be temporarily stored within the principal building or within a covered container or receptacle that is suitably screened from adjoining properties;</w:t>
      </w:r>
    </w:p>
    <w:p w14:paraId="7DCB990F"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The outdoor display, exhibition, and storage of motor vehicles is permitted as an accessory use subject to the provisions in Section 3.LL Outdoor Storage;</w:t>
      </w:r>
    </w:p>
    <w:p w14:paraId="06BBE12B"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Freestanding signs for these businesses shall comply with Section 4.5;</w:t>
      </w:r>
    </w:p>
    <w:p w14:paraId="70B9E6E4"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Sanitary sewers and a public water supply shall serve the lot;</w:t>
      </w:r>
    </w:p>
    <w:p w14:paraId="26DBA27B"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All hazardous materials and waste chemicals shall be stored inside on an impervious floor with some form of secondary containment;</w:t>
      </w:r>
    </w:p>
    <w:p w14:paraId="52F500A7"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Scrap metal or other parts in contact with lubricant shall be stored in a watertight container to prevent the accumulation and contamination of stormwater;</w:t>
      </w:r>
    </w:p>
    <w:p w14:paraId="1C26FACF"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 xml:space="preserve">Solid waste material shall be stored in an appropriately sized, covered, solid waste dumpster or other water-tight container that is </w:t>
      </w:r>
      <w:proofErr w:type="gramStart"/>
      <w:r w:rsidRPr="00B37DC1">
        <w:rPr>
          <w:color w:val="000000" w:themeColor="text1"/>
        </w:rPr>
        <w:t>plugged</w:t>
      </w:r>
      <w:proofErr w:type="gramEnd"/>
      <w:r w:rsidRPr="00B37DC1">
        <w:rPr>
          <w:color w:val="000000" w:themeColor="text1"/>
        </w:rPr>
        <w:t xml:space="preserve"> to prevent the release of any liquids;</w:t>
      </w:r>
    </w:p>
    <w:p w14:paraId="1E709F82"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Waste material shall be disposed of by a licensed waste hauler in accordance with all applicable federal, state, and local regulations;</w:t>
      </w:r>
    </w:p>
    <w:p w14:paraId="61A3FC91"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All servicing of vehicles shall be conducted indoors on an impervious surface;</w:t>
      </w:r>
    </w:p>
    <w:p w14:paraId="6B1D254F"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All vehicle washing shall be conducted indoors;</w:t>
      </w:r>
    </w:p>
    <w:p w14:paraId="582D3159"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There shall be absolutely no discharges of motor vehicle fluids or detergent chemicals to the environment; and</w:t>
      </w:r>
    </w:p>
    <w:p w14:paraId="58CB01AA" w14:textId="77777777" w:rsidR="004127DA" w:rsidRPr="00B37DC1" w:rsidRDefault="004127DA" w:rsidP="00535FB0">
      <w:pPr>
        <w:pStyle w:val="ListParagraph"/>
        <w:numPr>
          <w:ilvl w:val="0"/>
          <w:numId w:val="26"/>
        </w:numPr>
        <w:ind w:hanging="720"/>
        <w:contextualSpacing w:val="0"/>
        <w:rPr>
          <w:color w:val="000000" w:themeColor="text1"/>
        </w:rPr>
      </w:pPr>
      <w:r w:rsidRPr="00B37DC1">
        <w:rPr>
          <w:color w:val="000000" w:themeColor="text1"/>
        </w:rPr>
        <w:t>Any vehicles that are leaking automotive fluids shall be stored in a garage, or at minimum on an impervious surface, where the leaks can be contained and cleaned up.</w:t>
      </w:r>
    </w:p>
    <w:p w14:paraId="7F0BCAE5" w14:textId="2D6F8C39" w:rsidR="004127DA" w:rsidRPr="00B37DC1" w:rsidRDefault="004127DA" w:rsidP="00D15890">
      <w:pPr>
        <w:pStyle w:val="ListParagraph"/>
        <w:ind w:left="0"/>
        <w:contextualSpacing w:val="0"/>
        <w:rPr>
          <w:color w:val="000000" w:themeColor="text1"/>
        </w:rPr>
      </w:pPr>
    </w:p>
    <w:p w14:paraId="2B632D71" w14:textId="42A5983A" w:rsidR="00505389" w:rsidRPr="00B37DC1" w:rsidRDefault="00505389">
      <w:pPr>
        <w:spacing w:after="200" w:line="276" w:lineRule="auto"/>
        <w:rPr>
          <w:color w:val="000000" w:themeColor="text1"/>
        </w:rPr>
      </w:pPr>
      <w:r w:rsidRPr="00B37DC1">
        <w:rPr>
          <w:color w:val="000000" w:themeColor="text1"/>
        </w:rPr>
        <w:br w:type="page"/>
      </w:r>
    </w:p>
    <w:p w14:paraId="65CDC621" w14:textId="77777777" w:rsidR="00505389" w:rsidRPr="00B37DC1" w:rsidRDefault="00505389" w:rsidP="00D15890">
      <w:pPr>
        <w:pStyle w:val="ListParagraph"/>
        <w:ind w:left="0"/>
        <w:contextualSpacing w:val="0"/>
        <w:rPr>
          <w:color w:val="000000" w:themeColor="text1"/>
        </w:rPr>
      </w:pPr>
    </w:p>
    <w:p w14:paraId="0273A1DD"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Z. Commercial Vehicle Storage, Accessory Use in Residential, T2 and T3C, T3D and T3BB Districts</w:t>
      </w:r>
    </w:p>
    <w:p w14:paraId="765EABC7" w14:textId="77777777" w:rsidR="00535FB0" w:rsidRPr="00B37DC1" w:rsidRDefault="00535FB0" w:rsidP="00535FB0">
      <w:pPr>
        <w:rPr>
          <w:color w:val="000000" w:themeColor="text1"/>
        </w:rPr>
      </w:pPr>
    </w:p>
    <w:p w14:paraId="291559B4" w14:textId="67AD172B" w:rsidR="004127DA" w:rsidRPr="00B37DC1" w:rsidRDefault="004127DA" w:rsidP="00535FB0">
      <w:pPr>
        <w:pStyle w:val="ListParagraph"/>
        <w:numPr>
          <w:ilvl w:val="0"/>
          <w:numId w:val="27"/>
        </w:numPr>
        <w:ind w:left="720" w:hanging="720"/>
        <w:contextualSpacing w:val="0"/>
        <w:rPr>
          <w:color w:val="000000" w:themeColor="text1"/>
        </w:rPr>
      </w:pPr>
      <w:r w:rsidRPr="00B37DC1">
        <w:rPr>
          <w:color w:val="000000" w:themeColor="text1"/>
        </w:rPr>
        <w:t>The parking or storage of commercial vehicles may be permitted in any residential district as an accessory use only, and subject to the following conditions:</w:t>
      </w:r>
    </w:p>
    <w:p w14:paraId="331F0DA2" w14:textId="77777777" w:rsidR="004127DA" w:rsidRPr="00B37DC1" w:rsidRDefault="004127DA" w:rsidP="00535FB0">
      <w:pPr>
        <w:pStyle w:val="ListParagraph"/>
        <w:numPr>
          <w:ilvl w:val="0"/>
          <w:numId w:val="28"/>
        </w:numPr>
        <w:ind w:left="1440" w:hanging="720"/>
        <w:contextualSpacing w:val="0"/>
        <w:rPr>
          <w:color w:val="000000" w:themeColor="text1"/>
        </w:rPr>
      </w:pPr>
      <w:r w:rsidRPr="00B37DC1">
        <w:rPr>
          <w:color w:val="000000" w:themeColor="text1"/>
        </w:rPr>
        <w:t>Only one commercial vehicle not exceeding eleven thousand (11,000) pounds gross vehicle weight (GVW) may be parked or stored on a lot provided it also does not exceed ten (10) feet in height from the base of the wheel to the top, including any cargo, or ten (10) feet in cargo (box) length, subject to the issuance of a Zoning Permit by the Zoning Enforcement Officer;</w:t>
      </w:r>
    </w:p>
    <w:p w14:paraId="495AD605" w14:textId="77777777" w:rsidR="004127DA" w:rsidRPr="00B37DC1" w:rsidRDefault="004127DA" w:rsidP="00535FB0">
      <w:pPr>
        <w:pStyle w:val="ListParagraph"/>
        <w:numPr>
          <w:ilvl w:val="0"/>
          <w:numId w:val="28"/>
        </w:numPr>
        <w:ind w:left="1440" w:hanging="720"/>
        <w:contextualSpacing w:val="0"/>
        <w:rPr>
          <w:color w:val="000000" w:themeColor="text1"/>
        </w:rPr>
      </w:pPr>
      <w:r w:rsidRPr="00B37DC1">
        <w:rPr>
          <w:color w:val="000000" w:themeColor="text1"/>
        </w:rPr>
        <w:t>One commercial vehicle exceeding the requirements referred to above may be parked or stored on a lot, subject to Special Exception approval and the following:</w:t>
      </w:r>
    </w:p>
    <w:p w14:paraId="3CD1534F" w14:textId="77777777" w:rsidR="004127DA" w:rsidRPr="00B37DC1" w:rsidRDefault="004127DA" w:rsidP="00067BF9">
      <w:pPr>
        <w:pStyle w:val="ListParagraph"/>
        <w:numPr>
          <w:ilvl w:val="0"/>
          <w:numId w:val="93"/>
        </w:numPr>
        <w:ind w:left="2160" w:hanging="720"/>
        <w:contextualSpacing w:val="0"/>
        <w:rPr>
          <w:color w:val="000000" w:themeColor="text1"/>
        </w:rPr>
      </w:pPr>
      <w:r w:rsidRPr="00B37DC1">
        <w:rPr>
          <w:color w:val="000000" w:themeColor="text1"/>
        </w:rPr>
        <w:t>The Commission shall consider such factors as proposed screening; proximity to adjacent lots and buildings, the size, intended use, and hours of operation of the vehicle in question; other vehicles on the property; the character of the neighborhood;</w:t>
      </w:r>
    </w:p>
    <w:p w14:paraId="4575E134" w14:textId="77777777" w:rsidR="004127DA" w:rsidRPr="00B37DC1" w:rsidRDefault="004127DA" w:rsidP="00067BF9">
      <w:pPr>
        <w:pStyle w:val="ListParagraph"/>
        <w:numPr>
          <w:ilvl w:val="0"/>
          <w:numId w:val="93"/>
        </w:numPr>
        <w:ind w:left="2160" w:hanging="720"/>
        <w:contextualSpacing w:val="0"/>
        <w:rPr>
          <w:color w:val="000000" w:themeColor="text1"/>
        </w:rPr>
      </w:pPr>
      <w:r w:rsidRPr="00B37DC1">
        <w:rPr>
          <w:color w:val="000000" w:themeColor="text1"/>
        </w:rPr>
        <w:t>No commercial vehicle shall exceed 13’-6” in height from the base of the wheel to the top, including any cargo; and</w:t>
      </w:r>
    </w:p>
    <w:p w14:paraId="564D6A1F" w14:textId="77777777" w:rsidR="004127DA" w:rsidRPr="00B37DC1" w:rsidRDefault="004127DA" w:rsidP="00067BF9">
      <w:pPr>
        <w:pStyle w:val="ListParagraph"/>
        <w:numPr>
          <w:ilvl w:val="0"/>
          <w:numId w:val="93"/>
        </w:numPr>
        <w:ind w:left="2160" w:hanging="720"/>
        <w:contextualSpacing w:val="0"/>
        <w:rPr>
          <w:color w:val="000000" w:themeColor="text1"/>
        </w:rPr>
      </w:pPr>
      <w:r w:rsidRPr="00B37DC1">
        <w:rPr>
          <w:color w:val="000000" w:themeColor="text1"/>
        </w:rPr>
        <w:t>No commercial vehicle shall exceed twenty-six (26,000) pounds GVW.</w:t>
      </w:r>
    </w:p>
    <w:p w14:paraId="22999434" w14:textId="77777777" w:rsidR="00535FB0" w:rsidRPr="00B37DC1" w:rsidRDefault="00535FB0" w:rsidP="00535FB0">
      <w:pPr>
        <w:rPr>
          <w:color w:val="000000" w:themeColor="text1"/>
        </w:rPr>
      </w:pPr>
    </w:p>
    <w:p w14:paraId="72ED061E" w14:textId="5BECB2F0" w:rsidR="004127DA" w:rsidRPr="00B37DC1" w:rsidRDefault="004127DA" w:rsidP="00535FB0">
      <w:pPr>
        <w:pStyle w:val="ListParagraph"/>
        <w:numPr>
          <w:ilvl w:val="0"/>
          <w:numId w:val="27"/>
        </w:numPr>
        <w:ind w:left="720" w:hanging="720"/>
        <w:contextualSpacing w:val="0"/>
        <w:rPr>
          <w:color w:val="000000" w:themeColor="text1"/>
        </w:rPr>
      </w:pPr>
      <w:r w:rsidRPr="00B37DC1">
        <w:rPr>
          <w:color w:val="000000" w:themeColor="text1"/>
        </w:rPr>
        <w:t>All commercial vehicles, regardless of GVW, shall meet the following standards:</w:t>
      </w:r>
    </w:p>
    <w:p w14:paraId="0A10AB75" w14:textId="77777777" w:rsidR="004127DA" w:rsidRPr="00B37DC1" w:rsidRDefault="004127DA" w:rsidP="00C3043B">
      <w:pPr>
        <w:pStyle w:val="ListParagraph"/>
        <w:numPr>
          <w:ilvl w:val="0"/>
          <w:numId w:val="29"/>
        </w:numPr>
        <w:ind w:left="1440" w:hanging="720"/>
        <w:contextualSpacing w:val="0"/>
        <w:rPr>
          <w:color w:val="000000" w:themeColor="text1"/>
        </w:rPr>
      </w:pPr>
      <w:r w:rsidRPr="00B37DC1">
        <w:rPr>
          <w:color w:val="000000" w:themeColor="text1"/>
        </w:rPr>
        <w:t>No vehicle shall have more than two (2) axles;</w:t>
      </w:r>
    </w:p>
    <w:p w14:paraId="3C8E530A" w14:textId="77777777" w:rsidR="004127DA" w:rsidRPr="00B37DC1" w:rsidRDefault="004127DA" w:rsidP="00C3043B">
      <w:pPr>
        <w:pStyle w:val="ListParagraph"/>
        <w:numPr>
          <w:ilvl w:val="0"/>
          <w:numId w:val="29"/>
        </w:numPr>
        <w:ind w:left="1440" w:hanging="720"/>
        <w:contextualSpacing w:val="0"/>
        <w:rPr>
          <w:color w:val="000000" w:themeColor="text1"/>
        </w:rPr>
      </w:pPr>
      <w:r w:rsidRPr="00B37DC1">
        <w:rPr>
          <w:color w:val="000000" w:themeColor="text1"/>
        </w:rPr>
        <w:t>No vehicle shall be parked so as to obstruct the view of traffic from adjacent driveways or streets;</w:t>
      </w:r>
    </w:p>
    <w:p w14:paraId="3B146E91" w14:textId="77777777" w:rsidR="004127DA" w:rsidRPr="00B37DC1" w:rsidRDefault="004127DA" w:rsidP="00C3043B">
      <w:pPr>
        <w:pStyle w:val="ListParagraph"/>
        <w:numPr>
          <w:ilvl w:val="0"/>
          <w:numId w:val="29"/>
        </w:numPr>
        <w:ind w:left="1440" w:hanging="720"/>
        <w:contextualSpacing w:val="0"/>
        <w:rPr>
          <w:color w:val="000000" w:themeColor="text1"/>
        </w:rPr>
      </w:pPr>
      <w:r w:rsidRPr="00B37DC1">
        <w:rPr>
          <w:color w:val="000000" w:themeColor="text1"/>
        </w:rPr>
        <w:t>No vehicle containing hazardous materials or waste may be parked on a residential lot, or on a lot containing any residential use;</w:t>
      </w:r>
    </w:p>
    <w:p w14:paraId="1F50E503" w14:textId="314637EA" w:rsidR="004127DA" w:rsidRPr="00B37DC1" w:rsidRDefault="004127DA" w:rsidP="00C3043B">
      <w:pPr>
        <w:pStyle w:val="ListParagraph"/>
        <w:numPr>
          <w:ilvl w:val="0"/>
          <w:numId w:val="29"/>
        </w:numPr>
        <w:ind w:left="1440" w:hanging="720"/>
        <w:contextualSpacing w:val="0"/>
        <w:rPr>
          <w:color w:val="000000" w:themeColor="text1"/>
        </w:rPr>
      </w:pPr>
      <w:r w:rsidRPr="00B37DC1">
        <w:rPr>
          <w:color w:val="000000" w:themeColor="text1"/>
        </w:rPr>
        <w:t>Construction vehicles including, but not</w:t>
      </w:r>
      <w:r w:rsidR="00EF154C" w:rsidRPr="00B37DC1">
        <w:rPr>
          <w:color w:val="000000" w:themeColor="text1"/>
        </w:rPr>
        <w:t xml:space="preserve"> </w:t>
      </w:r>
      <w:r w:rsidRPr="00B37DC1">
        <w:rPr>
          <w:color w:val="000000" w:themeColor="text1"/>
        </w:rPr>
        <w:t>limited to, backhoes, bobcats, bucket loaders, track vehicles, shall not be allowed, except when essential to on-site construction activities;</w:t>
      </w:r>
    </w:p>
    <w:p w14:paraId="7D6E6580" w14:textId="77777777" w:rsidR="004127DA" w:rsidRPr="00B37DC1" w:rsidRDefault="004127DA" w:rsidP="00C3043B">
      <w:pPr>
        <w:pStyle w:val="ListParagraph"/>
        <w:numPr>
          <w:ilvl w:val="0"/>
          <w:numId w:val="29"/>
        </w:numPr>
        <w:ind w:left="1440" w:hanging="720"/>
        <w:contextualSpacing w:val="0"/>
        <w:rPr>
          <w:color w:val="000000" w:themeColor="text1"/>
        </w:rPr>
      </w:pPr>
      <w:r w:rsidRPr="00B37DC1">
        <w:rPr>
          <w:color w:val="000000" w:themeColor="text1"/>
        </w:rPr>
        <w:t>No tanker trucks or similar type vehicles used for hauling liquids including, but not limited to, oil trucks, septic clean-out trucks, etc., shall be allowed;</w:t>
      </w:r>
    </w:p>
    <w:p w14:paraId="11754A63" w14:textId="45A1DAF5" w:rsidR="004127DA" w:rsidRPr="00B37DC1" w:rsidRDefault="004127DA" w:rsidP="00C3043B">
      <w:pPr>
        <w:pStyle w:val="ListParagraph"/>
        <w:numPr>
          <w:ilvl w:val="0"/>
          <w:numId w:val="29"/>
        </w:numPr>
        <w:ind w:left="1440" w:hanging="720"/>
        <w:contextualSpacing w:val="0"/>
        <w:rPr>
          <w:color w:val="000000" w:themeColor="text1"/>
        </w:rPr>
      </w:pPr>
      <w:r w:rsidRPr="00B37DC1">
        <w:rPr>
          <w:color w:val="000000" w:themeColor="text1"/>
        </w:rPr>
        <w:t>All commercial vehicles shall be parked in the driveway of the occupied residential lot or a parking area leased to the residential occupant provided that no commercial vehicle may</w:t>
      </w:r>
      <w:r w:rsidR="00EF154C" w:rsidRPr="00B37DC1">
        <w:rPr>
          <w:color w:val="000000" w:themeColor="text1"/>
        </w:rPr>
        <w:t xml:space="preserve"> </w:t>
      </w:r>
      <w:r w:rsidRPr="00B37DC1">
        <w:rPr>
          <w:color w:val="000000" w:themeColor="text1"/>
        </w:rPr>
        <w:t xml:space="preserve">be parked closer than </w:t>
      </w:r>
      <w:proofErr w:type="gramStart"/>
      <w:r w:rsidRPr="00B37DC1">
        <w:rPr>
          <w:color w:val="000000" w:themeColor="text1"/>
        </w:rPr>
        <w:t>ten-feet</w:t>
      </w:r>
      <w:proofErr w:type="gramEnd"/>
      <w:r w:rsidRPr="00B37DC1">
        <w:rPr>
          <w:color w:val="000000" w:themeColor="text1"/>
        </w:rPr>
        <w:t xml:space="preserve"> to any adjacent property line;</w:t>
      </w:r>
    </w:p>
    <w:p w14:paraId="5BB37F25" w14:textId="77777777" w:rsidR="004127DA" w:rsidRPr="00B37DC1" w:rsidRDefault="004127DA" w:rsidP="00C3043B">
      <w:pPr>
        <w:pStyle w:val="ListParagraph"/>
        <w:numPr>
          <w:ilvl w:val="0"/>
          <w:numId w:val="29"/>
        </w:numPr>
        <w:ind w:left="1440" w:hanging="720"/>
        <w:contextualSpacing w:val="0"/>
        <w:rPr>
          <w:color w:val="000000" w:themeColor="text1"/>
        </w:rPr>
      </w:pPr>
      <w:r w:rsidRPr="00B37DC1">
        <w:rPr>
          <w:color w:val="000000" w:themeColor="text1"/>
        </w:rPr>
        <w:t>The commercial vehicle shall be owned or operated by the permanent resident of the property on which it is to be parked;</w:t>
      </w:r>
    </w:p>
    <w:p w14:paraId="10219DB7" w14:textId="77777777" w:rsidR="004127DA" w:rsidRPr="00B37DC1" w:rsidRDefault="004127DA" w:rsidP="00C3043B">
      <w:pPr>
        <w:pStyle w:val="ListParagraph"/>
        <w:numPr>
          <w:ilvl w:val="0"/>
          <w:numId w:val="29"/>
        </w:numPr>
        <w:ind w:left="1440" w:hanging="720"/>
        <w:contextualSpacing w:val="0"/>
        <w:rPr>
          <w:color w:val="000000" w:themeColor="text1"/>
        </w:rPr>
      </w:pPr>
      <w:r w:rsidRPr="00B37DC1">
        <w:rPr>
          <w:color w:val="000000" w:themeColor="text1"/>
        </w:rPr>
        <w:t>No maintenance or repair of a commercial vehicle shall be allowed on the residential property;</w:t>
      </w:r>
    </w:p>
    <w:p w14:paraId="74AC1ED7" w14:textId="77777777" w:rsidR="004127DA" w:rsidRPr="00B37DC1" w:rsidRDefault="004127DA" w:rsidP="00C3043B">
      <w:pPr>
        <w:pStyle w:val="ListParagraph"/>
        <w:numPr>
          <w:ilvl w:val="0"/>
          <w:numId w:val="29"/>
        </w:numPr>
        <w:ind w:left="1440" w:hanging="720"/>
        <w:contextualSpacing w:val="0"/>
        <w:rPr>
          <w:color w:val="000000" w:themeColor="text1"/>
        </w:rPr>
      </w:pPr>
      <w:r w:rsidRPr="00B37DC1">
        <w:rPr>
          <w:color w:val="000000" w:themeColor="text1"/>
        </w:rPr>
        <w:t>There shall be no loading or unloading of commercial vehicles between the hours of 9 p.m. and 7 a.m.;</w:t>
      </w:r>
    </w:p>
    <w:p w14:paraId="0A280223" w14:textId="77777777" w:rsidR="004127DA" w:rsidRPr="00B37DC1" w:rsidRDefault="004127DA" w:rsidP="00C3043B">
      <w:pPr>
        <w:pStyle w:val="ListParagraph"/>
        <w:numPr>
          <w:ilvl w:val="0"/>
          <w:numId w:val="29"/>
        </w:numPr>
        <w:ind w:left="1440" w:hanging="720"/>
        <w:contextualSpacing w:val="0"/>
        <w:rPr>
          <w:color w:val="000000" w:themeColor="text1"/>
        </w:rPr>
      </w:pPr>
      <w:r w:rsidRPr="00B37DC1">
        <w:rPr>
          <w:color w:val="000000" w:themeColor="text1"/>
        </w:rPr>
        <w:t>No garbage hauling, dump trucks or any other trucks that haul cargo that emit objectionable odors shall be permitted; and</w:t>
      </w:r>
    </w:p>
    <w:p w14:paraId="1E3D04E3" w14:textId="17058E02" w:rsidR="004127DA" w:rsidRPr="00B37DC1" w:rsidRDefault="004127DA" w:rsidP="00C3043B">
      <w:pPr>
        <w:pStyle w:val="ListParagraph"/>
        <w:numPr>
          <w:ilvl w:val="0"/>
          <w:numId w:val="29"/>
        </w:numPr>
        <w:ind w:left="1440" w:hanging="720"/>
        <w:contextualSpacing w:val="0"/>
        <w:rPr>
          <w:color w:val="000000" w:themeColor="text1"/>
        </w:rPr>
      </w:pPr>
      <w:r w:rsidRPr="00B37DC1">
        <w:rPr>
          <w:color w:val="000000" w:themeColor="text1"/>
        </w:rPr>
        <w:t>No tractor-trailer, nor the tractor or the</w:t>
      </w:r>
      <w:r w:rsidR="00EF154C" w:rsidRPr="00B37DC1">
        <w:rPr>
          <w:color w:val="000000" w:themeColor="text1"/>
        </w:rPr>
        <w:t xml:space="preserve"> </w:t>
      </w:r>
      <w:r w:rsidRPr="00B37DC1">
        <w:rPr>
          <w:color w:val="000000" w:themeColor="text1"/>
        </w:rPr>
        <w:t>trailer, shall be parked in a residential district at any time except in connection with a moving operation.</w:t>
      </w:r>
    </w:p>
    <w:p w14:paraId="5F0F5897" w14:textId="298B6C64" w:rsidR="00535FB0" w:rsidRPr="00B37DC1" w:rsidRDefault="00535FB0" w:rsidP="00535FB0">
      <w:pPr>
        <w:rPr>
          <w:color w:val="000000" w:themeColor="text1"/>
        </w:rPr>
      </w:pPr>
    </w:p>
    <w:p w14:paraId="64C9F697" w14:textId="328A95ED" w:rsidR="009A5250" w:rsidRPr="00B37DC1" w:rsidRDefault="009A5250">
      <w:pPr>
        <w:spacing w:after="200" w:line="276" w:lineRule="auto"/>
        <w:rPr>
          <w:color w:val="000000" w:themeColor="text1"/>
        </w:rPr>
      </w:pPr>
      <w:r w:rsidRPr="00B37DC1">
        <w:rPr>
          <w:color w:val="000000" w:themeColor="text1"/>
        </w:rPr>
        <w:br w:type="page"/>
      </w:r>
    </w:p>
    <w:p w14:paraId="09A68276" w14:textId="77777777" w:rsidR="009A5250" w:rsidRPr="00B37DC1" w:rsidRDefault="009A5250" w:rsidP="00535FB0">
      <w:pPr>
        <w:rPr>
          <w:color w:val="000000" w:themeColor="text1"/>
        </w:rPr>
      </w:pPr>
    </w:p>
    <w:p w14:paraId="2FB6D3A8" w14:textId="38B6FCDC" w:rsidR="004127DA" w:rsidRPr="00B37DC1" w:rsidRDefault="004127DA" w:rsidP="00535FB0">
      <w:pPr>
        <w:pStyle w:val="ListParagraph"/>
        <w:numPr>
          <w:ilvl w:val="0"/>
          <w:numId w:val="27"/>
        </w:numPr>
        <w:ind w:left="720" w:hanging="720"/>
        <w:contextualSpacing w:val="0"/>
        <w:rPr>
          <w:color w:val="000000" w:themeColor="text1"/>
        </w:rPr>
      </w:pPr>
      <w:r w:rsidRPr="00B37DC1">
        <w:rPr>
          <w:color w:val="000000" w:themeColor="text1"/>
        </w:rPr>
        <w:t>All applications for Special Exceptions shall</w:t>
      </w:r>
      <w:r w:rsidR="00016D1C" w:rsidRPr="00B37DC1">
        <w:rPr>
          <w:color w:val="000000" w:themeColor="text1"/>
        </w:rPr>
        <w:t xml:space="preserve"> </w:t>
      </w:r>
      <w:r w:rsidRPr="00B37DC1">
        <w:rPr>
          <w:color w:val="000000" w:themeColor="text1"/>
        </w:rPr>
        <w:t>include a detailed description of the vehicle to be used including gross vehicle weight, height, total length, box length (if applicable), wheelbase, model, and make. Any permits granted shall be for the specific vehicle described in the application. Any changes to the vehicle specifications as approved shall require a new approval by the Commission;</w:t>
      </w:r>
    </w:p>
    <w:p w14:paraId="35D7D43C" w14:textId="2BE295B3" w:rsidR="00535FB0" w:rsidRPr="00B37DC1" w:rsidRDefault="00535FB0" w:rsidP="00535FB0">
      <w:pPr>
        <w:rPr>
          <w:color w:val="000000" w:themeColor="text1"/>
        </w:rPr>
      </w:pPr>
    </w:p>
    <w:p w14:paraId="775536CA" w14:textId="15FC82E0" w:rsidR="004127DA" w:rsidRPr="00B37DC1" w:rsidRDefault="004127DA" w:rsidP="00535FB0">
      <w:pPr>
        <w:pStyle w:val="ListParagraph"/>
        <w:numPr>
          <w:ilvl w:val="0"/>
          <w:numId w:val="27"/>
        </w:numPr>
        <w:ind w:left="720" w:hanging="720"/>
        <w:contextualSpacing w:val="0"/>
        <w:rPr>
          <w:color w:val="000000" w:themeColor="text1"/>
        </w:rPr>
      </w:pPr>
      <w:r w:rsidRPr="00B37DC1">
        <w:rPr>
          <w:color w:val="000000" w:themeColor="text1"/>
        </w:rPr>
        <w:t>Commercial vehicles subject to Special Exception approval shall be screened along the closest residential property line by appropriate</w:t>
      </w:r>
      <w:r w:rsidR="004E76F6" w:rsidRPr="00B37DC1">
        <w:rPr>
          <w:color w:val="000000" w:themeColor="text1"/>
        </w:rPr>
        <w:t xml:space="preserve"> </w:t>
      </w:r>
      <w:r w:rsidRPr="00B37DC1">
        <w:rPr>
          <w:color w:val="000000" w:themeColor="text1"/>
        </w:rPr>
        <w:t>evergreen trees, shrubs, fence, or a combination thereof. The Commission may consider exceptions and modifications, taking into consideration topography and proximity of adjacent residential structures;</w:t>
      </w:r>
    </w:p>
    <w:p w14:paraId="13358BBE" w14:textId="77777777" w:rsidR="00535FB0" w:rsidRPr="00B37DC1" w:rsidRDefault="00535FB0" w:rsidP="00535FB0">
      <w:pPr>
        <w:rPr>
          <w:color w:val="000000" w:themeColor="text1"/>
        </w:rPr>
      </w:pPr>
    </w:p>
    <w:p w14:paraId="1B23CFF5" w14:textId="1C409651" w:rsidR="004127DA" w:rsidRPr="00B37DC1" w:rsidRDefault="004127DA" w:rsidP="00535FB0">
      <w:pPr>
        <w:pStyle w:val="ListParagraph"/>
        <w:numPr>
          <w:ilvl w:val="0"/>
          <w:numId w:val="27"/>
        </w:numPr>
        <w:ind w:left="720" w:hanging="720"/>
        <w:contextualSpacing w:val="0"/>
        <w:rPr>
          <w:color w:val="000000" w:themeColor="text1"/>
        </w:rPr>
      </w:pPr>
      <w:r w:rsidRPr="00B37DC1">
        <w:rPr>
          <w:color w:val="000000" w:themeColor="text1"/>
        </w:rPr>
        <w:t>Nothing herein shall be construed to permit a home occupation that is not otherwise permitted under the regulations. Any home occupation in conjunction with the parking of a commercial vehicle must meet the applicable requirements of these Regulations, and receive a permit from the Zoning Enforcement Officer;</w:t>
      </w:r>
    </w:p>
    <w:p w14:paraId="74D35174" w14:textId="77777777" w:rsidR="00535FB0" w:rsidRPr="00B37DC1" w:rsidRDefault="00535FB0" w:rsidP="00535FB0">
      <w:pPr>
        <w:rPr>
          <w:color w:val="000000" w:themeColor="text1"/>
        </w:rPr>
      </w:pPr>
    </w:p>
    <w:p w14:paraId="47EDA51F" w14:textId="77777777" w:rsidR="004127DA" w:rsidRPr="00B37DC1" w:rsidRDefault="004127DA" w:rsidP="00535FB0">
      <w:pPr>
        <w:pStyle w:val="ListParagraph"/>
        <w:numPr>
          <w:ilvl w:val="0"/>
          <w:numId w:val="27"/>
        </w:numPr>
        <w:ind w:left="720" w:hanging="720"/>
        <w:contextualSpacing w:val="0"/>
        <w:rPr>
          <w:color w:val="000000" w:themeColor="text1"/>
        </w:rPr>
      </w:pPr>
      <w:r w:rsidRPr="00B37DC1">
        <w:rPr>
          <w:color w:val="000000" w:themeColor="text1"/>
        </w:rPr>
        <w:t>Nothing herein shall be construed so as to prohibit commercial vehicles parked temporarily while engaged in providing products or services to the owner of the property;</w:t>
      </w:r>
    </w:p>
    <w:p w14:paraId="072DA2C5" w14:textId="4BC1D21F" w:rsidR="00535FB0" w:rsidRPr="00B37DC1" w:rsidRDefault="00535FB0" w:rsidP="00535FB0">
      <w:pPr>
        <w:rPr>
          <w:color w:val="000000" w:themeColor="text1"/>
        </w:rPr>
      </w:pPr>
    </w:p>
    <w:p w14:paraId="41A25BB0" w14:textId="40A14DAC" w:rsidR="004127DA" w:rsidRPr="00B37DC1" w:rsidRDefault="004127DA" w:rsidP="00535FB0">
      <w:pPr>
        <w:pStyle w:val="ListParagraph"/>
        <w:numPr>
          <w:ilvl w:val="0"/>
          <w:numId w:val="27"/>
        </w:numPr>
        <w:ind w:left="720" w:hanging="720"/>
        <w:contextualSpacing w:val="0"/>
        <w:rPr>
          <w:color w:val="000000" w:themeColor="text1"/>
        </w:rPr>
      </w:pPr>
      <w:r w:rsidRPr="00B37DC1">
        <w:rPr>
          <w:color w:val="000000" w:themeColor="text1"/>
        </w:rPr>
        <w:t>Nothing herein shall be construed to prohibit</w:t>
      </w:r>
      <w:r w:rsidR="00016D1C" w:rsidRPr="00B37DC1">
        <w:rPr>
          <w:color w:val="000000" w:themeColor="text1"/>
        </w:rPr>
        <w:t xml:space="preserve"> </w:t>
      </w:r>
      <w:r w:rsidRPr="00B37DC1">
        <w:rPr>
          <w:color w:val="000000" w:themeColor="text1"/>
        </w:rPr>
        <w:t>commercial vehicles that are used as part of the</w:t>
      </w:r>
      <w:r w:rsidR="00016D1C" w:rsidRPr="00B37DC1">
        <w:rPr>
          <w:color w:val="000000" w:themeColor="text1"/>
        </w:rPr>
        <w:t xml:space="preserve"> </w:t>
      </w:r>
      <w:r w:rsidRPr="00B37DC1">
        <w:rPr>
          <w:color w:val="000000" w:themeColor="text1"/>
        </w:rPr>
        <w:t>following:</w:t>
      </w:r>
    </w:p>
    <w:p w14:paraId="0CA443C3" w14:textId="77777777" w:rsidR="004127DA" w:rsidRPr="00B37DC1" w:rsidRDefault="004127DA" w:rsidP="00C3043B">
      <w:pPr>
        <w:pStyle w:val="ListParagraph"/>
        <w:numPr>
          <w:ilvl w:val="0"/>
          <w:numId w:val="30"/>
        </w:numPr>
        <w:ind w:left="1440" w:hanging="720"/>
        <w:contextualSpacing w:val="0"/>
        <w:rPr>
          <w:color w:val="000000" w:themeColor="text1"/>
        </w:rPr>
      </w:pPr>
      <w:r w:rsidRPr="00B37DC1">
        <w:rPr>
          <w:color w:val="000000" w:themeColor="text1"/>
        </w:rPr>
        <w:t>A permitted agriculture, farming, forestry, or nursery gardening use;</w:t>
      </w:r>
    </w:p>
    <w:p w14:paraId="14C834A2" w14:textId="77777777" w:rsidR="004127DA" w:rsidRPr="00B37DC1" w:rsidRDefault="004127DA" w:rsidP="00C3043B">
      <w:pPr>
        <w:pStyle w:val="ListParagraph"/>
        <w:numPr>
          <w:ilvl w:val="0"/>
          <w:numId w:val="30"/>
        </w:numPr>
        <w:ind w:left="1440" w:hanging="720"/>
        <w:contextualSpacing w:val="0"/>
        <w:rPr>
          <w:color w:val="000000" w:themeColor="text1"/>
        </w:rPr>
      </w:pPr>
      <w:r w:rsidRPr="00B37DC1">
        <w:rPr>
          <w:color w:val="000000" w:themeColor="text1"/>
        </w:rPr>
        <w:t>A permitted earth excavation, removal or deposit activity authorized by these Regulations;</w:t>
      </w:r>
    </w:p>
    <w:p w14:paraId="5F97E572" w14:textId="2B0ADD80" w:rsidR="004127DA" w:rsidRPr="00B37DC1" w:rsidRDefault="004127DA" w:rsidP="00C3043B">
      <w:pPr>
        <w:pStyle w:val="ListParagraph"/>
        <w:numPr>
          <w:ilvl w:val="0"/>
          <w:numId w:val="30"/>
        </w:numPr>
        <w:ind w:left="1440" w:hanging="720"/>
        <w:contextualSpacing w:val="0"/>
        <w:rPr>
          <w:color w:val="000000" w:themeColor="text1"/>
        </w:rPr>
      </w:pPr>
      <w:r w:rsidRPr="00B37DC1">
        <w:rPr>
          <w:color w:val="000000" w:themeColor="text1"/>
        </w:rPr>
        <w:t>A use of a facility operated by the Town of Woodbridge, the State of Connecticut, or the Federal Government; or</w:t>
      </w:r>
    </w:p>
    <w:p w14:paraId="614A21E6" w14:textId="77777777" w:rsidR="004127DA" w:rsidRPr="00B37DC1" w:rsidRDefault="004127DA" w:rsidP="00C3043B">
      <w:pPr>
        <w:pStyle w:val="ListParagraph"/>
        <w:numPr>
          <w:ilvl w:val="0"/>
          <w:numId w:val="30"/>
        </w:numPr>
        <w:ind w:left="1440" w:hanging="720"/>
        <w:contextualSpacing w:val="0"/>
        <w:rPr>
          <w:color w:val="000000" w:themeColor="text1"/>
        </w:rPr>
      </w:pPr>
      <w:r w:rsidRPr="00B37DC1">
        <w:rPr>
          <w:color w:val="000000" w:themeColor="text1"/>
        </w:rPr>
        <w:t>A maintenance facility in support of a multiple dwelling project on the lot, or in support of a Special Exception use, if specifically authorized by the Commission;</w:t>
      </w:r>
    </w:p>
    <w:p w14:paraId="642026A8" w14:textId="77777777" w:rsidR="00535FB0" w:rsidRPr="00B37DC1" w:rsidRDefault="00535FB0" w:rsidP="00535FB0">
      <w:pPr>
        <w:rPr>
          <w:color w:val="000000" w:themeColor="text1"/>
        </w:rPr>
      </w:pPr>
    </w:p>
    <w:p w14:paraId="0FF48969" w14:textId="35143ACA" w:rsidR="004127DA" w:rsidRPr="00B37DC1" w:rsidRDefault="004127DA" w:rsidP="00535FB0">
      <w:pPr>
        <w:pStyle w:val="ListParagraph"/>
        <w:numPr>
          <w:ilvl w:val="0"/>
          <w:numId w:val="27"/>
        </w:numPr>
        <w:ind w:left="720" w:hanging="720"/>
        <w:contextualSpacing w:val="0"/>
        <w:rPr>
          <w:color w:val="000000" w:themeColor="text1"/>
        </w:rPr>
      </w:pPr>
      <w:r w:rsidRPr="00B37DC1">
        <w:rPr>
          <w:color w:val="000000" w:themeColor="text1"/>
        </w:rPr>
        <w:t>The storage of travel trailers, campers, boats,</w:t>
      </w:r>
      <w:r w:rsidR="00016D1C" w:rsidRPr="00B37DC1">
        <w:rPr>
          <w:color w:val="000000" w:themeColor="text1"/>
        </w:rPr>
        <w:t xml:space="preserve"> </w:t>
      </w:r>
      <w:r w:rsidRPr="00B37DC1">
        <w:rPr>
          <w:color w:val="000000" w:themeColor="text1"/>
        </w:rPr>
        <w:t>recreation vehicles, vans, and pick-up trucks on</w:t>
      </w:r>
      <w:r w:rsidR="00016D1C" w:rsidRPr="00B37DC1">
        <w:rPr>
          <w:color w:val="000000" w:themeColor="text1"/>
        </w:rPr>
        <w:t xml:space="preserve"> </w:t>
      </w:r>
      <w:r w:rsidRPr="00B37DC1">
        <w:rPr>
          <w:color w:val="000000" w:themeColor="text1"/>
        </w:rPr>
        <w:t>residential properties is permitted as an accessory use subject to the following conditions:</w:t>
      </w:r>
    </w:p>
    <w:p w14:paraId="33482CC1" w14:textId="77777777"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t>Not more than two such vehicles shall be stored or parked on a lot used for residential purposes for a period exceeding 24 hours per month;</w:t>
      </w:r>
    </w:p>
    <w:p w14:paraId="0B1ED233" w14:textId="710B3E03"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t>No pick-up truck or van having a Gross</w:t>
      </w:r>
      <w:r w:rsidR="00016D1C" w:rsidRPr="00B37DC1">
        <w:rPr>
          <w:color w:val="000000" w:themeColor="text1"/>
        </w:rPr>
        <w:t xml:space="preserve"> </w:t>
      </w:r>
      <w:r w:rsidRPr="00B37DC1">
        <w:rPr>
          <w:color w:val="000000" w:themeColor="text1"/>
        </w:rPr>
        <w:t>Vehicle Weight Rating (GVWR) of more than eleven thousand (11,000) pounds shall be allowed to park for a period exceeding 24 hours per month on any residential lot unless it is in an enclosed structure;</w:t>
      </w:r>
    </w:p>
    <w:p w14:paraId="3872956A" w14:textId="77777777"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t>There shall be no outside storage of construction equipment and/or vehicles except when essential to on-site construction activities;</w:t>
      </w:r>
    </w:p>
    <w:p w14:paraId="1EDAE7C4" w14:textId="77777777"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t>The resident or owner of the premises shall own all vehicles and equipment;</w:t>
      </w:r>
    </w:p>
    <w:p w14:paraId="4EF9FF07" w14:textId="77777777"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t>If not in a completely enclosed structure, travel trailers, campers, boats, and recreation vehicles may not exceed eighteen (18) feet in length. Such vehicles shall be parked or stored in the rear yard, and not closer than ten (10) feet to any lot line;</w:t>
      </w:r>
    </w:p>
    <w:p w14:paraId="67B98B8E" w14:textId="77777777"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t>All vehicles and equipment shall be screened from view;</w:t>
      </w:r>
    </w:p>
    <w:p w14:paraId="542BA286" w14:textId="77777777"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t>Travel trailers, campers, boats, and recreation vehicles may be parked anywhere on a residential premise for a period not exceeding 24 hours during unloading or loading;</w:t>
      </w:r>
    </w:p>
    <w:p w14:paraId="2906C3A6" w14:textId="77777777"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t>No travel trailer, camper, boat, recreation vehicle, pick-up truck, or van parked or stored in any zone shall be used for living, sleeping or housekeeping purposes;</w:t>
      </w:r>
    </w:p>
    <w:p w14:paraId="038C9066" w14:textId="77777777"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lastRenderedPageBreak/>
        <w:t>No vehicle shall have more than two (2) axles;</w:t>
      </w:r>
    </w:p>
    <w:p w14:paraId="428C4B68" w14:textId="77777777"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t>No vehicle shall be parked so as to obstruct the view of traffic from adjacent driveways or streets;</w:t>
      </w:r>
    </w:p>
    <w:p w14:paraId="1B35B105" w14:textId="77777777"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t>No vehicle containing hazardous materials or waste may be parked on a residential lot;</w:t>
      </w:r>
    </w:p>
    <w:p w14:paraId="75D4D74B" w14:textId="77777777"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t>The vehicle shall be owned or operated by the permanent resident of the property on which it is to be parked;</w:t>
      </w:r>
    </w:p>
    <w:p w14:paraId="01544738" w14:textId="77777777"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t>No maintenance or repair of a commercial vehicle shall be allowed on the residential property; or</w:t>
      </w:r>
    </w:p>
    <w:p w14:paraId="193CE346" w14:textId="77777777" w:rsidR="004127DA" w:rsidRPr="00B37DC1" w:rsidRDefault="004127DA" w:rsidP="00C3043B">
      <w:pPr>
        <w:pStyle w:val="ListParagraph"/>
        <w:numPr>
          <w:ilvl w:val="0"/>
          <w:numId w:val="31"/>
        </w:numPr>
        <w:ind w:left="1440" w:hanging="720"/>
        <w:contextualSpacing w:val="0"/>
        <w:rPr>
          <w:color w:val="000000" w:themeColor="text1"/>
        </w:rPr>
      </w:pPr>
      <w:r w:rsidRPr="00B37DC1">
        <w:rPr>
          <w:color w:val="000000" w:themeColor="text1"/>
        </w:rPr>
        <w:t>No trucks that haul cargo that emits objectionable odors shall be permitted.</w:t>
      </w:r>
    </w:p>
    <w:p w14:paraId="4FE7A32F" w14:textId="6323752D" w:rsidR="004127DA" w:rsidRPr="00B37DC1" w:rsidRDefault="004127DA" w:rsidP="00D15890">
      <w:pPr>
        <w:pStyle w:val="ListParagraph"/>
        <w:ind w:left="0"/>
        <w:contextualSpacing w:val="0"/>
        <w:rPr>
          <w:color w:val="000000" w:themeColor="text1"/>
        </w:rPr>
      </w:pPr>
    </w:p>
    <w:p w14:paraId="0CEB7302" w14:textId="77777777" w:rsidR="00505389" w:rsidRPr="00B37DC1" w:rsidRDefault="00505389" w:rsidP="00D15890">
      <w:pPr>
        <w:pStyle w:val="ListParagraph"/>
        <w:ind w:left="0"/>
        <w:contextualSpacing w:val="0"/>
        <w:rPr>
          <w:color w:val="000000" w:themeColor="text1"/>
        </w:rPr>
      </w:pPr>
    </w:p>
    <w:p w14:paraId="046C349B"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AA. Reserved for future use</w:t>
      </w:r>
    </w:p>
    <w:p w14:paraId="462AD71B" w14:textId="3FCAD7E1" w:rsidR="004127DA" w:rsidRPr="00B37DC1" w:rsidRDefault="004127DA" w:rsidP="00D15890">
      <w:pPr>
        <w:pStyle w:val="ListParagraph"/>
        <w:ind w:left="0"/>
        <w:contextualSpacing w:val="0"/>
        <w:rPr>
          <w:color w:val="000000" w:themeColor="text1"/>
        </w:rPr>
      </w:pPr>
    </w:p>
    <w:p w14:paraId="63C8A96E" w14:textId="77777777" w:rsidR="00535FB0" w:rsidRPr="00B37DC1" w:rsidRDefault="00535FB0" w:rsidP="00D15890">
      <w:pPr>
        <w:pStyle w:val="ListParagraph"/>
        <w:ind w:left="0"/>
        <w:contextualSpacing w:val="0"/>
        <w:rPr>
          <w:color w:val="000000" w:themeColor="text1"/>
        </w:rPr>
      </w:pPr>
    </w:p>
    <w:p w14:paraId="748AF482"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BB. Structured Garages</w:t>
      </w:r>
    </w:p>
    <w:p w14:paraId="7712191F" w14:textId="77777777" w:rsidR="00535FB0" w:rsidRPr="00B37DC1" w:rsidRDefault="00535FB0" w:rsidP="00535FB0">
      <w:pPr>
        <w:rPr>
          <w:color w:val="000000" w:themeColor="text1"/>
        </w:rPr>
      </w:pPr>
    </w:p>
    <w:p w14:paraId="11D306EE" w14:textId="19DE0FD5" w:rsidR="004127DA" w:rsidRPr="00B37DC1" w:rsidRDefault="004127DA" w:rsidP="00A305F0">
      <w:pPr>
        <w:pStyle w:val="ListParagraph"/>
        <w:numPr>
          <w:ilvl w:val="0"/>
          <w:numId w:val="62"/>
        </w:numPr>
        <w:ind w:left="720" w:hanging="720"/>
        <w:contextualSpacing w:val="0"/>
        <w:rPr>
          <w:color w:val="000000" w:themeColor="text1"/>
        </w:rPr>
      </w:pPr>
      <w:r w:rsidRPr="00B37DC1">
        <w:rPr>
          <w:color w:val="000000" w:themeColor="text1"/>
        </w:rPr>
        <w:t xml:space="preserve">All parking structures along public rights-of-way, or where one roadway adjacent to the property is a State Highway, shall be screened from public view by one or more liner buildings that include ground floor retail and/or commercial uses that will activate the street frontage. Liner buildings may be attached to a parking </w:t>
      </w:r>
      <w:proofErr w:type="gramStart"/>
      <w:r w:rsidRPr="00B37DC1">
        <w:rPr>
          <w:color w:val="000000" w:themeColor="text1"/>
        </w:rPr>
        <w:t>structure, or</w:t>
      </w:r>
      <w:proofErr w:type="gramEnd"/>
      <w:r w:rsidRPr="00B37DC1">
        <w:rPr>
          <w:color w:val="000000" w:themeColor="text1"/>
        </w:rPr>
        <w:t xml:space="preserve"> separated by a service alley of no more than 15’-0” in width.</w:t>
      </w:r>
    </w:p>
    <w:p w14:paraId="4420AD22" w14:textId="77777777" w:rsidR="00535FB0" w:rsidRPr="00B37DC1" w:rsidRDefault="00535FB0" w:rsidP="00535FB0">
      <w:pPr>
        <w:rPr>
          <w:color w:val="000000" w:themeColor="text1"/>
        </w:rPr>
      </w:pPr>
    </w:p>
    <w:p w14:paraId="6FED2DFE" w14:textId="07F51BB7" w:rsidR="004127DA" w:rsidRPr="00B37DC1" w:rsidRDefault="004127DA" w:rsidP="00A305F0">
      <w:pPr>
        <w:pStyle w:val="ListParagraph"/>
        <w:numPr>
          <w:ilvl w:val="0"/>
          <w:numId w:val="62"/>
        </w:numPr>
        <w:ind w:left="720" w:hanging="720"/>
        <w:contextualSpacing w:val="0"/>
        <w:rPr>
          <w:color w:val="000000" w:themeColor="text1"/>
        </w:rPr>
      </w:pPr>
      <w:r w:rsidRPr="00B37DC1">
        <w:rPr>
          <w:color w:val="000000" w:themeColor="text1"/>
        </w:rPr>
        <w:t>Facades of parking structures shall be designed</w:t>
      </w:r>
      <w:r w:rsidR="00535FB0" w:rsidRPr="00B37DC1">
        <w:rPr>
          <w:color w:val="000000" w:themeColor="text1"/>
        </w:rPr>
        <w:t xml:space="preserve"> </w:t>
      </w:r>
      <w:r w:rsidRPr="00B37DC1">
        <w:rPr>
          <w:color w:val="000000" w:themeColor="text1"/>
        </w:rPr>
        <w:t xml:space="preserve">such that parked vehicles are reasonably obscured from view. Facades </w:t>
      </w:r>
      <w:r w:rsidR="00B42B6C" w:rsidRPr="00B37DC1">
        <w:rPr>
          <w:color w:val="000000" w:themeColor="text1"/>
        </w:rPr>
        <w:t>should</w:t>
      </w:r>
      <w:r w:rsidRPr="00B37DC1">
        <w:rPr>
          <w:color w:val="000000" w:themeColor="text1"/>
        </w:rPr>
        <w:t xml:space="preserve"> camouflage the incline of the interior levels from public view. One electrical charging station per ten (10) parking spaces is required.</w:t>
      </w:r>
    </w:p>
    <w:p w14:paraId="790A5671" w14:textId="2A29C151" w:rsidR="004127DA" w:rsidRPr="00B37DC1" w:rsidRDefault="004127DA" w:rsidP="00D15890">
      <w:pPr>
        <w:pStyle w:val="ListParagraph"/>
        <w:ind w:left="0"/>
        <w:contextualSpacing w:val="0"/>
        <w:rPr>
          <w:color w:val="000000" w:themeColor="text1"/>
        </w:rPr>
      </w:pPr>
    </w:p>
    <w:p w14:paraId="0A70A388" w14:textId="73AAC233" w:rsidR="008C697F" w:rsidRPr="00B37DC1" w:rsidRDefault="008C697F">
      <w:pPr>
        <w:spacing w:after="200" w:line="276" w:lineRule="auto"/>
        <w:rPr>
          <w:color w:val="000000" w:themeColor="text1"/>
        </w:rPr>
      </w:pPr>
      <w:r w:rsidRPr="00B37DC1">
        <w:rPr>
          <w:color w:val="000000" w:themeColor="text1"/>
        </w:rPr>
        <w:br w:type="page"/>
      </w:r>
    </w:p>
    <w:p w14:paraId="78E919C8" w14:textId="77777777" w:rsidR="00535FB0" w:rsidRPr="00B37DC1" w:rsidRDefault="00535FB0" w:rsidP="00D15890">
      <w:pPr>
        <w:pStyle w:val="ListParagraph"/>
        <w:ind w:left="0"/>
        <w:contextualSpacing w:val="0"/>
        <w:rPr>
          <w:color w:val="000000" w:themeColor="text1"/>
        </w:rPr>
      </w:pPr>
    </w:p>
    <w:p w14:paraId="1CA31FEB" w14:textId="77777777" w:rsidR="004127DA" w:rsidRPr="00B37DC1" w:rsidRDefault="004127DA" w:rsidP="0067107D">
      <w:pPr>
        <w:pStyle w:val="ListParagraph"/>
        <w:shd w:val="clear" w:color="auto" w:fill="BFBFBF" w:themeFill="background1" w:themeFillShade="BF"/>
        <w:ind w:left="0"/>
        <w:contextualSpacing w:val="0"/>
        <w:rPr>
          <w:b/>
          <w:color w:val="000000" w:themeColor="text1"/>
        </w:rPr>
      </w:pPr>
      <w:r w:rsidRPr="00B37DC1">
        <w:rPr>
          <w:b/>
          <w:color w:val="000000" w:themeColor="text1"/>
        </w:rPr>
        <w:t>CC. Residential</w:t>
      </w:r>
    </w:p>
    <w:p w14:paraId="4D32B8EC" w14:textId="77777777" w:rsidR="00535FB0" w:rsidRPr="00B37DC1" w:rsidRDefault="00535FB0" w:rsidP="00535FB0">
      <w:pPr>
        <w:rPr>
          <w:color w:val="000000" w:themeColor="text1"/>
        </w:rPr>
      </w:pPr>
    </w:p>
    <w:p w14:paraId="390C3F61" w14:textId="2AC47113" w:rsidR="004127DA" w:rsidRPr="00B37DC1" w:rsidRDefault="004127DA" w:rsidP="00C3043B">
      <w:pPr>
        <w:pStyle w:val="ListParagraph"/>
        <w:numPr>
          <w:ilvl w:val="0"/>
          <w:numId w:val="32"/>
        </w:numPr>
        <w:ind w:left="0" w:firstLine="0"/>
        <w:contextualSpacing w:val="0"/>
        <w:rPr>
          <w:b/>
          <w:bCs/>
          <w:color w:val="000000" w:themeColor="text1"/>
        </w:rPr>
      </w:pPr>
      <w:r w:rsidRPr="00B37DC1">
        <w:rPr>
          <w:b/>
          <w:bCs/>
          <w:color w:val="000000" w:themeColor="text1"/>
        </w:rPr>
        <w:t>Primary Dwelling Units.</w:t>
      </w:r>
    </w:p>
    <w:p w14:paraId="25E8513E" w14:textId="6B279619" w:rsidR="004127DA" w:rsidRPr="00B37DC1" w:rsidRDefault="004127DA" w:rsidP="00535FB0">
      <w:pPr>
        <w:pStyle w:val="ListParagraph"/>
        <w:ind w:left="1440" w:hanging="720"/>
        <w:contextualSpacing w:val="0"/>
        <w:rPr>
          <w:color w:val="000000" w:themeColor="text1"/>
        </w:rPr>
      </w:pPr>
      <w:r w:rsidRPr="00B37DC1">
        <w:rPr>
          <w:color w:val="000000" w:themeColor="text1"/>
        </w:rPr>
        <w:t>a.</w:t>
      </w:r>
      <w:r w:rsidRPr="00B37DC1">
        <w:rPr>
          <w:color w:val="000000" w:themeColor="text1"/>
        </w:rPr>
        <w:tab/>
        <w:t>Maximum Number of Primary Dwellings Per Lot. Not more than one building containing a Dwelling Unit or Units is permitted on a Lot.</w:t>
      </w:r>
    </w:p>
    <w:p w14:paraId="68B63F75" w14:textId="77777777" w:rsidR="00016D1C" w:rsidRPr="00B37DC1" w:rsidRDefault="00016D1C" w:rsidP="00D15890">
      <w:pPr>
        <w:pStyle w:val="ListParagraph"/>
        <w:ind w:left="0"/>
        <w:contextualSpacing w:val="0"/>
        <w:rPr>
          <w:color w:val="000000" w:themeColor="text1"/>
          <w:sz w:val="18"/>
          <w:szCs w:val="18"/>
        </w:rPr>
      </w:pPr>
    </w:p>
    <w:tbl>
      <w:tblPr>
        <w:tblStyle w:val="TableGrid"/>
        <w:tblW w:w="0" w:type="auto"/>
        <w:tblInd w:w="1440" w:type="dxa"/>
        <w:tblLook w:val="04A0" w:firstRow="1" w:lastRow="0" w:firstColumn="1" w:lastColumn="0" w:noHBand="0" w:noVBand="1"/>
      </w:tblPr>
      <w:tblGrid>
        <w:gridCol w:w="2874"/>
        <w:gridCol w:w="298"/>
        <w:gridCol w:w="298"/>
        <w:gridCol w:w="298"/>
      </w:tblGrid>
      <w:tr w:rsidR="00120647" w:rsidRPr="00B37DC1" w14:paraId="70D7F848" w14:textId="77777777" w:rsidTr="00120647">
        <w:tc>
          <w:tcPr>
            <w:tcW w:w="3768" w:type="dxa"/>
            <w:gridSpan w:val="4"/>
            <w:shd w:val="clear" w:color="auto" w:fill="0070C0"/>
          </w:tcPr>
          <w:p w14:paraId="5C818BAB" w14:textId="77777777" w:rsidR="004127DA" w:rsidRPr="00B37DC1" w:rsidRDefault="004127DA" w:rsidP="00D15890">
            <w:pPr>
              <w:pStyle w:val="ListParagraph"/>
              <w:ind w:left="0"/>
              <w:contextualSpacing w:val="0"/>
              <w:rPr>
                <w:b/>
                <w:color w:val="FFFFFF" w:themeColor="background1"/>
                <w:sz w:val="18"/>
                <w:szCs w:val="18"/>
              </w:rPr>
            </w:pPr>
            <w:r w:rsidRPr="00B37DC1">
              <w:rPr>
                <w:b/>
                <w:color w:val="FFFFFF" w:themeColor="background1"/>
                <w:sz w:val="18"/>
                <w:szCs w:val="18"/>
              </w:rPr>
              <w:t>Table 3.2 Reserved</w:t>
            </w:r>
          </w:p>
        </w:tc>
      </w:tr>
      <w:tr w:rsidR="004127DA" w:rsidRPr="00B37DC1" w14:paraId="150A0ECB" w14:textId="77777777" w:rsidTr="00120647">
        <w:tc>
          <w:tcPr>
            <w:tcW w:w="2139" w:type="dxa"/>
          </w:tcPr>
          <w:p w14:paraId="285CE834" w14:textId="77777777" w:rsidR="004127DA" w:rsidRPr="00B37DC1" w:rsidRDefault="004127DA" w:rsidP="00D15890">
            <w:pPr>
              <w:pStyle w:val="ListParagraph"/>
              <w:ind w:left="0"/>
              <w:contextualSpacing w:val="0"/>
              <w:rPr>
                <w:b/>
                <w:color w:val="000000" w:themeColor="text1"/>
                <w:sz w:val="18"/>
                <w:szCs w:val="18"/>
              </w:rPr>
            </w:pPr>
          </w:p>
        </w:tc>
        <w:tc>
          <w:tcPr>
            <w:tcW w:w="0" w:type="auto"/>
          </w:tcPr>
          <w:p w14:paraId="0F44EB16" w14:textId="77777777" w:rsidR="004127DA" w:rsidRPr="00B37DC1" w:rsidRDefault="004127DA" w:rsidP="00D15890">
            <w:pPr>
              <w:pStyle w:val="ListParagraph"/>
              <w:ind w:left="0"/>
              <w:contextualSpacing w:val="0"/>
              <w:rPr>
                <w:b/>
                <w:color w:val="000000" w:themeColor="text1"/>
                <w:sz w:val="18"/>
                <w:szCs w:val="18"/>
              </w:rPr>
            </w:pPr>
          </w:p>
        </w:tc>
        <w:tc>
          <w:tcPr>
            <w:tcW w:w="0" w:type="auto"/>
          </w:tcPr>
          <w:p w14:paraId="61FB5673" w14:textId="77777777" w:rsidR="004127DA" w:rsidRPr="00B37DC1" w:rsidRDefault="004127DA" w:rsidP="00D15890">
            <w:pPr>
              <w:pStyle w:val="ListParagraph"/>
              <w:ind w:left="0"/>
              <w:contextualSpacing w:val="0"/>
              <w:rPr>
                <w:b/>
                <w:color w:val="000000" w:themeColor="text1"/>
                <w:sz w:val="18"/>
                <w:szCs w:val="18"/>
              </w:rPr>
            </w:pPr>
          </w:p>
        </w:tc>
        <w:tc>
          <w:tcPr>
            <w:tcW w:w="0" w:type="auto"/>
          </w:tcPr>
          <w:p w14:paraId="0230611C" w14:textId="77777777" w:rsidR="004127DA" w:rsidRPr="00B37DC1" w:rsidRDefault="004127DA" w:rsidP="00D15890">
            <w:pPr>
              <w:pStyle w:val="ListParagraph"/>
              <w:ind w:left="0"/>
              <w:contextualSpacing w:val="0"/>
              <w:rPr>
                <w:b/>
                <w:color w:val="000000" w:themeColor="text1"/>
                <w:sz w:val="18"/>
                <w:szCs w:val="18"/>
              </w:rPr>
            </w:pPr>
          </w:p>
        </w:tc>
      </w:tr>
    </w:tbl>
    <w:p w14:paraId="3DE64E40" w14:textId="77777777" w:rsidR="004127DA" w:rsidRPr="00B37DC1" w:rsidRDefault="004127DA" w:rsidP="00D15890">
      <w:pPr>
        <w:pStyle w:val="ListParagraph"/>
        <w:ind w:left="0"/>
        <w:contextualSpacing w:val="0"/>
        <w:rPr>
          <w:color w:val="000000" w:themeColor="text1"/>
          <w:sz w:val="18"/>
          <w:szCs w:val="18"/>
        </w:rPr>
      </w:pPr>
    </w:p>
    <w:p w14:paraId="1AB70B69" w14:textId="2B2DC333" w:rsidR="004127DA" w:rsidRPr="00B37DC1" w:rsidRDefault="004127DA" w:rsidP="00D15890">
      <w:pPr>
        <w:pStyle w:val="ListParagraph"/>
        <w:ind w:left="0"/>
        <w:contextualSpacing w:val="0"/>
        <w:rPr>
          <w:color w:val="000000" w:themeColor="text1"/>
        </w:rPr>
      </w:pPr>
      <w:r w:rsidRPr="00B37DC1">
        <w:rPr>
          <w:color w:val="000000" w:themeColor="text1"/>
        </w:rPr>
        <w:t>2.</w:t>
      </w:r>
      <w:r w:rsidRPr="00B37DC1">
        <w:rPr>
          <w:color w:val="000000" w:themeColor="text1"/>
        </w:rPr>
        <w:tab/>
      </w:r>
      <w:r w:rsidRPr="00B37DC1">
        <w:rPr>
          <w:b/>
          <w:bCs/>
          <w:color w:val="000000" w:themeColor="text1"/>
        </w:rPr>
        <w:t xml:space="preserve">Accessory Dwelling Units </w:t>
      </w:r>
      <w:r w:rsidR="00120647" w:rsidRPr="00B37DC1">
        <w:rPr>
          <w:color w:val="000000" w:themeColor="text1"/>
        </w:rPr>
        <w:t xml:space="preserve"> - </w:t>
      </w:r>
      <w:r w:rsidRPr="00B37DC1">
        <w:rPr>
          <w:color w:val="000000" w:themeColor="text1"/>
        </w:rPr>
        <w:t xml:space="preserve">A single-family dwelling may be converted to allow the incorporation of one Accessory Dwelling </w:t>
      </w:r>
      <w:proofErr w:type="gramStart"/>
      <w:r w:rsidRPr="00B37DC1">
        <w:rPr>
          <w:color w:val="000000" w:themeColor="text1"/>
        </w:rPr>
        <w:t>Unit</w:t>
      </w:r>
      <w:proofErr w:type="gramEnd"/>
      <w:r w:rsidRPr="00B37DC1">
        <w:rPr>
          <w:color w:val="000000" w:themeColor="text1"/>
        </w:rPr>
        <w:t xml:space="preserve"> </w:t>
      </w:r>
      <w:r w:rsidR="00C459B5">
        <w:rPr>
          <w:color w:val="000000" w:themeColor="text1"/>
        </w:rPr>
        <w:t xml:space="preserve">or an accessory building may be used or created for the purposed  of accommodating one Accessory Dwelling Unit </w:t>
      </w:r>
      <w:r w:rsidRPr="00B37DC1">
        <w:rPr>
          <w:color w:val="000000" w:themeColor="text1"/>
        </w:rPr>
        <w:t>in any zone permitting a single-family residence subject to a Zoning Permit and the following conditions:</w:t>
      </w:r>
    </w:p>
    <w:p w14:paraId="7B3D6DDE" w14:textId="12E22CA6" w:rsidR="004127DA" w:rsidRPr="00B37DC1" w:rsidRDefault="004127DA" w:rsidP="00120647">
      <w:pPr>
        <w:pStyle w:val="ListParagraph"/>
        <w:ind w:left="1440" w:hanging="720"/>
        <w:contextualSpacing w:val="0"/>
        <w:rPr>
          <w:color w:val="000000" w:themeColor="text1"/>
        </w:rPr>
      </w:pPr>
      <w:r w:rsidRPr="00B37DC1">
        <w:rPr>
          <w:color w:val="000000" w:themeColor="text1"/>
        </w:rPr>
        <w:t>a.</w:t>
      </w:r>
      <w:r w:rsidRPr="00B37DC1">
        <w:rPr>
          <w:color w:val="000000" w:themeColor="text1"/>
        </w:rPr>
        <w:tab/>
        <w:t xml:space="preserve">An Accessory Dwelling Unit shall have a </w:t>
      </w:r>
      <w:r w:rsidRPr="00B37DC1">
        <w:rPr>
          <w:color w:val="000000" w:themeColor="text1"/>
        </w:rPr>
        <w:tab/>
        <w:t>minimum floor area of 350 square feet and a maximum net floor area of not less than thirty percent of the net floor area of the principal dwelling, or one</w:t>
      </w:r>
      <w:r w:rsidR="00016D1C" w:rsidRPr="00B37DC1">
        <w:rPr>
          <w:color w:val="000000" w:themeColor="text1"/>
        </w:rPr>
        <w:t xml:space="preserve"> </w:t>
      </w:r>
      <w:r w:rsidRPr="00B37DC1">
        <w:rPr>
          <w:color w:val="000000" w:themeColor="text1"/>
        </w:rPr>
        <w:t>thousand square feet, whichever is less;</w:t>
      </w:r>
    </w:p>
    <w:p w14:paraId="09D79E2C" w14:textId="77777777" w:rsidR="00120647" w:rsidRPr="00B37DC1" w:rsidRDefault="00120647" w:rsidP="00120647">
      <w:pPr>
        <w:pStyle w:val="ListParagraph"/>
        <w:ind w:left="1440" w:hanging="720"/>
        <w:contextualSpacing w:val="0"/>
        <w:rPr>
          <w:color w:val="000000" w:themeColor="text1"/>
          <w:sz w:val="18"/>
          <w:szCs w:val="18"/>
        </w:rPr>
      </w:pPr>
    </w:p>
    <w:tbl>
      <w:tblPr>
        <w:tblStyle w:val="TableGrid"/>
        <w:tblW w:w="0" w:type="auto"/>
        <w:jc w:val="center"/>
        <w:tblLayout w:type="fixed"/>
        <w:tblLook w:val="04A0" w:firstRow="1" w:lastRow="0" w:firstColumn="1" w:lastColumn="0" w:noHBand="0" w:noVBand="1"/>
      </w:tblPr>
      <w:tblGrid>
        <w:gridCol w:w="2448"/>
        <w:gridCol w:w="2448"/>
      </w:tblGrid>
      <w:tr w:rsidR="004127DA" w:rsidRPr="00B37DC1" w14:paraId="3CDE7AC1" w14:textId="77777777" w:rsidTr="00161A7D">
        <w:trPr>
          <w:jc w:val="center"/>
        </w:trPr>
        <w:tc>
          <w:tcPr>
            <w:tcW w:w="4896" w:type="dxa"/>
            <w:gridSpan w:val="2"/>
            <w:shd w:val="clear" w:color="auto" w:fill="0070C0"/>
          </w:tcPr>
          <w:p w14:paraId="489CA7CF" w14:textId="4F28C768" w:rsidR="004127DA" w:rsidRPr="00B37DC1" w:rsidRDefault="004127DA" w:rsidP="00120647">
            <w:pPr>
              <w:pStyle w:val="ListParagraph"/>
              <w:ind w:left="0"/>
              <w:contextualSpacing w:val="0"/>
              <w:rPr>
                <w:b/>
                <w:color w:val="FFFFFF" w:themeColor="background1"/>
                <w:sz w:val="18"/>
                <w:szCs w:val="18"/>
              </w:rPr>
            </w:pPr>
            <w:r w:rsidRPr="00B37DC1">
              <w:rPr>
                <w:b/>
                <w:color w:val="FFFFFF" w:themeColor="background1"/>
                <w:sz w:val="18"/>
                <w:szCs w:val="18"/>
              </w:rPr>
              <w:t>Table 3.3 Required Floor Area for Accessory Dwelling Units</w:t>
            </w:r>
          </w:p>
        </w:tc>
      </w:tr>
      <w:tr w:rsidR="004127DA" w:rsidRPr="00B37DC1" w14:paraId="7FCBD46D" w14:textId="77777777" w:rsidTr="00161A7D">
        <w:trPr>
          <w:jc w:val="center"/>
        </w:trPr>
        <w:tc>
          <w:tcPr>
            <w:tcW w:w="2448" w:type="dxa"/>
          </w:tcPr>
          <w:p w14:paraId="3E180DB0" w14:textId="77777777" w:rsidR="004127DA" w:rsidRPr="00B37DC1" w:rsidRDefault="004127DA" w:rsidP="00D15890">
            <w:pPr>
              <w:pStyle w:val="ListParagraph"/>
              <w:ind w:left="0"/>
              <w:contextualSpacing w:val="0"/>
              <w:rPr>
                <w:b/>
                <w:color w:val="000000" w:themeColor="text1"/>
                <w:sz w:val="18"/>
                <w:szCs w:val="18"/>
              </w:rPr>
            </w:pPr>
            <w:r w:rsidRPr="00B37DC1">
              <w:rPr>
                <w:b/>
                <w:color w:val="000000" w:themeColor="text1"/>
                <w:sz w:val="18"/>
                <w:szCs w:val="18"/>
              </w:rPr>
              <w:t>Unit Type</w:t>
            </w:r>
          </w:p>
        </w:tc>
        <w:tc>
          <w:tcPr>
            <w:tcW w:w="2448" w:type="dxa"/>
          </w:tcPr>
          <w:p w14:paraId="3BD1EF08" w14:textId="77777777" w:rsidR="004127DA" w:rsidRPr="00B37DC1" w:rsidRDefault="004127DA" w:rsidP="00D15890">
            <w:pPr>
              <w:pStyle w:val="ListParagraph"/>
              <w:ind w:left="0"/>
              <w:contextualSpacing w:val="0"/>
              <w:rPr>
                <w:b/>
                <w:color w:val="000000" w:themeColor="text1"/>
                <w:sz w:val="18"/>
                <w:szCs w:val="18"/>
              </w:rPr>
            </w:pPr>
            <w:r w:rsidRPr="00B37DC1">
              <w:rPr>
                <w:b/>
                <w:color w:val="000000" w:themeColor="text1"/>
                <w:sz w:val="18"/>
                <w:szCs w:val="18"/>
              </w:rPr>
              <w:t>Min. Floor Area, Sq. Ft.</w:t>
            </w:r>
          </w:p>
        </w:tc>
      </w:tr>
      <w:tr w:rsidR="004127DA" w:rsidRPr="00B37DC1" w14:paraId="08626396" w14:textId="77777777" w:rsidTr="00161A7D">
        <w:trPr>
          <w:jc w:val="center"/>
        </w:trPr>
        <w:tc>
          <w:tcPr>
            <w:tcW w:w="2448" w:type="dxa"/>
          </w:tcPr>
          <w:p w14:paraId="49A16796" w14:textId="77777777" w:rsidR="004127DA" w:rsidRPr="00B37DC1" w:rsidRDefault="004127DA" w:rsidP="00D15890">
            <w:pPr>
              <w:pStyle w:val="ListParagraph"/>
              <w:ind w:left="0"/>
              <w:contextualSpacing w:val="0"/>
              <w:rPr>
                <w:b/>
                <w:color w:val="000000" w:themeColor="text1"/>
                <w:sz w:val="18"/>
                <w:szCs w:val="18"/>
              </w:rPr>
            </w:pPr>
            <w:r w:rsidRPr="00B37DC1">
              <w:rPr>
                <w:b/>
                <w:color w:val="000000" w:themeColor="text1"/>
                <w:sz w:val="18"/>
                <w:szCs w:val="18"/>
              </w:rPr>
              <w:t>1 room</w:t>
            </w:r>
          </w:p>
        </w:tc>
        <w:tc>
          <w:tcPr>
            <w:tcW w:w="2448" w:type="dxa"/>
          </w:tcPr>
          <w:p w14:paraId="500FC76C" w14:textId="77777777" w:rsidR="004127DA" w:rsidRPr="00B37DC1" w:rsidRDefault="004127DA" w:rsidP="00D15890">
            <w:pPr>
              <w:pStyle w:val="ListParagraph"/>
              <w:ind w:left="0"/>
              <w:contextualSpacing w:val="0"/>
              <w:rPr>
                <w:b/>
                <w:color w:val="000000" w:themeColor="text1"/>
                <w:sz w:val="18"/>
                <w:szCs w:val="18"/>
              </w:rPr>
            </w:pPr>
            <w:r w:rsidRPr="00B37DC1">
              <w:rPr>
                <w:b/>
                <w:color w:val="000000" w:themeColor="text1"/>
                <w:sz w:val="18"/>
                <w:szCs w:val="18"/>
              </w:rPr>
              <w:t xml:space="preserve">350 </w:t>
            </w:r>
          </w:p>
        </w:tc>
      </w:tr>
      <w:tr w:rsidR="004127DA" w:rsidRPr="00B37DC1" w14:paraId="385CBC98" w14:textId="77777777" w:rsidTr="00161A7D">
        <w:trPr>
          <w:jc w:val="center"/>
        </w:trPr>
        <w:tc>
          <w:tcPr>
            <w:tcW w:w="2448" w:type="dxa"/>
          </w:tcPr>
          <w:p w14:paraId="419333CE" w14:textId="77777777" w:rsidR="004127DA" w:rsidRPr="00B37DC1" w:rsidRDefault="004127DA" w:rsidP="00D15890">
            <w:pPr>
              <w:pStyle w:val="ListParagraph"/>
              <w:ind w:left="0"/>
              <w:contextualSpacing w:val="0"/>
              <w:rPr>
                <w:b/>
                <w:color w:val="000000" w:themeColor="text1"/>
                <w:sz w:val="18"/>
                <w:szCs w:val="18"/>
              </w:rPr>
            </w:pPr>
            <w:r w:rsidRPr="00B37DC1">
              <w:rPr>
                <w:b/>
                <w:color w:val="000000" w:themeColor="text1"/>
                <w:sz w:val="18"/>
                <w:szCs w:val="18"/>
              </w:rPr>
              <w:t>2 rooms</w:t>
            </w:r>
          </w:p>
          <w:p w14:paraId="47373629" w14:textId="77777777" w:rsidR="004127DA" w:rsidRPr="00B37DC1" w:rsidRDefault="004127DA" w:rsidP="00D15890">
            <w:pPr>
              <w:pStyle w:val="ListParagraph"/>
              <w:ind w:left="0"/>
              <w:contextualSpacing w:val="0"/>
              <w:rPr>
                <w:b/>
                <w:color w:val="000000" w:themeColor="text1"/>
                <w:sz w:val="18"/>
                <w:szCs w:val="18"/>
              </w:rPr>
            </w:pPr>
            <w:r w:rsidRPr="00B37DC1">
              <w:rPr>
                <w:b/>
                <w:color w:val="000000" w:themeColor="text1"/>
                <w:sz w:val="18"/>
                <w:szCs w:val="18"/>
              </w:rPr>
              <w:t>(1 BR)</w:t>
            </w:r>
          </w:p>
        </w:tc>
        <w:tc>
          <w:tcPr>
            <w:tcW w:w="2448" w:type="dxa"/>
          </w:tcPr>
          <w:p w14:paraId="2C2591F2" w14:textId="77777777" w:rsidR="004127DA" w:rsidRPr="00B37DC1" w:rsidRDefault="004127DA" w:rsidP="00D15890">
            <w:pPr>
              <w:pStyle w:val="ListParagraph"/>
              <w:ind w:left="0"/>
              <w:contextualSpacing w:val="0"/>
              <w:rPr>
                <w:b/>
                <w:color w:val="000000" w:themeColor="text1"/>
                <w:sz w:val="18"/>
                <w:szCs w:val="18"/>
              </w:rPr>
            </w:pPr>
            <w:r w:rsidRPr="00B37DC1">
              <w:rPr>
                <w:b/>
                <w:color w:val="000000" w:themeColor="text1"/>
                <w:sz w:val="18"/>
                <w:szCs w:val="18"/>
              </w:rPr>
              <w:t xml:space="preserve">425 </w:t>
            </w:r>
          </w:p>
        </w:tc>
      </w:tr>
      <w:tr w:rsidR="004127DA" w:rsidRPr="00B37DC1" w14:paraId="658A7C86" w14:textId="77777777" w:rsidTr="00161A7D">
        <w:trPr>
          <w:jc w:val="center"/>
        </w:trPr>
        <w:tc>
          <w:tcPr>
            <w:tcW w:w="2448" w:type="dxa"/>
          </w:tcPr>
          <w:p w14:paraId="58BBD83A" w14:textId="77777777" w:rsidR="004127DA" w:rsidRPr="00B37DC1" w:rsidRDefault="004127DA" w:rsidP="00D15890">
            <w:pPr>
              <w:pStyle w:val="ListParagraph"/>
              <w:ind w:left="0"/>
              <w:contextualSpacing w:val="0"/>
              <w:rPr>
                <w:b/>
                <w:color w:val="000000" w:themeColor="text1"/>
                <w:sz w:val="18"/>
                <w:szCs w:val="18"/>
              </w:rPr>
            </w:pPr>
            <w:r w:rsidRPr="00B37DC1">
              <w:rPr>
                <w:b/>
                <w:color w:val="000000" w:themeColor="text1"/>
                <w:sz w:val="18"/>
                <w:szCs w:val="18"/>
              </w:rPr>
              <w:t xml:space="preserve">3 rooms </w:t>
            </w:r>
          </w:p>
          <w:p w14:paraId="39630E13" w14:textId="77777777" w:rsidR="004127DA" w:rsidRPr="00B37DC1" w:rsidRDefault="004127DA" w:rsidP="00D15890">
            <w:pPr>
              <w:pStyle w:val="ListParagraph"/>
              <w:ind w:left="0"/>
              <w:contextualSpacing w:val="0"/>
              <w:rPr>
                <w:b/>
                <w:color w:val="000000" w:themeColor="text1"/>
                <w:sz w:val="18"/>
                <w:szCs w:val="18"/>
              </w:rPr>
            </w:pPr>
            <w:r w:rsidRPr="00B37DC1">
              <w:rPr>
                <w:b/>
                <w:color w:val="000000" w:themeColor="text1"/>
                <w:sz w:val="18"/>
                <w:szCs w:val="18"/>
              </w:rPr>
              <w:t>(1 BR)</w:t>
            </w:r>
          </w:p>
        </w:tc>
        <w:tc>
          <w:tcPr>
            <w:tcW w:w="2448" w:type="dxa"/>
          </w:tcPr>
          <w:p w14:paraId="281FC30C" w14:textId="77777777" w:rsidR="004127DA" w:rsidRPr="00B37DC1" w:rsidRDefault="004127DA" w:rsidP="00D15890">
            <w:pPr>
              <w:pStyle w:val="ListParagraph"/>
              <w:ind w:left="0"/>
              <w:contextualSpacing w:val="0"/>
              <w:rPr>
                <w:b/>
                <w:color w:val="000000" w:themeColor="text1"/>
                <w:sz w:val="18"/>
                <w:szCs w:val="18"/>
              </w:rPr>
            </w:pPr>
            <w:r w:rsidRPr="00B37DC1">
              <w:rPr>
                <w:b/>
                <w:color w:val="000000" w:themeColor="text1"/>
                <w:sz w:val="18"/>
                <w:szCs w:val="18"/>
              </w:rPr>
              <w:t>600</w:t>
            </w:r>
          </w:p>
        </w:tc>
      </w:tr>
    </w:tbl>
    <w:p w14:paraId="20505DCD" w14:textId="77777777" w:rsidR="00120647" w:rsidRPr="00B37DC1" w:rsidRDefault="00120647" w:rsidP="00120647">
      <w:pPr>
        <w:rPr>
          <w:color w:val="000000" w:themeColor="text1"/>
          <w:sz w:val="18"/>
          <w:szCs w:val="18"/>
        </w:rPr>
      </w:pPr>
    </w:p>
    <w:p w14:paraId="0CD8005E" w14:textId="220120B4" w:rsidR="004127DA" w:rsidRPr="00B37DC1" w:rsidRDefault="004127DA" w:rsidP="00A305F0">
      <w:pPr>
        <w:pStyle w:val="ListParagraph"/>
        <w:numPr>
          <w:ilvl w:val="0"/>
          <w:numId w:val="72"/>
        </w:numPr>
        <w:ind w:left="1440" w:hanging="720"/>
        <w:contextualSpacing w:val="0"/>
        <w:rPr>
          <w:color w:val="000000" w:themeColor="text1"/>
        </w:rPr>
      </w:pPr>
      <w:r w:rsidRPr="00B37DC1">
        <w:rPr>
          <w:color w:val="000000" w:themeColor="text1"/>
        </w:rPr>
        <w:t>One of the occupants of the dwelling or accessory dwelling unit shall be the owner of record;</w:t>
      </w:r>
    </w:p>
    <w:p w14:paraId="5592C7E6" w14:textId="77777777" w:rsidR="004127DA" w:rsidRPr="00B37DC1" w:rsidRDefault="004127DA" w:rsidP="00A305F0">
      <w:pPr>
        <w:pStyle w:val="ListParagraph"/>
        <w:numPr>
          <w:ilvl w:val="0"/>
          <w:numId w:val="72"/>
        </w:numPr>
        <w:ind w:left="1440" w:hanging="720"/>
        <w:contextualSpacing w:val="0"/>
        <w:rPr>
          <w:color w:val="000000" w:themeColor="text1"/>
        </w:rPr>
      </w:pPr>
      <w:r w:rsidRPr="00B37DC1">
        <w:rPr>
          <w:color w:val="000000" w:themeColor="text1"/>
        </w:rPr>
        <w:t>No Accessory Dwelling Unit shall be located in a garage or basement unless one wall opens to grade;</w:t>
      </w:r>
    </w:p>
    <w:p w14:paraId="7B0BB3C5" w14:textId="77777777" w:rsidR="004127DA" w:rsidRPr="00B37DC1" w:rsidRDefault="004127DA" w:rsidP="00A305F0">
      <w:pPr>
        <w:pStyle w:val="ListParagraph"/>
        <w:numPr>
          <w:ilvl w:val="0"/>
          <w:numId w:val="73"/>
        </w:numPr>
        <w:ind w:hanging="720"/>
        <w:contextualSpacing w:val="0"/>
        <w:rPr>
          <w:color w:val="000000" w:themeColor="text1"/>
        </w:rPr>
      </w:pPr>
      <w:r w:rsidRPr="00B37DC1">
        <w:rPr>
          <w:color w:val="000000" w:themeColor="text1"/>
        </w:rPr>
        <w:t>An Accessory Dwelling Unit shall be self-contained, with separate entrance, cooking, sanitary, and sleeping facilities for the exclusive use of the occupant;</w:t>
      </w:r>
    </w:p>
    <w:p w14:paraId="0AFC7804" w14:textId="77777777" w:rsidR="004127DA" w:rsidRPr="00B37DC1" w:rsidRDefault="004127DA" w:rsidP="00A305F0">
      <w:pPr>
        <w:pStyle w:val="ListParagraph"/>
        <w:numPr>
          <w:ilvl w:val="0"/>
          <w:numId w:val="74"/>
        </w:numPr>
        <w:ind w:hanging="720"/>
        <w:contextualSpacing w:val="0"/>
        <w:rPr>
          <w:color w:val="000000" w:themeColor="text1"/>
        </w:rPr>
      </w:pPr>
      <w:r w:rsidRPr="00B37DC1">
        <w:rPr>
          <w:color w:val="000000" w:themeColor="text1"/>
        </w:rPr>
        <w:t>No exterior change shall be made to the existing front of the principal dwelling except for dormers or windows;</w:t>
      </w:r>
    </w:p>
    <w:p w14:paraId="1294F737" w14:textId="49DAD7B9" w:rsidR="004127DA" w:rsidRPr="00B37DC1" w:rsidRDefault="004127DA" w:rsidP="00A305F0">
      <w:pPr>
        <w:pStyle w:val="ListParagraph"/>
        <w:numPr>
          <w:ilvl w:val="0"/>
          <w:numId w:val="74"/>
        </w:numPr>
        <w:ind w:hanging="720"/>
        <w:contextualSpacing w:val="0"/>
        <w:rPr>
          <w:color w:val="000000" w:themeColor="text1"/>
        </w:rPr>
      </w:pPr>
      <w:r w:rsidRPr="00B37DC1">
        <w:rPr>
          <w:color w:val="000000" w:themeColor="text1"/>
        </w:rPr>
        <w:t>Expansion of a principal dwelling shall be permitted to accommodate an Accessory Dwelling Unit via dormer(s) or an addition beyond the existing foundation;</w:t>
      </w:r>
      <w:r w:rsidR="00C459B5">
        <w:rPr>
          <w:color w:val="000000" w:themeColor="text1"/>
        </w:rPr>
        <w:t xml:space="preserve"> and</w:t>
      </w:r>
    </w:p>
    <w:p w14:paraId="686EEF10" w14:textId="77777777" w:rsidR="004127DA" w:rsidRPr="00B37DC1" w:rsidRDefault="004127DA" w:rsidP="00A305F0">
      <w:pPr>
        <w:pStyle w:val="ListParagraph"/>
        <w:numPr>
          <w:ilvl w:val="0"/>
          <w:numId w:val="74"/>
        </w:numPr>
        <w:ind w:hanging="720"/>
        <w:contextualSpacing w:val="0"/>
        <w:rPr>
          <w:color w:val="000000" w:themeColor="text1"/>
        </w:rPr>
      </w:pPr>
      <w:r w:rsidRPr="00B37DC1">
        <w:rPr>
          <w:color w:val="000000" w:themeColor="text1"/>
        </w:rPr>
        <w:t>The principal dwelling and Accessory Dwelling Unit shall conform to all requirements of the applicable building, health, fire, sanitary, and zoning codes.</w:t>
      </w:r>
    </w:p>
    <w:p w14:paraId="02D615CD" w14:textId="79277854" w:rsidR="004127DA" w:rsidRPr="00B37DC1" w:rsidRDefault="004127DA" w:rsidP="00D15890">
      <w:pPr>
        <w:pStyle w:val="ListParagraph"/>
        <w:ind w:left="0"/>
        <w:contextualSpacing w:val="0"/>
        <w:rPr>
          <w:b/>
          <w:color w:val="000000" w:themeColor="text1"/>
        </w:rPr>
      </w:pPr>
    </w:p>
    <w:p w14:paraId="7A402DBE" w14:textId="23D88346" w:rsidR="00161A7D" w:rsidRPr="00B37DC1" w:rsidRDefault="00161A7D" w:rsidP="00D15890">
      <w:pPr>
        <w:pStyle w:val="ListParagraph"/>
        <w:ind w:left="0"/>
        <w:contextualSpacing w:val="0"/>
        <w:rPr>
          <w:b/>
          <w:color w:val="000000" w:themeColor="text1"/>
        </w:rPr>
      </w:pPr>
    </w:p>
    <w:p w14:paraId="7F55E76D" w14:textId="77777777" w:rsidR="00161A7D" w:rsidRPr="00B37DC1" w:rsidRDefault="00161A7D" w:rsidP="00D15890">
      <w:pPr>
        <w:pStyle w:val="ListParagraph"/>
        <w:ind w:left="0"/>
        <w:contextualSpacing w:val="0"/>
        <w:rPr>
          <w:b/>
          <w:color w:val="000000" w:themeColor="text1"/>
        </w:rPr>
      </w:pPr>
    </w:p>
    <w:p w14:paraId="5F302F6F" w14:textId="165F2AA4" w:rsidR="00120647" w:rsidRPr="00B37DC1" w:rsidRDefault="00120647">
      <w:pPr>
        <w:spacing w:after="200" w:line="276" w:lineRule="auto"/>
        <w:rPr>
          <w:b/>
          <w:color w:val="000000" w:themeColor="text1"/>
        </w:rPr>
      </w:pPr>
      <w:r w:rsidRPr="00B37DC1">
        <w:rPr>
          <w:b/>
          <w:color w:val="000000" w:themeColor="text1"/>
        </w:rPr>
        <w:br w:type="page"/>
      </w:r>
    </w:p>
    <w:p w14:paraId="5BF39D35" w14:textId="77777777" w:rsidR="00120647" w:rsidRPr="00B37DC1" w:rsidRDefault="00120647" w:rsidP="00D15890">
      <w:pPr>
        <w:pStyle w:val="ListParagraph"/>
        <w:ind w:left="0"/>
        <w:contextualSpacing w:val="0"/>
        <w:rPr>
          <w:b/>
          <w:color w:val="000000" w:themeColor="text1"/>
        </w:rPr>
      </w:pPr>
    </w:p>
    <w:p w14:paraId="6A0F1CE8" w14:textId="5D095501" w:rsidR="004127DA" w:rsidRPr="00B37DC1" w:rsidRDefault="004127DA" w:rsidP="003A5B66">
      <w:pPr>
        <w:pStyle w:val="ListParagraph"/>
        <w:shd w:val="clear" w:color="auto" w:fill="BFBFBF" w:themeFill="background1" w:themeFillShade="BF"/>
        <w:ind w:left="0"/>
        <w:contextualSpacing w:val="0"/>
        <w:rPr>
          <w:b/>
          <w:color w:val="000000" w:themeColor="text1"/>
        </w:rPr>
      </w:pPr>
      <w:r w:rsidRPr="00B37DC1">
        <w:rPr>
          <w:b/>
          <w:color w:val="000000" w:themeColor="text1"/>
        </w:rPr>
        <w:t>DD. Affordable Housing District</w:t>
      </w:r>
    </w:p>
    <w:p w14:paraId="4297AF1E" w14:textId="12EAC80A" w:rsidR="00120647" w:rsidRPr="00B37DC1" w:rsidRDefault="00120647" w:rsidP="00120647">
      <w:pPr>
        <w:rPr>
          <w:color w:val="000000" w:themeColor="text1"/>
        </w:rPr>
      </w:pPr>
    </w:p>
    <w:p w14:paraId="61185061" w14:textId="4702C2D1" w:rsidR="004127DA" w:rsidRPr="00B37DC1" w:rsidRDefault="004127DA" w:rsidP="00C3043B">
      <w:pPr>
        <w:pStyle w:val="ListParagraph"/>
        <w:numPr>
          <w:ilvl w:val="0"/>
          <w:numId w:val="33"/>
        </w:numPr>
        <w:ind w:left="720" w:hanging="720"/>
        <w:contextualSpacing w:val="0"/>
        <w:rPr>
          <w:color w:val="000000" w:themeColor="text1"/>
        </w:rPr>
      </w:pPr>
      <w:r w:rsidRPr="00B37DC1">
        <w:rPr>
          <w:b/>
          <w:bCs/>
          <w:color w:val="000000" w:themeColor="text1"/>
        </w:rPr>
        <w:t>Purposes and Definitions</w:t>
      </w:r>
      <w:r w:rsidR="00120647" w:rsidRPr="00B37DC1">
        <w:rPr>
          <w:color w:val="000000" w:themeColor="text1"/>
        </w:rPr>
        <w:t xml:space="preserve"> - </w:t>
      </w:r>
      <w:r w:rsidRPr="00B37DC1">
        <w:rPr>
          <w:color w:val="000000" w:themeColor="text1"/>
        </w:rPr>
        <w:t>The intent of the Affordable Housing District Regulations is to promote the inclusion of below market rate housing units, hereafter referred to as “affordable housing units,” so as to increase the diversity of the Town’s housing stock pursuant to the provisions of Sec. 8-2g and 8-30g of the Connecticut General Statutes (CGS), as may be amended.</w:t>
      </w:r>
    </w:p>
    <w:p w14:paraId="7CD087D4" w14:textId="10F94202" w:rsidR="004127DA" w:rsidRPr="00B37DC1" w:rsidRDefault="004127DA" w:rsidP="00067BF9">
      <w:pPr>
        <w:pStyle w:val="ListParagraph"/>
        <w:numPr>
          <w:ilvl w:val="0"/>
          <w:numId w:val="109"/>
        </w:numPr>
        <w:ind w:left="1080"/>
        <w:contextualSpacing w:val="0"/>
        <w:rPr>
          <w:color w:val="000000" w:themeColor="text1"/>
        </w:rPr>
      </w:pPr>
      <w:r w:rsidRPr="00B37DC1">
        <w:rPr>
          <w:color w:val="000000" w:themeColor="text1"/>
        </w:rPr>
        <w:t>Affordable Housing. As used in this Section, “affordable housing” means housing for which persons and families pay thirty percent or less of their annual income, where such income is less than or equal to the area median income for the Town of Woodbridge, as determined by the United States Department of Housing and Urban Development, in accordance with the provisions of Section 8-39a of the CGS, as may be amended. Affordable Housing shall only be permitted in Residential zones.</w:t>
      </w:r>
    </w:p>
    <w:p w14:paraId="66F7D41D" w14:textId="74C94839" w:rsidR="004127DA" w:rsidRPr="00B37DC1" w:rsidRDefault="004127DA" w:rsidP="00067BF9">
      <w:pPr>
        <w:pStyle w:val="ListParagraph"/>
        <w:numPr>
          <w:ilvl w:val="0"/>
          <w:numId w:val="109"/>
        </w:numPr>
        <w:ind w:left="1080"/>
        <w:contextualSpacing w:val="0"/>
        <w:rPr>
          <w:color w:val="000000" w:themeColor="text1"/>
        </w:rPr>
      </w:pPr>
      <w:r w:rsidRPr="00B37DC1">
        <w:rPr>
          <w:color w:val="000000" w:themeColor="text1"/>
        </w:rPr>
        <w:t>Affordable Housing District Development (AHD Development). As used in this Section, “AHD Development” means:</w:t>
      </w:r>
    </w:p>
    <w:p w14:paraId="4C913F5D" w14:textId="271B18B4" w:rsidR="004127DA" w:rsidRPr="00B37DC1" w:rsidRDefault="004127DA" w:rsidP="00067BF9">
      <w:pPr>
        <w:pStyle w:val="ListParagraph"/>
        <w:numPr>
          <w:ilvl w:val="0"/>
          <w:numId w:val="94"/>
        </w:numPr>
        <w:tabs>
          <w:tab w:val="left" w:pos="1440"/>
        </w:tabs>
        <w:ind w:left="1440"/>
        <w:contextualSpacing w:val="0"/>
        <w:rPr>
          <w:color w:val="000000" w:themeColor="text1"/>
        </w:rPr>
      </w:pPr>
      <w:r w:rsidRPr="00B37DC1">
        <w:rPr>
          <w:color w:val="000000" w:themeColor="text1"/>
        </w:rPr>
        <w:t xml:space="preserve">A Single-Family Detached Housing development in which not less than the minimum number of the dwelling units required by Section 8-30g of the CGS, as may be amended, shall be restricted by deed to single-family use and which otherwise qualify as “affordable housing” as defined herein. </w:t>
      </w:r>
    </w:p>
    <w:p w14:paraId="7B38C306" w14:textId="7BFA6957" w:rsidR="004127DA" w:rsidRPr="00B37DC1" w:rsidRDefault="004127DA" w:rsidP="00067BF9">
      <w:pPr>
        <w:pStyle w:val="ListParagraph"/>
        <w:numPr>
          <w:ilvl w:val="0"/>
          <w:numId w:val="94"/>
        </w:numPr>
        <w:tabs>
          <w:tab w:val="left" w:pos="1440"/>
        </w:tabs>
        <w:ind w:left="1440"/>
        <w:contextualSpacing w:val="0"/>
        <w:rPr>
          <w:color w:val="000000" w:themeColor="text1"/>
        </w:rPr>
      </w:pPr>
      <w:r w:rsidRPr="00B37DC1">
        <w:rPr>
          <w:color w:val="000000" w:themeColor="text1"/>
        </w:rPr>
        <w:t>A Single-Family Attached Housing development in which not less than the minimum number of the dwelling units required by Section 8-30g of the CGS, as may be amended, shall be restricted by deed to single-family use and which otherwise qualify as “affordable housing” as defined herein. Each single family attached dwelling unit shall have independent ingress and egress to grade and no common exit access.</w:t>
      </w:r>
    </w:p>
    <w:p w14:paraId="4B9EC121" w14:textId="5CC587A4" w:rsidR="004127DA" w:rsidRPr="00B37DC1" w:rsidRDefault="004127DA" w:rsidP="00067BF9">
      <w:pPr>
        <w:pStyle w:val="ListParagraph"/>
        <w:numPr>
          <w:ilvl w:val="0"/>
          <w:numId w:val="94"/>
        </w:numPr>
        <w:tabs>
          <w:tab w:val="left" w:pos="1440"/>
        </w:tabs>
        <w:ind w:left="1440"/>
        <w:contextualSpacing w:val="0"/>
        <w:rPr>
          <w:color w:val="000000" w:themeColor="text1"/>
        </w:rPr>
      </w:pPr>
      <w:r w:rsidRPr="00B37DC1">
        <w:rPr>
          <w:color w:val="000000" w:themeColor="text1"/>
        </w:rPr>
        <w:t>An Elderly Affordable Housing development, specifically designed to meet the special needs of elderly persons and rented or sold to a person or persons, one of whom is at least 62 years of age.</w:t>
      </w:r>
    </w:p>
    <w:p w14:paraId="2463E3E2" w14:textId="6BF003AB" w:rsidR="004127DA" w:rsidRPr="00B37DC1" w:rsidRDefault="004127DA" w:rsidP="00067BF9">
      <w:pPr>
        <w:pStyle w:val="ListParagraph"/>
        <w:numPr>
          <w:ilvl w:val="0"/>
          <w:numId w:val="109"/>
        </w:numPr>
        <w:ind w:left="1080"/>
        <w:contextualSpacing w:val="0"/>
        <w:rPr>
          <w:color w:val="000000" w:themeColor="text1"/>
        </w:rPr>
      </w:pPr>
      <w:r w:rsidRPr="00B37DC1">
        <w:rPr>
          <w:color w:val="000000" w:themeColor="text1"/>
        </w:rPr>
        <w:t>Affordable Housing District Setback. As used in this Section, “Affordable Housing District Setback” means the area around the perimeter of the Affordable Housing District defined by the boundary of the abutting Zoning District and the boundary of the Affordable Housing District Development Area. (See Diagram 3.1.)</w:t>
      </w:r>
    </w:p>
    <w:p w14:paraId="44BEF8DA" w14:textId="60713502" w:rsidR="00095362" w:rsidRPr="00B37DC1" w:rsidRDefault="00095362" w:rsidP="00067BF9">
      <w:pPr>
        <w:pStyle w:val="ListParagraph"/>
        <w:numPr>
          <w:ilvl w:val="0"/>
          <w:numId w:val="109"/>
        </w:numPr>
        <w:ind w:left="1080"/>
        <w:contextualSpacing w:val="0"/>
        <w:rPr>
          <w:color w:val="000000" w:themeColor="text1"/>
        </w:rPr>
      </w:pPr>
      <w:r w:rsidRPr="00B37DC1">
        <w:rPr>
          <w:color w:val="000000" w:themeColor="text1"/>
        </w:rPr>
        <w:t>Affordable Housing District Development Area. As used in this Section, “Affordable Housing District Development Area” shall mean the area within the Affordable Housing District Setback. (See Diagram 3.1.)</w:t>
      </w:r>
    </w:p>
    <w:p w14:paraId="5FCEB281" w14:textId="2115065D" w:rsidR="008C697F" w:rsidRPr="00B37DC1" w:rsidRDefault="008C697F" w:rsidP="008C697F">
      <w:pPr>
        <w:rPr>
          <w:color w:val="000000" w:themeColor="text1"/>
        </w:rPr>
      </w:pPr>
    </w:p>
    <w:p w14:paraId="4DDD7E1A" w14:textId="77777777" w:rsidR="00F576A3" w:rsidRPr="00B37DC1" w:rsidRDefault="00F576A3" w:rsidP="008C697F">
      <w:pPr>
        <w:rPr>
          <w:color w:val="000000" w:themeColor="text1"/>
        </w:rPr>
      </w:pPr>
    </w:p>
    <w:p w14:paraId="227EB376" w14:textId="5725E806" w:rsidR="008C697F" w:rsidRPr="00B37DC1" w:rsidRDefault="008C697F">
      <w:pPr>
        <w:spacing w:after="200" w:line="276" w:lineRule="auto"/>
        <w:rPr>
          <w:color w:val="000000" w:themeColor="text1"/>
        </w:rPr>
      </w:pPr>
      <w:r w:rsidRPr="00B37DC1">
        <w:rPr>
          <w:color w:val="000000" w:themeColor="text1"/>
        </w:rPr>
        <w:br w:type="page"/>
      </w:r>
    </w:p>
    <w:p w14:paraId="64431B6C" w14:textId="77777777" w:rsidR="008C697F" w:rsidRPr="00B37DC1" w:rsidRDefault="008C697F" w:rsidP="008C697F">
      <w:pPr>
        <w:rPr>
          <w:color w:val="000000" w:themeColor="text1"/>
        </w:rPr>
      </w:pPr>
    </w:p>
    <w:p w14:paraId="1715BA5C" w14:textId="7F7FF78E" w:rsidR="004127DA" w:rsidRPr="00B37DC1" w:rsidRDefault="004127DA" w:rsidP="00067BF9">
      <w:pPr>
        <w:pStyle w:val="ListParagraph"/>
        <w:numPr>
          <w:ilvl w:val="0"/>
          <w:numId w:val="109"/>
        </w:numPr>
        <w:ind w:left="1080"/>
        <w:contextualSpacing w:val="0"/>
        <w:rPr>
          <w:color w:val="000000" w:themeColor="text1"/>
        </w:rPr>
      </w:pPr>
      <w:r w:rsidRPr="00B37DC1">
        <w:rPr>
          <w:color w:val="000000" w:themeColor="text1"/>
        </w:rPr>
        <w:t>Affordable Housing District (AHD). As</w:t>
      </w:r>
      <w:r w:rsidR="00016D1C" w:rsidRPr="00B37DC1">
        <w:rPr>
          <w:color w:val="000000" w:themeColor="text1"/>
        </w:rPr>
        <w:t xml:space="preserve"> </w:t>
      </w:r>
      <w:r w:rsidRPr="00B37DC1">
        <w:rPr>
          <w:color w:val="000000" w:themeColor="text1"/>
        </w:rPr>
        <w:t>used in this Section, “Affordable Housing District” or “AHD” shall mean the area defined by the Affordable Housing District Boundaries as shown on Diagram 3.1.</w:t>
      </w:r>
    </w:p>
    <w:p w14:paraId="5EE63781" w14:textId="6B48FA65" w:rsidR="00F16ED4" w:rsidRPr="00B37DC1" w:rsidRDefault="00F16ED4" w:rsidP="00F16ED4">
      <w:pPr>
        <w:pStyle w:val="ListParagraph"/>
        <w:ind w:left="0"/>
        <w:contextualSpacing w:val="0"/>
        <w:rPr>
          <w:color w:val="000000" w:themeColor="text1"/>
        </w:rPr>
      </w:pPr>
    </w:p>
    <w:p w14:paraId="40EC4534" w14:textId="41216BAB" w:rsidR="00F16ED4" w:rsidRPr="00B37DC1" w:rsidRDefault="00F16ED4" w:rsidP="00F16ED4">
      <w:pPr>
        <w:jc w:val="center"/>
        <w:rPr>
          <w:b/>
          <w:bCs/>
          <w:sz w:val="18"/>
          <w:szCs w:val="18"/>
        </w:rPr>
      </w:pPr>
      <w:r w:rsidRPr="00B37DC1">
        <w:rPr>
          <w:b/>
          <w:bCs/>
          <w:sz w:val="18"/>
          <w:szCs w:val="18"/>
        </w:rPr>
        <w:t>DIAGRAM 3.1 Affordable Housing District</w:t>
      </w:r>
    </w:p>
    <w:p w14:paraId="4327A09A" w14:textId="5A6919A6" w:rsidR="00F16ED4" w:rsidRPr="00B37DC1" w:rsidRDefault="00F16ED4" w:rsidP="00F16ED4">
      <w:pPr>
        <w:pStyle w:val="ListParagraph"/>
        <w:ind w:left="0"/>
        <w:contextualSpacing w:val="0"/>
        <w:jc w:val="center"/>
        <w:rPr>
          <w:b/>
          <w:color w:val="000000" w:themeColor="text1"/>
        </w:rPr>
      </w:pPr>
      <w:r w:rsidRPr="00B37DC1">
        <w:rPr>
          <w:b/>
          <w:noProof/>
          <w:color w:val="000000" w:themeColor="text1"/>
        </w:rPr>
        <w:drawing>
          <wp:inline distT="0" distB="0" distL="0" distR="0" wp14:anchorId="16FE8713" wp14:editId="3D90AB4F">
            <wp:extent cx="3562772"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2772" cy="1828800"/>
                    </a:xfrm>
                    <a:prstGeom prst="rect">
                      <a:avLst/>
                    </a:prstGeom>
                    <a:noFill/>
                    <a:ln>
                      <a:noFill/>
                    </a:ln>
                  </pic:spPr>
                </pic:pic>
              </a:graphicData>
            </a:graphic>
          </wp:inline>
        </w:drawing>
      </w:r>
    </w:p>
    <w:p w14:paraId="6248FD13" w14:textId="4DDDBEC8" w:rsidR="00F16ED4" w:rsidRPr="00B37DC1" w:rsidRDefault="00F16ED4" w:rsidP="00F16ED4">
      <w:pPr>
        <w:pStyle w:val="ListParagraph"/>
        <w:ind w:left="0"/>
        <w:contextualSpacing w:val="0"/>
        <w:jc w:val="center"/>
        <w:rPr>
          <w:b/>
          <w:color w:val="000000" w:themeColor="text1"/>
          <w:sz w:val="18"/>
          <w:szCs w:val="18"/>
        </w:rPr>
      </w:pPr>
      <w:r w:rsidRPr="00B37DC1">
        <w:rPr>
          <w:b/>
          <w:color w:val="000000" w:themeColor="text1"/>
          <w:sz w:val="18"/>
          <w:szCs w:val="18"/>
        </w:rPr>
        <w:t>ROAD FRONTAGE</w:t>
      </w:r>
    </w:p>
    <w:p w14:paraId="2521A688" w14:textId="72A42A7E" w:rsidR="00F16ED4" w:rsidRPr="00B37DC1" w:rsidRDefault="00F16ED4" w:rsidP="00F16ED4">
      <w:pPr>
        <w:pStyle w:val="ListParagraph"/>
        <w:ind w:left="0"/>
        <w:contextualSpacing w:val="0"/>
        <w:jc w:val="center"/>
        <w:rPr>
          <w:b/>
          <w:color w:val="000000" w:themeColor="text1"/>
          <w:sz w:val="18"/>
          <w:szCs w:val="18"/>
        </w:rPr>
      </w:pPr>
      <w:r w:rsidRPr="00B37DC1">
        <w:rPr>
          <w:b/>
          <w:color w:val="000000" w:themeColor="text1"/>
          <w:sz w:val="18"/>
          <w:szCs w:val="18"/>
        </w:rPr>
        <w:t>Affordable Housing District Boundaries shall be consistent with the underlying zoning district.</w:t>
      </w:r>
    </w:p>
    <w:p w14:paraId="1C704D58" w14:textId="1EFF0A5A" w:rsidR="00F16ED4" w:rsidRPr="00B37DC1" w:rsidRDefault="00F16ED4" w:rsidP="00120647">
      <w:pPr>
        <w:rPr>
          <w:color w:val="000000" w:themeColor="text1"/>
        </w:rPr>
      </w:pPr>
    </w:p>
    <w:p w14:paraId="379B296C" w14:textId="712EC76D" w:rsidR="004127DA" w:rsidRDefault="004127DA" w:rsidP="00C3043B">
      <w:pPr>
        <w:pStyle w:val="ListParagraph"/>
        <w:numPr>
          <w:ilvl w:val="0"/>
          <w:numId w:val="33"/>
        </w:numPr>
        <w:ind w:left="720" w:hanging="720"/>
        <w:contextualSpacing w:val="0"/>
        <w:rPr>
          <w:b/>
          <w:bCs/>
          <w:color w:val="000000" w:themeColor="text1"/>
        </w:rPr>
      </w:pPr>
      <w:r w:rsidRPr="00B37DC1">
        <w:rPr>
          <w:b/>
          <w:bCs/>
          <w:color w:val="000000" w:themeColor="text1"/>
        </w:rPr>
        <w:t>Procedure.</w:t>
      </w:r>
    </w:p>
    <w:p w14:paraId="78A99610" w14:textId="77777777" w:rsidR="005429DE" w:rsidRPr="005429DE" w:rsidRDefault="005429DE" w:rsidP="00FF75A7">
      <w:pPr>
        <w:ind w:left="1440" w:hanging="720"/>
        <w:rPr>
          <w:color w:val="000000" w:themeColor="text1"/>
        </w:rPr>
      </w:pPr>
      <w:r w:rsidRPr="005429DE">
        <w:rPr>
          <w:color w:val="000000" w:themeColor="text1"/>
        </w:rPr>
        <w:t>a.</w:t>
      </w:r>
      <w:r w:rsidRPr="005429DE">
        <w:rPr>
          <w:color w:val="000000" w:themeColor="text1"/>
        </w:rPr>
        <w:tab/>
        <w:t>The Commission may approve an application for a zone change to establish an Affordable Housing District (AHD) in accordance with the standards and procedures set forth herein. In reviewing any such application, the Commission acts in its legislative capacity. The AHD is a zone to be designated on the zoning map only after approval by the Commission of the application for:</w:t>
      </w:r>
    </w:p>
    <w:p w14:paraId="1CEECB37" w14:textId="77777777" w:rsidR="005429DE" w:rsidRPr="005429DE" w:rsidRDefault="005429DE" w:rsidP="00FF75A7">
      <w:pPr>
        <w:ind w:left="720" w:firstLine="720"/>
        <w:rPr>
          <w:color w:val="000000" w:themeColor="text1"/>
        </w:rPr>
      </w:pPr>
      <w:proofErr w:type="spellStart"/>
      <w:r w:rsidRPr="005429DE">
        <w:rPr>
          <w:color w:val="000000" w:themeColor="text1"/>
        </w:rPr>
        <w:t>i</w:t>
      </w:r>
      <w:proofErr w:type="spellEnd"/>
      <w:r w:rsidRPr="005429DE">
        <w:rPr>
          <w:color w:val="000000" w:themeColor="text1"/>
        </w:rPr>
        <w:t>.</w:t>
      </w:r>
      <w:r w:rsidRPr="005429DE">
        <w:rPr>
          <w:color w:val="000000" w:themeColor="text1"/>
        </w:rPr>
        <w:tab/>
        <w:t>A zone change from an existing zone to an AHD;</w:t>
      </w:r>
    </w:p>
    <w:p w14:paraId="0FF6C9EF" w14:textId="77777777" w:rsidR="005429DE" w:rsidRPr="005429DE" w:rsidRDefault="005429DE" w:rsidP="00FF75A7">
      <w:pPr>
        <w:ind w:left="720" w:firstLine="720"/>
        <w:rPr>
          <w:color w:val="000000" w:themeColor="text1"/>
        </w:rPr>
      </w:pPr>
      <w:r w:rsidRPr="005429DE">
        <w:rPr>
          <w:color w:val="000000" w:themeColor="text1"/>
        </w:rPr>
        <w:t>ii.</w:t>
      </w:r>
      <w:r w:rsidRPr="005429DE">
        <w:rPr>
          <w:color w:val="000000" w:themeColor="text1"/>
        </w:rPr>
        <w:tab/>
        <w:t>Special Exception for the AHD Development Plan; and</w:t>
      </w:r>
    </w:p>
    <w:p w14:paraId="09AD9E35" w14:textId="77777777" w:rsidR="005429DE" w:rsidRPr="005429DE" w:rsidRDefault="005429DE" w:rsidP="00FF75A7">
      <w:pPr>
        <w:ind w:left="2160" w:hanging="720"/>
        <w:rPr>
          <w:color w:val="000000" w:themeColor="text1"/>
        </w:rPr>
      </w:pPr>
      <w:r w:rsidRPr="005429DE">
        <w:rPr>
          <w:color w:val="000000" w:themeColor="text1"/>
        </w:rPr>
        <w:t>iii.</w:t>
      </w:r>
      <w:r w:rsidRPr="005429DE">
        <w:rPr>
          <w:color w:val="000000" w:themeColor="text1"/>
        </w:rPr>
        <w:tab/>
        <w:t xml:space="preserve">Final approval of the Special Exception for the AHD Development Site Plan. Application for a zone change to an AHD, including boundary delineation based on an A2 survey standard, and simultaneous or subsequent submission of an AHD Development Plan for Special Exception shall be made to the Commission pursuant to the provisions of these Regulations. Application shall be made in writing in a form provided by the Commission and shall be accompanied by a fee as set forth in Chapter 5, Article VIII of the Ordinances of the Town of Woodbridge entitled Schedule of Land Use Fees. The rezone application shall include a narrative description of reason for the establishment of an affordable housing development. The provisions of this Section, the approved AHD Development Plan and any conditions attached to such approval by the </w:t>
      </w:r>
      <w:proofErr w:type="gramStart"/>
      <w:r w:rsidRPr="005429DE">
        <w:rPr>
          <w:color w:val="000000" w:themeColor="text1"/>
        </w:rPr>
        <w:t>Commission</w:t>
      </w:r>
      <w:proofErr w:type="gramEnd"/>
      <w:r w:rsidRPr="005429DE">
        <w:rPr>
          <w:color w:val="000000" w:themeColor="text1"/>
        </w:rPr>
        <w:t xml:space="preserve"> shall constitute the regulations for the AHD. No AHD zone change shall be final until approval of both AHD Development and Site Plans.</w:t>
      </w:r>
    </w:p>
    <w:p w14:paraId="649B1C90" w14:textId="77777777" w:rsidR="005429DE" w:rsidRPr="005429DE" w:rsidRDefault="005429DE" w:rsidP="00FF75A7">
      <w:pPr>
        <w:ind w:left="1440" w:hanging="720"/>
        <w:rPr>
          <w:color w:val="000000" w:themeColor="text1"/>
        </w:rPr>
      </w:pPr>
      <w:r w:rsidRPr="005429DE">
        <w:rPr>
          <w:color w:val="000000" w:themeColor="text1"/>
        </w:rPr>
        <w:t>b.</w:t>
      </w:r>
      <w:r w:rsidRPr="005429DE">
        <w:rPr>
          <w:color w:val="000000" w:themeColor="text1"/>
        </w:rPr>
        <w:tab/>
        <w:t>At the time of application for an AHD Development Plan, the Applicant shall submit certification of availability and adequacy of public water supply and public sanitary and storm sewers, and written comments by the Fire Marshal and the Police Department of the Town of Woodbridge.</w:t>
      </w:r>
    </w:p>
    <w:p w14:paraId="17506B77" w14:textId="0AA18857" w:rsidR="005429DE" w:rsidRPr="005429DE" w:rsidRDefault="005429DE" w:rsidP="00FF75A7">
      <w:pPr>
        <w:ind w:left="1440" w:hanging="720"/>
        <w:rPr>
          <w:color w:val="000000" w:themeColor="text1"/>
        </w:rPr>
      </w:pPr>
      <w:r w:rsidRPr="005429DE">
        <w:rPr>
          <w:color w:val="000000" w:themeColor="text1"/>
        </w:rPr>
        <w:t>c.</w:t>
      </w:r>
      <w:r w:rsidRPr="005429DE">
        <w:rPr>
          <w:color w:val="000000" w:themeColor="text1"/>
        </w:rPr>
        <w:tab/>
        <w:t xml:space="preserve">All site improvements shall be commenced within one (1) year of the date of approval and completed within </w:t>
      </w:r>
      <w:proofErr w:type="gramStart"/>
      <w:r w:rsidRPr="005429DE">
        <w:rPr>
          <w:color w:val="000000" w:themeColor="text1"/>
        </w:rPr>
        <w:t>a period of two</w:t>
      </w:r>
      <w:proofErr w:type="gramEnd"/>
      <w:r w:rsidRPr="005429DE">
        <w:rPr>
          <w:color w:val="000000" w:themeColor="text1"/>
        </w:rPr>
        <w:t xml:space="preserve"> (2) years from the original date of approval of the final site plan, otherwise the approval of the site plan and zone change shall be null and </w:t>
      </w:r>
      <w:r w:rsidRPr="005429DE">
        <w:rPr>
          <w:color w:val="000000" w:themeColor="text1"/>
        </w:rPr>
        <w:lastRenderedPageBreak/>
        <w:t>void unless an application is submitted for an extension before expiration of the permit and approved by the Commission thereafter.</w:t>
      </w:r>
    </w:p>
    <w:p w14:paraId="4787E8D8" w14:textId="77777777" w:rsidR="00E7609F" w:rsidRDefault="00E7609F" w:rsidP="00E7609F">
      <w:pPr>
        <w:rPr>
          <w:color w:val="000000" w:themeColor="text1"/>
        </w:rPr>
      </w:pPr>
    </w:p>
    <w:p w14:paraId="6E821FE6" w14:textId="77777777" w:rsidR="005429DE" w:rsidRPr="005429DE" w:rsidRDefault="005429DE" w:rsidP="005429DE">
      <w:pPr>
        <w:ind w:left="720" w:hanging="720"/>
        <w:rPr>
          <w:color w:val="000000" w:themeColor="text1"/>
        </w:rPr>
      </w:pPr>
      <w:r w:rsidRPr="005429DE">
        <w:rPr>
          <w:color w:val="000000" w:themeColor="text1"/>
        </w:rPr>
        <w:t>3.</w:t>
      </w:r>
      <w:r w:rsidRPr="005429DE">
        <w:rPr>
          <w:color w:val="000000" w:themeColor="text1"/>
        </w:rPr>
        <w:tab/>
      </w:r>
      <w:r w:rsidRPr="005429DE">
        <w:rPr>
          <w:b/>
          <w:bCs/>
          <w:color w:val="000000" w:themeColor="text1"/>
        </w:rPr>
        <w:t>Sale, Resale and Rental Restrictions - To establish and preserve affordable housing, the following restrictions shall apply:</w:t>
      </w:r>
    </w:p>
    <w:p w14:paraId="110EB0CB" w14:textId="77777777" w:rsidR="005429DE" w:rsidRPr="005429DE" w:rsidRDefault="005429DE" w:rsidP="00E7609F">
      <w:pPr>
        <w:ind w:left="1440" w:hanging="720"/>
        <w:rPr>
          <w:color w:val="000000" w:themeColor="text1"/>
        </w:rPr>
      </w:pPr>
      <w:r w:rsidRPr="005429DE">
        <w:rPr>
          <w:color w:val="000000" w:themeColor="text1"/>
        </w:rPr>
        <w:t>a.</w:t>
      </w:r>
      <w:r w:rsidRPr="005429DE">
        <w:rPr>
          <w:color w:val="000000" w:themeColor="text1"/>
        </w:rPr>
        <w:tab/>
        <w:t>All affordable housing units for sale shall be restricted by title to require that in the event of any sale or resale, the price shall not exceed the then maximum sale price for said unit which will preserve the units as affordable housing as defined in Section 8-39a of the CGS for persons and families whose income is less than or equal to eighty percent of the area median income or eighty percent of the State median income, whichever is less.</w:t>
      </w:r>
    </w:p>
    <w:p w14:paraId="7BA1277F" w14:textId="0F792534" w:rsidR="005429DE" w:rsidRPr="005429DE" w:rsidRDefault="005429DE" w:rsidP="00E7609F">
      <w:pPr>
        <w:ind w:left="1440" w:hanging="720"/>
        <w:rPr>
          <w:color w:val="000000" w:themeColor="text1"/>
        </w:rPr>
      </w:pPr>
      <w:r w:rsidRPr="005429DE">
        <w:rPr>
          <w:color w:val="000000" w:themeColor="text1"/>
        </w:rPr>
        <w:t>b.</w:t>
      </w:r>
      <w:r w:rsidRPr="005429DE">
        <w:rPr>
          <w:color w:val="000000" w:themeColor="text1"/>
        </w:rPr>
        <w:tab/>
        <w:t xml:space="preserve">Affordable housing or elderly affordable housing units for rent shall be restricted by title to </w:t>
      </w:r>
      <w:r w:rsidR="00E7609F">
        <w:rPr>
          <w:color w:val="000000" w:themeColor="text1"/>
        </w:rPr>
        <w:t>r</w:t>
      </w:r>
      <w:r w:rsidRPr="005429DE">
        <w:rPr>
          <w:color w:val="000000" w:themeColor="text1"/>
        </w:rPr>
        <w:t>equire that the rents for said units shall not exceed the then maximum rental which will preserve the units as affordable housing as defined in Section 8-39a of the CGS for persons and families whose income is less than or equal to eighty percent of the area median income for the Town of Woodbridge, or eighty percent of the State median income, whichever is less.</w:t>
      </w:r>
    </w:p>
    <w:p w14:paraId="7075257A" w14:textId="77777777" w:rsidR="005429DE" w:rsidRPr="005429DE" w:rsidRDefault="005429DE" w:rsidP="00E7609F">
      <w:pPr>
        <w:ind w:left="1440" w:hanging="720"/>
        <w:rPr>
          <w:color w:val="000000" w:themeColor="text1"/>
        </w:rPr>
      </w:pPr>
      <w:r w:rsidRPr="005429DE">
        <w:rPr>
          <w:color w:val="000000" w:themeColor="text1"/>
        </w:rPr>
        <w:t>c.</w:t>
      </w:r>
      <w:r w:rsidRPr="005429DE">
        <w:rPr>
          <w:color w:val="000000" w:themeColor="text1"/>
        </w:rPr>
        <w:tab/>
        <w:t>These restrictions shall apply to (</w:t>
      </w:r>
      <w:proofErr w:type="spellStart"/>
      <w:r w:rsidRPr="005429DE">
        <w:rPr>
          <w:color w:val="000000" w:themeColor="text1"/>
        </w:rPr>
        <w:t>i</w:t>
      </w:r>
      <w:proofErr w:type="spellEnd"/>
      <w:r w:rsidRPr="005429DE">
        <w:rPr>
          <w:color w:val="000000" w:themeColor="text1"/>
        </w:rPr>
        <w:t>) any sale, (ii) any lease or rental, and (iii) any conversion to a common interest form of ownership and shall remain in effect for thirty (30) years after the issuance of a Certificate of Occupancy for each affordable unit.</w:t>
      </w:r>
    </w:p>
    <w:p w14:paraId="592B9A5A" w14:textId="77777777" w:rsidR="005429DE" w:rsidRPr="005429DE" w:rsidRDefault="005429DE" w:rsidP="00E7609F">
      <w:pPr>
        <w:ind w:left="1440" w:hanging="720"/>
        <w:rPr>
          <w:color w:val="000000" w:themeColor="text1"/>
        </w:rPr>
      </w:pPr>
      <w:r w:rsidRPr="005429DE">
        <w:rPr>
          <w:color w:val="000000" w:themeColor="text1"/>
        </w:rPr>
        <w:t>d.</w:t>
      </w:r>
      <w:r w:rsidRPr="005429DE">
        <w:rPr>
          <w:color w:val="000000" w:themeColor="text1"/>
        </w:rPr>
        <w:tab/>
        <w:t>At the time of application for a Special Exception for an AHD Development, the applicant shall provide proposed deed restrictions and a proposed management plan assuring that the units set aside for affordable housing will be made available to applicants meeting the relevant income criteria. Such documents shall provide for the processing, monitoring, and certification of tenant or owner selection for affordable units. The Town of Woodbridge shall be authorized to enjoin or set aside transfers or leases which do not preserve the units as affordable housing as described herein and the Town shall be authorized to recover its actual expense, including attorney’s fees, for any such action.</w:t>
      </w:r>
    </w:p>
    <w:p w14:paraId="2A23B492" w14:textId="78CD5139" w:rsidR="00BB6059" w:rsidRDefault="005429DE" w:rsidP="00E7609F">
      <w:pPr>
        <w:ind w:left="1440" w:hanging="720"/>
        <w:rPr>
          <w:color w:val="000000" w:themeColor="text1"/>
        </w:rPr>
      </w:pPr>
      <w:r w:rsidRPr="005429DE">
        <w:rPr>
          <w:color w:val="000000" w:themeColor="text1"/>
        </w:rPr>
        <w:t>e.</w:t>
      </w:r>
      <w:r w:rsidRPr="005429DE">
        <w:rPr>
          <w:color w:val="000000" w:themeColor="text1"/>
        </w:rPr>
        <w:tab/>
        <w:t>At the time of application for a Special Exception for an AHD Development, the applicant shall provide a financial feasibility study prepared by a Certified Public Accountant. Such study shall detail all development costs and document that the monthly costs for affordable units will meet the requirements for affordable housing.</w:t>
      </w:r>
    </w:p>
    <w:p w14:paraId="723CC9D7" w14:textId="77777777" w:rsidR="005429DE" w:rsidRPr="00B37DC1" w:rsidRDefault="005429DE" w:rsidP="00E7609F">
      <w:pPr>
        <w:ind w:left="720"/>
        <w:rPr>
          <w:color w:val="000000" w:themeColor="text1"/>
        </w:rPr>
      </w:pPr>
    </w:p>
    <w:p w14:paraId="7F7B6388" w14:textId="2205A352" w:rsidR="004127DA" w:rsidRPr="00FF75A7" w:rsidRDefault="00FF75A7" w:rsidP="00FF75A7">
      <w:pPr>
        <w:rPr>
          <w:b/>
          <w:bCs/>
          <w:color w:val="000000" w:themeColor="text1"/>
        </w:rPr>
      </w:pPr>
      <w:r>
        <w:rPr>
          <w:b/>
          <w:bCs/>
          <w:color w:val="000000" w:themeColor="text1"/>
        </w:rPr>
        <w:t>4</w:t>
      </w:r>
      <w:r>
        <w:rPr>
          <w:b/>
          <w:bCs/>
          <w:color w:val="000000" w:themeColor="text1"/>
        </w:rPr>
        <w:tab/>
      </w:r>
      <w:r w:rsidR="004127DA" w:rsidRPr="00FF75A7">
        <w:rPr>
          <w:b/>
          <w:bCs/>
          <w:color w:val="000000" w:themeColor="text1"/>
        </w:rPr>
        <w:t>Administration.</w:t>
      </w:r>
    </w:p>
    <w:p w14:paraId="72DD9EA9" w14:textId="31D8F858" w:rsidR="00BB6059" w:rsidRPr="00B37DC1" w:rsidRDefault="00BB6059" w:rsidP="00BB6059">
      <w:pPr>
        <w:rPr>
          <w:color w:val="000000" w:themeColor="text1"/>
        </w:rPr>
      </w:pPr>
    </w:p>
    <w:p w14:paraId="3BA65A1C" w14:textId="78EE1A2A" w:rsidR="004127DA" w:rsidRPr="00B37DC1" w:rsidRDefault="004127DA" w:rsidP="00C3043B">
      <w:pPr>
        <w:pStyle w:val="ListParagraph"/>
        <w:numPr>
          <w:ilvl w:val="0"/>
          <w:numId w:val="36"/>
        </w:numPr>
        <w:ind w:hanging="720"/>
        <w:contextualSpacing w:val="0"/>
        <w:rPr>
          <w:color w:val="000000" w:themeColor="text1"/>
        </w:rPr>
      </w:pPr>
      <w:r w:rsidRPr="00B37DC1">
        <w:rPr>
          <w:color w:val="000000" w:themeColor="text1"/>
        </w:rPr>
        <w:t>At the time of final Development Plan approval for each AHD Development the Commission shall advise the Board of Selectmen so that it may designate an agency to monitor and administer guidelines for the rental, sale, or resale of the affordable housing units. Such administrative agency may be a non-profit corporation, an agency of the Town of Woodbridge, a Community Housing Development Corporation pursuant to Section 8-217 of the CGS, as may be amended, a privately-owned corporation, or other organization acceptable to the Board of Selectmen. Such administrative agency may, if authorized by the Board of Selectmen, buy the dwellings for rental or resale to qualified persons or families.</w:t>
      </w:r>
    </w:p>
    <w:p w14:paraId="77DBA7D4" w14:textId="6C87764E" w:rsidR="004127DA" w:rsidRPr="00B37DC1" w:rsidRDefault="004127DA" w:rsidP="00C3043B">
      <w:pPr>
        <w:pStyle w:val="ListParagraph"/>
        <w:numPr>
          <w:ilvl w:val="0"/>
          <w:numId w:val="36"/>
        </w:numPr>
        <w:ind w:hanging="720"/>
        <w:contextualSpacing w:val="0"/>
        <w:rPr>
          <w:color w:val="000000" w:themeColor="text1"/>
        </w:rPr>
      </w:pPr>
      <w:r w:rsidRPr="00B37DC1">
        <w:rPr>
          <w:color w:val="000000" w:themeColor="text1"/>
        </w:rPr>
        <w:t>Persons or families applying for affordable housing units as their primary residence, whether for purchase or rental, shall be selected based on regulations promulgated by the administrative agency designated by the Board of Selectmen of the Town of Woodbridge.</w:t>
      </w:r>
    </w:p>
    <w:p w14:paraId="4A2C4D62" w14:textId="00C846AA" w:rsidR="004127DA" w:rsidRPr="00B37DC1" w:rsidRDefault="004127DA" w:rsidP="00C3043B">
      <w:pPr>
        <w:pStyle w:val="ListParagraph"/>
        <w:numPr>
          <w:ilvl w:val="0"/>
          <w:numId w:val="36"/>
        </w:numPr>
        <w:ind w:hanging="720"/>
        <w:contextualSpacing w:val="0"/>
        <w:rPr>
          <w:color w:val="000000" w:themeColor="text1"/>
        </w:rPr>
      </w:pPr>
      <w:r w:rsidRPr="00B37DC1">
        <w:rPr>
          <w:color w:val="000000" w:themeColor="text1"/>
        </w:rPr>
        <w:lastRenderedPageBreak/>
        <w:t>The administrative agency designated</w:t>
      </w:r>
      <w:r w:rsidR="00016D1C" w:rsidRPr="00B37DC1">
        <w:rPr>
          <w:color w:val="000000" w:themeColor="text1"/>
        </w:rPr>
        <w:t xml:space="preserve"> </w:t>
      </w:r>
      <w:r w:rsidRPr="00B37DC1">
        <w:rPr>
          <w:color w:val="000000" w:themeColor="text1"/>
        </w:rPr>
        <w:t>by the Board of Selectmen shall maintain a list of eligible applicants. The agency shall require applicants seeking eligibility to certify that the affordable housing unit will be their primary</w:t>
      </w:r>
      <w:r w:rsidR="00BB6059" w:rsidRPr="00B37DC1">
        <w:rPr>
          <w:color w:val="000000" w:themeColor="text1"/>
        </w:rPr>
        <w:t xml:space="preserve"> </w:t>
      </w:r>
      <w:r w:rsidRPr="00B37DC1">
        <w:rPr>
          <w:color w:val="000000" w:themeColor="text1"/>
        </w:rPr>
        <w:t>residence.</w:t>
      </w:r>
    </w:p>
    <w:p w14:paraId="2504FF0A" w14:textId="1852E34F" w:rsidR="006F3B8C" w:rsidRDefault="00D771A1" w:rsidP="00FA2163">
      <w:pPr>
        <w:pStyle w:val="ListParagraph"/>
        <w:ind w:left="0"/>
        <w:contextualSpacing w:val="0"/>
        <w:rPr>
          <w:b/>
          <w:bCs/>
          <w:color w:val="000000" w:themeColor="text1"/>
        </w:rPr>
      </w:pPr>
      <w:r w:rsidRPr="00D771A1">
        <w:rPr>
          <w:color w:val="000000" w:themeColor="text1"/>
        </w:rPr>
        <w:tab/>
      </w:r>
    </w:p>
    <w:p w14:paraId="430D4004" w14:textId="77777777" w:rsidR="00FA2163" w:rsidRDefault="006F3B8C" w:rsidP="006F3B8C">
      <w:pPr>
        <w:jc w:val="center"/>
        <w:rPr>
          <w:b/>
          <w:bCs/>
          <w:color w:val="000000" w:themeColor="text1"/>
        </w:rPr>
      </w:pPr>
      <w:r w:rsidRPr="006F3B8C">
        <w:rPr>
          <w:b/>
          <w:bCs/>
          <w:color w:val="000000" w:themeColor="text1"/>
        </w:rPr>
        <w:t>TABLE 3.4 Bulk Regulations for Affordable Housing Districts (AHD)</w:t>
      </w:r>
    </w:p>
    <w:p w14:paraId="37F55CC1" w14:textId="3EE71B40" w:rsidR="006F3B8C" w:rsidRDefault="006F3B8C" w:rsidP="006F3B8C">
      <w:pPr>
        <w:jc w:val="center"/>
        <w:rPr>
          <w:b/>
          <w:bCs/>
          <w:color w:val="000000" w:themeColor="text1"/>
        </w:rPr>
      </w:pPr>
      <w:r w:rsidRPr="006F3B8C">
        <w:rPr>
          <w:b/>
          <w:bCs/>
          <w:color w:val="000000" w:themeColor="text1"/>
        </w:rPr>
        <w:tab/>
      </w:r>
    </w:p>
    <w:tbl>
      <w:tblPr>
        <w:tblStyle w:val="TableGrid"/>
        <w:tblW w:w="0" w:type="auto"/>
        <w:tblLook w:val="04A0" w:firstRow="1" w:lastRow="0" w:firstColumn="1" w:lastColumn="0" w:noHBand="0" w:noVBand="1"/>
      </w:tblPr>
      <w:tblGrid>
        <w:gridCol w:w="5697"/>
        <w:gridCol w:w="780"/>
        <w:gridCol w:w="773"/>
        <w:gridCol w:w="544"/>
        <w:gridCol w:w="771"/>
        <w:gridCol w:w="785"/>
      </w:tblGrid>
      <w:tr w:rsidR="006F3B8C" w14:paraId="3A7DBA34" w14:textId="77777777" w:rsidTr="006F3B8C">
        <w:tc>
          <w:tcPr>
            <w:tcW w:w="0" w:type="auto"/>
            <w:shd w:val="clear" w:color="auto" w:fill="B8CCE4" w:themeFill="accent1" w:themeFillTint="66"/>
          </w:tcPr>
          <w:p w14:paraId="19A5DB05" w14:textId="77777777" w:rsidR="006F3B8C" w:rsidRPr="006F3B8C" w:rsidRDefault="006F3B8C" w:rsidP="006F3B8C">
            <w:pPr>
              <w:jc w:val="center"/>
              <w:rPr>
                <w:b/>
                <w:bCs/>
                <w:color w:val="000000" w:themeColor="text1"/>
                <w:sz w:val="18"/>
                <w:szCs w:val="18"/>
              </w:rPr>
            </w:pPr>
          </w:p>
        </w:tc>
        <w:tc>
          <w:tcPr>
            <w:tcW w:w="0" w:type="auto"/>
            <w:shd w:val="clear" w:color="auto" w:fill="B8CCE4" w:themeFill="accent1" w:themeFillTint="66"/>
          </w:tcPr>
          <w:p w14:paraId="0AD01A6C" w14:textId="59A4C5E6" w:rsidR="006F3B8C" w:rsidRPr="006F3B8C" w:rsidRDefault="006F3B8C" w:rsidP="006F3B8C">
            <w:pPr>
              <w:jc w:val="center"/>
              <w:rPr>
                <w:b/>
                <w:bCs/>
                <w:color w:val="000000" w:themeColor="text1"/>
                <w:sz w:val="18"/>
                <w:szCs w:val="18"/>
              </w:rPr>
            </w:pPr>
            <w:r w:rsidRPr="006F3B8C">
              <w:rPr>
                <w:sz w:val="18"/>
                <w:szCs w:val="18"/>
              </w:rPr>
              <w:t>AHD (A)</w:t>
            </w:r>
          </w:p>
        </w:tc>
        <w:tc>
          <w:tcPr>
            <w:tcW w:w="0" w:type="auto"/>
            <w:shd w:val="clear" w:color="auto" w:fill="B8CCE4" w:themeFill="accent1" w:themeFillTint="66"/>
          </w:tcPr>
          <w:p w14:paraId="6C925F46" w14:textId="2148FB46" w:rsidR="006F3B8C" w:rsidRPr="006F3B8C" w:rsidRDefault="006F3B8C" w:rsidP="006F3B8C">
            <w:pPr>
              <w:jc w:val="center"/>
              <w:rPr>
                <w:b/>
                <w:bCs/>
                <w:color w:val="000000" w:themeColor="text1"/>
                <w:sz w:val="18"/>
                <w:szCs w:val="18"/>
              </w:rPr>
            </w:pPr>
            <w:r w:rsidRPr="006F3B8C">
              <w:rPr>
                <w:sz w:val="18"/>
                <w:szCs w:val="18"/>
              </w:rPr>
              <w:t>AHD (B)</w:t>
            </w:r>
          </w:p>
        </w:tc>
        <w:tc>
          <w:tcPr>
            <w:tcW w:w="0" w:type="auto"/>
            <w:shd w:val="clear" w:color="auto" w:fill="B8CCE4" w:themeFill="accent1" w:themeFillTint="66"/>
          </w:tcPr>
          <w:p w14:paraId="465DE98E" w14:textId="07DC636E" w:rsidR="006F3B8C" w:rsidRPr="006F3B8C" w:rsidRDefault="006F3B8C" w:rsidP="006F3B8C">
            <w:pPr>
              <w:jc w:val="center"/>
              <w:rPr>
                <w:b/>
                <w:bCs/>
                <w:color w:val="000000" w:themeColor="text1"/>
                <w:sz w:val="18"/>
                <w:szCs w:val="18"/>
              </w:rPr>
            </w:pPr>
            <w:r w:rsidRPr="006F3B8C">
              <w:rPr>
                <w:sz w:val="18"/>
                <w:szCs w:val="18"/>
              </w:rPr>
              <w:t>AHD</w:t>
            </w:r>
          </w:p>
        </w:tc>
        <w:tc>
          <w:tcPr>
            <w:tcW w:w="0" w:type="auto"/>
            <w:shd w:val="clear" w:color="auto" w:fill="B8CCE4" w:themeFill="accent1" w:themeFillTint="66"/>
          </w:tcPr>
          <w:p w14:paraId="1BD5C06F" w14:textId="2CDF32E0" w:rsidR="006F3B8C" w:rsidRPr="006F3B8C" w:rsidRDefault="006F3B8C" w:rsidP="006F3B8C">
            <w:pPr>
              <w:jc w:val="center"/>
              <w:rPr>
                <w:b/>
                <w:bCs/>
                <w:color w:val="000000" w:themeColor="text1"/>
                <w:sz w:val="18"/>
                <w:szCs w:val="18"/>
              </w:rPr>
            </w:pPr>
            <w:r w:rsidRPr="006F3B8C">
              <w:rPr>
                <w:sz w:val="18"/>
                <w:szCs w:val="18"/>
              </w:rPr>
              <w:t>AHD (C)</w:t>
            </w:r>
          </w:p>
        </w:tc>
        <w:tc>
          <w:tcPr>
            <w:tcW w:w="0" w:type="auto"/>
            <w:shd w:val="clear" w:color="auto" w:fill="B8CCE4" w:themeFill="accent1" w:themeFillTint="66"/>
          </w:tcPr>
          <w:p w14:paraId="72441F9D" w14:textId="09AF92E5" w:rsidR="006F3B8C" w:rsidRPr="006F3B8C" w:rsidRDefault="006F3B8C" w:rsidP="006F3B8C">
            <w:pPr>
              <w:jc w:val="center"/>
              <w:rPr>
                <w:b/>
                <w:bCs/>
                <w:color w:val="000000" w:themeColor="text1"/>
                <w:sz w:val="18"/>
                <w:szCs w:val="18"/>
              </w:rPr>
            </w:pPr>
            <w:r w:rsidRPr="006F3B8C">
              <w:rPr>
                <w:sz w:val="18"/>
                <w:szCs w:val="18"/>
              </w:rPr>
              <w:t>AHD (D)</w:t>
            </w:r>
          </w:p>
        </w:tc>
      </w:tr>
      <w:tr w:rsidR="006F3B8C" w14:paraId="73B19DCC" w14:textId="77777777" w:rsidTr="006F3B8C">
        <w:tc>
          <w:tcPr>
            <w:tcW w:w="0" w:type="auto"/>
          </w:tcPr>
          <w:p w14:paraId="045D3396" w14:textId="77777777" w:rsidR="006F3B8C" w:rsidRPr="006F3B8C" w:rsidRDefault="006F3B8C" w:rsidP="006F3B8C">
            <w:pPr>
              <w:jc w:val="center"/>
              <w:rPr>
                <w:b/>
                <w:bCs/>
                <w:color w:val="000000" w:themeColor="text1"/>
                <w:sz w:val="18"/>
                <w:szCs w:val="18"/>
              </w:rPr>
            </w:pPr>
          </w:p>
        </w:tc>
        <w:tc>
          <w:tcPr>
            <w:tcW w:w="0" w:type="auto"/>
          </w:tcPr>
          <w:p w14:paraId="0690BB0A" w14:textId="2FA314AA" w:rsidR="006F3B8C" w:rsidRPr="006F3B8C" w:rsidRDefault="006F3B8C" w:rsidP="006F3B8C">
            <w:pPr>
              <w:jc w:val="center"/>
              <w:rPr>
                <w:b/>
                <w:bCs/>
                <w:color w:val="000000" w:themeColor="text1"/>
                <w:sz w:val="18"/>
                <w:szCs w:val="18"/>
              </w:rPr>
            </w:pPr>
            <w:r w:rsidRPr="006F3B8C">
              <w:rPr>
                <w:sz w:val="18"/>
                <w:szCs w:val="18"/>
              </w:rPr>
              <w:t>12</w:t>
            </w:r>
          </w:p>
        </w:tc>
        <w:tc>
          <w:tcPr>
            <w:tcW w:w="0" w:type="auto"/>
          </w:tcPr>
          <w:p w14:paraId="79643549" w14:textId="1E5C7D73" w:rsidR="006F3B8C" w:rsidRPr="006F3B8C" w:rsidRDefault="006F3B8C" w:rsidP="006F3B8C">
            <w:pPr>
              <w:jc w:val="center"/>
              <w:rPr>
                <w:b/>
                <w:bCs/>
                <w:color w:val="000000" w:themeColor="text1"/>
                <w:sz w:val="18"/>
                <w:szCs w:val="18"/>
              </w:rPr>
            </w:pPr>
            <w:r w:rsidRPr="006F3B8C">
              <w:rPr>
                <w:sz w:val="18"/>
                <w:szCs w:val="18"/>
              </w:rPr>
              <w:t>10</w:t>
            </w:r>
          </w:p>
        </w:tc>
        <w:tc>
          <w:tcPr>
            <w:tcW w:w="0" w:type="auto"/>
          </w:tcPr>
          <w:p w14:paraId="145D3CBD" w14:textId="5D456763" w:rsidR="006F3B8C" w:rsidRPr="006F3B8C" w:rsidRDefault="006F3B8C" w:rsidP="006F3B8C">
            <w:pPr>
              <w:jc w:val="center"/>
              <w:rPr>
                <w:b/>
                <w:bCs/>
                <w:color w:val="000000" w:themeColor="text1"/>
                <w:sz w:val="18"/>
                <w:szCs w:val="18"/>
              </w:rPr>
            </w:pPr>
            <w:r w:rsidRPr="006F3B8C">
              <w:rPr>
                <w:sz w:val="18"/>
                <w:szCs w:val="18"/>
              </w:rPr>
              <w:t>4</w:t>
            </w:r>
          </w:p>
        </w:tc>
        <w:tc>
          <w:tcPr>
            <w:tcW w:w="0" w:type="auto"/>
          </w:tcPr>
          <w:p w14:paraId="57EFE504" w14:textId="4A9C2D29" w:rsidR="006F3B8C" w:rsidRPr="006F3B8C" w:rsidRDefault="006F3B8C" w:rsidP="006F3B8C">
            <w:pPr>
              <w:jc w:val="center"/>
              <w:rPr>
                <w:b/>
                <w:bCs/>
                <w:color w:val="000000" w:themeColor="text1"/>
                <w:sz w:val="18"/>
                <w:szCs w:val="18"/>
              </w:rPr>
            </w:pPr>
            <w:r w:rsidRPr="006F3B8C">
              <w:rPr>
                <w:sz w:val="18"/>
                <w:szCs w:val="18"/>
              </w:rPr>
              <w:t>2</w:t>
            </w:r>
          </w:p>
        </w:tc>
        <w:tc>
          <w:tcPr>
            <w:tcW w:w="0" w:type="auto"/>
          </w:tcPr>
          <w:p w14:paraId="2931B9CC" w14:textId="647D62D2" w:rsidR="006F3B8C" w:rsidRPr="006F3B8C" w:rsidRDefault="006F3B8C" w:rsidP="006F3B8C">
            <w:pPr>
              <w:jc w:val="center"/>
              <w:rPr>
                <w:b/>
                <w:bCs/>
                <w:color w:val="000000" w:themeColor="text1"/>
                <w:sz w:val="18"/>
                <w:szCs w:val="18"/>
              </w:rPr>
            </w:pPr>
            <w:r w:rsidRPr="006F3B8C">
              <w:rPr>
                <w:sz w:val="18"/>
                <w:szCs w:val="18"/>
              </w:rPr>
              <w:t>2</w:t>
            </w:r>
          </w:p>
        </w:tc>
      </w:tr>
      <w:tr w:rsidR="006F3B8C" w14:paraId="42BBD6F0" w14:textId="77777777" w:rsidTr="006F3B8C">
        <w:tc>
          <w:tcPr>
            <w:tcW w:w="0" w:type="auto"/>
          </w:tcPr>
          <w:p w14:paraId="7FFFA161" w14:textId="77777777" w:rsidR="006F3B8C" w:rsidRPr="006F3B8C" w:rsidRDefault="006F3B8C" w:rsidP="006F3B8C">
            <w:pPr>
              <w:jc w:val="center"/>
              <w:rPr>
                <w:b/>
                <w:bCs/>
                <w:color w:val="000000" w:themeColor="text1"/>
                <w:sz w:val="18"/>
                <w:szCs w:val="18"/>
              </w:rPr>
            </w:pPr>
          </w:p>
        </w:tc>
        <w:tc>
          <w:tcPr>
            <w:tcW w:w="0" w:type="auto"/>
          </w:tcPr>
          <w:p w14:paraId="0CDEF343" w14:textId="394505D4" w:rsidR="006F3B8C" w:rsidRPr="006F3B8C" w:rsidRDefault="006F3B8C" w:rsidP="006F3B8C">
            <w:pPr>
              <w:jc w:val="center"/>
              <w:rPr>
                <w:b/>
                <w:bCs/>
                <w:color w:val="000000" w:themeColor="text1"/>
                <w:sz w:val="18"/>
                <w:szCs w:val="18"/>
              </w:rPr>
            </w:pPr>
            <w:r w:rsidRPr="006F3B8C">
              <w:rPr>
                <w:sz w:val="18"/>
                <w:szCs w:val="18"/>
              </w:rPr>
              <w:t>150</w:t>
            </w:r>
          </w:p>
        </w:tc>
        <w:tc>
          <w:tcPr>
            <w:tcW w:w="0" w:type="auto"/>
          </w:tcPr>
          <w:p w14:paraId="60270FE7" w14:textId="27FD734E" w:rsidR="006F3B8C" w:rsidRPr="006F3B8C" w:rsidRDefault="006F3B8C" w:rsidP="006F3B8C">
            <w:pPr>
              <w:jc w:val="center"/>
              <w:rPr>
                <w:b/>
                <w:bCs/>
                <w:color w:val="000000" w:themeColor="text1"/>
                <w:sz w:val="18"/>
                <w:szCs w:val="18"/>
              </w:rPr>
            </w:pPr>
            <w:r w:rsidRPr="006F3B8C">
              <w:rPr>
                <w:sz w:val="18"/>
                <w:szCs w:val="18"/>
              </w:rPr>
              <w:t>110</w:t>
            </w:r>
          </w:p>
        </w:tc>
        <w:tc>
          <w:tcPr>
            <w:tcW w:w="0" w:type="auto"/>
          </w:tcPr>
          <w:p w14:paraId="559A0475" w14:textId="413D3048" w:rsidR="006F3B8C" w:rsidRPr="006F3B8C" w:rsidRDefault="006F3B8C" w:rsidP="006F3B8C">
            <w:pPr>
              <w:jc w:val="center"/>
              <w:rPr>
                <w:b/>
                <w:bCs/>
                <w:color w:val="000000" w:themeColor="text1"/>
                <w:sz w:val="18"/>
                <w:szCs w:val="18"/>
              </w:rPr>
            </w:pPr>
            <w:r w:rsidRPr="006F3B8C">
              <w:rPr>
                <w:sz w:val="18"/>
                <w:szCs w:val="18"/>
              </w:rPr>
              <w:t>90</w:t>
            </w:r>
          </w:p>
        </w:tc>
        <w:tc>
          <w:tcPr>
            <w:tcW w:w="0" w:type="auto"/>
          </w:tcPr>
          <w:p w14:paraId="10A9D9CB" w14:textId="637215CB" w:rsidR="006F3B8C" w:rsidRPr="006F3B8C" w:rsidRDefault="006F3B8C" w:rsidP="006F3B8C">
            <w:pPr>
              <w:jc w:val="center"/>
              <w:rPr>
                <w:b/>
                <w:bCs/>
                <w:color w:val="000000" w:themeColor="text1"/>
                <w:sz w:val="18"/>
                <w:szCs w:val="18"/>
              </w:rPr>
            </w:pPr>
            <w:r w:rsidRPr="006F3B8C">
              <w:rPr>
                <w:sz w:val="18"/>
                <w:szCs w:val="18"/>
              </w:rPr>
              <w:t>75</w:t>
            </w:r>
          </w:p>
        </w:tc>
        <w:tc>
          <w:tcPr>
            <w:tcW w:w="0" w:type="auto"/>
          </w:tcPr>
          <w:p w14:paraId="5F14F9B1" w14:textId="2ABAEC35" w:rsidR="006F3B8C" w:rsidRPr="006F3B8C" w:rsidRDefault="006F3B8C" w:rsidP="006F3B8C">
            <w:pPr>
              <w:jc w:val="center"/>
              <w:rPr>
                <w:b/>
                <w:bCs/>
                <w:color w:val="000000" w:themeColor="text1"/>
                <w:sz w:val="18"/>
                <w:szCs w:val="18"/>
              </w:rPr>
            </w:pPr>
            <w:r w:rsidRPr="006F3B8C">
              <w:rPr>
                <w:sz w:val="18"/>
                <w:szCs w:val="18"/>
              </w:rPr>
              <w:t>66</w:t>
            </w:r>
          </w:p>
        </w:tc>
      </w:tr>
      <w:tr w:rsidR="006F3B8C" w14:paraId="2996FB84" w14:textId="77777777" w:rsidTr="006F3B8C">
        <w:tc>
          <w:tcPr>
            <w:tcW w:w="0" w:type="auto"/>
          </w:tcPr>
          <w:p w14:paraId="3B3194A6" w14:textId="757A1873" w:rsidR="006F3B8C" w:rsidRPr="006F3B8C" w:rsidRDefault="006F3B8C" w:rsidP="006F3B8C">
            <w:pPr>
              <w:jc w:val="center"/>
              <w:rPr>
                <w:b/>
                <w:bCs/>
                <w:color w:val="000000" w:themeColor="text1"/>
                <w:sz w:val="18"/>
                <w:szCs w:val="18"/>
              </w:rPr>
            </w:pPr>
            <w:r w:rsidRPr="006F3B8C">
              <w:rPr>
                <w:sz w:val="18"/>
                <w:szCs w:val="18"/>
              </w:rPr>
              <w:t>5a. Front</w:t>
            </w:r>
          </w:p>
        </w:tc>
        <w:tc>
          <w:tcPr>
            <w:tcW w:w="0" w:type="auto"/>
          </w:tcPr>
          <w:p w14:paraId="78206783" w14:textId="6808DCE6" w:rsidR="006F3B8C" w:rsidRPr="006F3B8C" w:rsidRDefault="006F3B8C" w:rsidP="006F3B8C">
            <w:pPr>
              <w:jc w:val="center"/>
              <w:rPr>
                <w:b/>
                <w:bCs/>
                <w:color w:val="000000" w:themeColor="text1"/>
                <w:sz w:val="18"/>
                <w:szCs w:val="18"/>
              </w:rPr>
            </w:pPr>
            <w:r w:rsidRPr="006F3B8C">
              <w:rPr>
                <w:sz w:val="18"/>
                <w:szCs w:val="18"/>
              </w:rPr>
              <w:t>150</w:t>
            </w:r>
          </w:p>
        </w:tc>
        <w:tc>
          <w:tcPr>
            <w:tcW w:w="0" w:type="auto"/>
          </w:tcPr>
          <w:p w14:paraId="0E300A2C" w14:textId="370F5DC3" w:rsidR="006F3B8C" w:rsidRPr="006F3B8C" w:rsidRDefault="006F3B8C" w:rsidP="006F3B8C">
            <w:pPr>
              <w:jc w:val="center"/>
              <w:rPr>
                <w:b/>
                <w:bCs/>
                <w:color w:val="000000" w:themeColor="text1"/>
                <w:sz w:val="18"/>
                <w:szCs w:val="18"/>
              </w:rPr>
            </w:pPr>
            <w:r w:rsidRPr="006F3B8C">
              <w:rPr>
                <w:sz w:val="18"/>
                <w:szCs w:val="18"/>
              </w:rPr>
              <w:t>60</w:t>
            </w:r>
          </w:p>
        </w:tc>
        <w:tc>
          <w:tcPr>
            <w:tcW w:w="0" w:type="auto"/>
          </w:tcPr>
          <w:p w14:paraId="6402FDF1" w14:textId="638CE57E" w:rsidR="006F3B8C" w:rsidRPr="006F3B8C" w:rsidRDefault="006F3B8C" w:rsidP="006F3B8C">
            <w:pPr>
              <w:jc w:val="center"/>
              <w:rPr>
                <w:b/>
                <w:bCs/>
                <w:color w:val="000000" w:themeColor="text1"/>
                <w:sz w:val="18"/>
                <w:szCs w:val="18"/>
              </w:rPr>
            </w:pPr>
            <w:r w:rsidRPr="006F3B8C">
              <w:rPr>
                <w:sz w:val="18"/>
                <w:szCs w:val="18"/>
              </w:rPr>
              <w:t>40</w:t>
            </w:r>
          </w:p>
        </w:tc>
        <w:tc>
          <w:tcPr>
            <w:tcW w:w="0" w:type="auto"/>
          </w:tcPr>
          <w:p w14:paraId="61D4FD16" w14:textId="2F4D02F1" w:rsidR="006F3B8C" w:rsidRPr="006F3B8C" w:rsidRDefault="006F3B8C" w:rsidP="006F3B8C">
            <w:pPr>
              <w:jc w:val="center"/>
              <w:rPr>
                <w:b/>
                <w:bCs/>
                <w:color w:val="000000" w:themeColor="text1"/>
                <w:sz w:val="18"/>
                <w:szCs w:val="18"/>
              </w:rPr>
            </w:pPr>
            <w:r w:rsidRPr="006F3B8C">
              <w:rPr>
                <w:sz w:val="18"/>
                <w:szCs w:val="18"/>
              </w:rPr>
              <w:t>20</w:t>
            </w:r>
          </w:p>
        </w:tc>
        <w:tc>
          <w:tcPr>
            <w:tcW w:w="0" w:type="auto"/>
          </w:tcPr>
          <w:p w14:paraId="42FE1C78" w14:textId="3876AE2B" w:rsidR="006F3B8C" w:rsidRPr="006F3B8C" w:rsidRDefault="006F3B8C" w:rsidP="006F3B8C">
            <w:pPr>
              <w:jc w:val="center"/>
              <w:rPr>
                <w:b/>
                <w:bCs/>
                <w:color w:val="000000" w:themeColor="text1"/>
                <w:sz w:val="18"/>
                <w:szCs w:val="18"/>
              </w:rPr>
            </w:pPr>
            <w:r w:rsidRPr="006F3B8C">
              <w:rPr>
                <w:sz w:val="18"/>
                <w:szCs w:val="18"/>
              </w:rPr>
              <w:t>10</w:t>
            </w:r>
          </w:p>
        </w:tc>
      </w:tr>
      <w:tr w:rsidR="006F3B8C" w14:paraId="316E2F96" w14:textId="77777777" w:rsidTr="006F3B8C">
        <w:tc>
          <w:tcPr>
            <w:tcW w:w="0" w:type="auto"/>
          </w:tcPr>
          <w:p w14:paraId="203BBB37" w14:textId="3C048090" w:rsidR="006F3B8C" w:rsidRPr="006F3B8C" w:rsidRDefault="006F3B8C" w:rsidP="006F3B8C">
            <w:pPr>
              <w:jc w:val="center"/>
              <w:rPr>
                <w:b/>
                <w:bCs/>
                <w:color w:val="000000" w:themeColor="text1"/>
                <w:sz w:val="18"/>
                <w:szCs w:val="18"/>
              </w:rPr>
            </w:pPr>
            <w:r w:rsidRPr="006F3B8C">
              <w:rPr>
                <w:sz w:val="18"/>
                <w:szCs w:val="18"/>
              </w:rPr>
              <w:t>5b. Side</w:t>
            </w:r>
          </w:p>
        </w:tc>
        <w:tc>
          <w:tcPr>
            <w:tcW w:w="0" w:type="auto"/>
          </w:tcPr>
          <w:p w14:paraId="2E89F2AA" w14:textId="13C4DF18" w:rsidR="006F3B8C" w:rsidRPr="006F3B8C" w:rsidRDefault="006F3B8C" w:rsidP="006F3B8C">
            <w:pPr>
              <w:jc w:val="center"/>
              <w:rPr>
                <w:b/>
                <w:bCs/>
                <w:color w:val="000000" w:themeColor="text1"/>
                <w:sz w:val="18"/>
                <w:szCs w:val="18"/>
              </w:rPr>
            </w:pPr>
            <w:r w:rsidRPr="006F3B8C">
              <w:rPr>
                <w:sz w:val="18"/>
                <w:szCs w:val="18"/>
              </w:rPr>
              <w:t>50</w:t>
            </w:r>
          </w:p>
        </w:tc>
        <w:tc>
          <w:tcPr>
            <w:tcW w:w="0" w:type="auto"/>
          </w:tcPr>
          <w:p w14:paraId="7D2F3ABF" w14:textId="02AF59D7" w:rsidR="006F3B8C" w:rsidRPr="006F3B8C" w:rsidRDefault="006F3B8C" w:rsidP="006F3B8C">
            <w:pPr>
              <w:jc w:val="center"/>
              <w:rPr>
                <w:b/>
                <w:bCs/>
                <w:color w:val="000000" w:themeColor="text1"/>
                <w:sz w:val="18"/>
                <w:szCs w:val="18"/>
              </w:rPr>
            </w:pPr>
            <w:r w:rsidRPr="006F3B8C">
              <w:rPr>
                <w:sz w:val="18"/>
                <w:szCs w:val="18"/>
              </w:rPr>
              <w:t>30</w:t>
            </w:r>
          </w:p>
        </w:tc>
        <w:tc>
          <w:tcPr>
            <w:tcW w:w="0" w:type="auto"/>
          </w:tcPr>
          <w:p w14:paraId="17EDAD2C" w14:textId="1C163079" w:rsidR="006F3B8C" w:rsidRPr="006F3B8C" w:rsidRDefault="006F3B8C" w:rsidP="006F3B8C">
            <w:pPr>
              <w:jc w:val="center"/>
              <w:rPr>
                <w:b/>
                <w:bCs/>
                <w:color w:val="000000" w:themeColor="text1"/>
                <w:sz w:val="18"/>
                <w:szCs w:val="18"/>
              </w:rPr>
            </w:pPr>
            <w:r w:rsidRPr="006F3B8C">
              <w:rPr>
                <w:sz w:val="18"/>
                <w:szCs w:val="18"/>
              </w:rPr>
              <w:t>20</w:t>
            </w:r>
          </w:p>
        </w:tc>
        <w:tc>
          <w:tcPr>
            <w:tcW w:w="0" w:type="auto"/>
          </w:tcPr>
          <w:p w14:paraId="14192729" w14:textId="1A4E619C" w:rsidR="006F3B8C" w:rsidRPr="006F3B8C" w:rsidRDefault="006F3B8C" w:rsidP="006F3B8C">
            <w:pPr>
              <w:jc w:val="center"/>
              <w:rPr>
                <w:b/>
                <w:bCs/>
                <w:color w:val="000000" w:themeColor="text1"/>
                <w:sz w:val="18"/>
                <w:szCs w:val="18"/>
              </w:rPr>
            </w:pPr>
            <w:r w:rsidRPr="006F3B8C">
              <w:rPr>
                <w:sz w:val="18"/>
                <w:szCs w:val="18"/>
              </w:rPr>
              <w:t>12</w:t>
            </w:r>
          </w:p>
        </w:tc>
        <w:tc>
          <w:tcPr>
            <w:tcW w:w="0" w:type="auto"/>
          </w:tcPr>
          <w:p w14:paraId="24000FE3" w14:textId="4C036B5F" w:rsidR="006F3B8C" w:rsidRPr="006F3B8C" w:rsidRDefault="006F3B8C" w:rsidP="006F3B8C">
            <w:pPr>
              <w:jc w:val="center"/>
              <w:rPr>
                <w:b/>
                <w:bCs/>
                <w:color w:val="000000" w:themeColor="text1"/>
                <w:sz w:val="18"/>
                <w:szCs w:val="18"/>
              </w:rPr>
            </w:pPr>
            <w:r w:rsidRPr="006F3B8C">
              <w:rPr>
                <w:sz w:val="18"/>
                <w:szCs w:val="18"/>
              </w:rPr>
              <w:t>8</w:t>
            </w:r>
          </w:p>
        </w:tc>
      </w:tr>
      <w:tr w:rsidR="006F3B8C" w14:paraId="30731AFB" w14:textId="77777777" w:rsidTr="006F3B8C">
        <w:tc>
          <w:tcPr>
            <w:tcW w:w="0" w:type="auto"/>
          </w:tcPr>
          <w:p w14:paraId="6B246934" w14:textId="3A3B0337" w:rsidR="006F3B8C" w:rsidRPr="006F3B8C" w:rsidRDefault="006F3B8C" w:rsidP="006F3B8C">
            <w:pPr>
              <w:jc w:val="center"/>
              <w:rPr>
                <w:b/>
                <w:bCs/>
                <w:color w:val="000000" w:themeColor="text1"/>
                <w:sz w:val="18"/>
                <w:szCs w:val="18"/>
              </w:rPr>
            </w:pPr>
            <w:r w:rsidRPr="006F3B8C">
              <w:rPr>
                <w:sz w:val="18"/>
                <w:szCs w:val="18"/>
              </w:rPr>
              <w:t>5c. Rear</w:t>
            </w:r>
          </w:p>
        </w:tc>
        <w:tc>
          <w:tcPr>
            <w:tcW w:w="0" w:type="auto"/>
          </w:tcPr>
          <w:p w14:paraId="6EE4D651" w14:textId="04F71772" w:rsidR="006F3B8C" w:rsidRPr="006F3B8C" w:rsidRDefault="006F3B8C" w:rsidP="006F3B8C">
            <w:pPr>
              <w:jc w:val="center"/>
              <w:rPr>
                <w:b/>
                <w:bCs/>
                <w:color w:val="000000" w:themeColor="text1"/>
                <w:sz w:val="18"/>
                <w:szCs w:val="18"/>
              </w:rPr>
            </w:pPr>
            <w:r w:rsidRPr="006F3B8C">
              <w:rPr>
                <w:sz w:val="18"/>
                <w:szCs w:val="18"/>
              </w:rPr>
              <w:t>50</w:t>
            </w:r>
          </w:p>
        </w:tc>
        <w:tc>
          <w:tcPr>
            <w:tcW w:w="0" w:type="auto"/>
          </w:tcPr>
          <w:p w14:paraId="5BFEC6F4" w14:textId="164B2850" w:rsidR="006F3B8C" w:rsidRPr="006F3B8C" w:rsidRDefault="006F3B8C" w:rsidP="006F3B8C">
            <w:pPr>
              <w:jc w:val="center"/>
              <w:rPr>
                <w:b/>
                <w:bCs/>
                <w:color w:val="000000" w:themeColor="text1"/>
                <w:sz w:val="18"/>
                <w:szCs w:val="18"/>
              </w:rPr>
            </w:pPr>
            <w:r w:rsidRPr="006F3B8C">
              <w:rPr>
                <w:sz w:val="18"/>
                <w:szCs w:val="18"/>
              </w:rPr>
              <w:t>50</w:t>
            </w:r>
          </w:p>
        </w:tc>
        <w:tc>
          <w:tcPr>
            <w:tcW w:w="0" w:type="auto"/>
          </w:tcPr>
          <w:p w14:paraId="58235D46" w14:textId="5C564BDE" w:rsidR="006F3B8C" w:rsidRPr="006F3B8C" w:rsidRDefault="006F3B8C" w:rsidP="006F3B8C">
            <w:pPr>
              <w:jc w:val="center"/>
              <w:rPr>
                <w:b/>
                <w:bCs/>
                <w:color w:val="000000" w:themeColor="text1"/>
                <w:sz w:val="18"/>
                <w:szCs w:val="18"/>
              </w:rPr>
            </w:pPr>
            <w:r w:rsidRPr="006F3B8C">
              <w:rPr>
                <w:sz w:val="18"/>
                <w:szCs w:val="18"/>
              </w:rPr>
              <w:t>30</w:t>
            </w:r>
          </w:p>
        </w:tc>
        <w:tc>
          <w:tcPr>
            <w:tcW w:w="0" w:type="auto"/>
          </w:tcPr>
          <w:p w14:paraId="5FBE3014" w14:textId="75A97670" w:rsidR="006F3B8C" w:rsidRPr="006F3B8C" w:rsidRDefault="006F3B8C" w:rsidP="006F3B8C">
            <w:pPr>
              <w:jc w:val="center"/>
              <w:rPr>
                <w:b/>
                <w:bCs/>
                <w:color w:val="000000" w:themeColor="text1"/>
                <w:sz w:val="18"/>
                <w:szCs w:val="18"/>
              </w:rPr>
            </w:pPr>
            <w:r w:rsidRPr="006F3B8C">
              <w:rPr>
                <w:sz w:val="18"/>
                <w:szCs w:val="18"/>
              </w:rPr>
              <w:t>40</w:t>
            </w:r>
          </w:p>
        </w:tc>
        <w:tc>
          <w:tcPr>
            <w:tcW w:w="0" w:type="auto"/>
          </w:tcPr>
          <w:p w14:paraId="1E474D74" w14:textId="01318B05" w:rsidR="006F3B8C" w:rsidRPr="006F3B8C" w:rsidRDefault="006F3B8C" w:rsidP="006F3B8C">
            <w:pPr>
              <w:jc w:val="center"/>
              <w:rPr>
                <w:b/>
                <w:bCs/>
                <w:color w:val="000000" w:themeColor="text1"/>
                <w:sz w:val="18"/>
                <w:szCs w:val="18"/>
              </w:rPr>
            </w:pPr>
            <w:r w:rsidRPr="006F3B8C">
              <w:rPr>
                <w:sz w:val="18"/>
                <w:szCs w:val="18"/>
              </w:rPr>
              <w:t>40</w:t>
            </w:r>
          </w:p>
        </w:tc>
      </w:tr>
      <w:tr w:rsidR="006F3B8C" w14:paraId="52FD96D4" w14:textId="77777777" w:rsidTr="006F3B8C">
        <w:tc>
          <w:tcPr>
            <w:tcW w:w="0" w:type="auto"/>
          </w:tcPr>
          <w:p w14:paraId="4ADEDFBB" w14:textId="64AEFAAF" w:rsidR="006F3B8C" w:rsidRPr="006F3B8C" w:rsidRDefault="006F3B8C" w:rsidP="006F3B8C">
            <w:pPr>
              <w:jc w:val="center"/>
              <w:rPr>
                <w:b/>
                <w:bCs/>
                <w:color w:val="000000" w:themeColor="text1"/>
                <w:sz w:val="18"/>
                <w:szCs w:val="18"/>
              </w:rPr>
            </w:pPr>
            <w:r w:rsidRPr="006F3B8C">
              <w:rPr>
                <w:sz w:val="18"/>
                <w:szCs w:val="18"/>
              </w:rPr>
              <w:t>6 Minimum No. of Housing Units per Acre in an AHD  Development Area</w:t>
            </w:r>
          </w:p>
        </w:tc>
        <w:tc>
          <w:tcPr>
            <w:tcW w:w="0" w:type="auto"/>
          </w:tcPr>
          <w:p w14:paraId="6339ECE3" w14:textId="27D3EA70" w:rsidR="006F3B8C" w:rsidRPr="006F3B8C" w:rsidRDefault="006F3B8C" w:rsidP="006F3B8C">
            <w:pPr>
              <w:jc w:val="center"/>
              <w:rPr>
                <w:b/>
                <w:bCs/>
                <w:color w:val="000000" w:themeColor="text1"/>
                <w:sz w:val="18"/>
                <w:szCs w:val="18"/>
              </w:rPr>
            </w:pPr>
            <w:r w:rsidRPr="006F3B8C">
              <w:rPr>
                <w:sz w:val="18"/>
                <w:szCs w:val="18"/>
              </w:rPr>
              <w:t>4</w:t>
            </w:r>
          </w:p>
        </w:tc>
        <w:tc>
          <w:tcPr>
            <w:tcW w:w="0" w:type="auto"/>
          </w:tcPr>
          <w:p w14:paraId="4041A625" w14:textId="07D587FC" w:rsidR="006F3B8C" w:rsidRPr="006F3B8C" w:rsidRDefault="006F3B8C" w:rsidP="006F3B8C">
            <w:pPr>
              <w:jc w:val="center"/>
              <w:rPr>
                <w:b/>
                <w:bCs/>
                <w:color w:val="000000" w:themeColor="text1"/>
                <w:sz w:val="18"/>
                <w:szCs w:val="18"/>
              </w:rPr>
            </w:pPr>
            <w:r w:rsidRPr="006F3B8C">
              <w:rPr>
                <w:sz w:val="18"/>
                <w:szCs w:val="18"/>
              </w:rPr>
              <w:t>5</w:t>
            </w:r>
          </w:p>
        </w:tc>
        <w:tc>
          <w:tcPr>
            <w:tcW w:w="0" w:type="auto"/>
          </w:tcPr>
          <w:p w14:paraId="318F9F93" w14:textId="25CE71FD" w:rsidR="006F3B8C" w:rsidRPr="006F3B8C" w:rsidRDefault="006F3B8C" w:rsidP="006F3B8C">
            <w:pPr>
              <w:jc w:val="center"/>
              <w:rPr>
                <w:b/>
                <w:bCs/>
                <w:color w:val="000000" w:themeColor="text1"/>
                <w:sz w:val="18"/>
                <w:szCs w:val="18"/>
              </w:rPr>
            </w:pPr>
            <w:r w:rsidRPr="006F3B8C">
              <w:rPr>
                <w:sz w:val="18"/>
                <w:szCs w:val="18"/>
              </w:rPr>
              <w:t>5</w:t>
            </w:r>
          </w:p>
        </w:tc>
        <w:tc>
          <w:tcPr>
            <w:tcW w:w="0" w:type="auto"/>
          </w:tcPr>
          <w:p w14:paraId="6DE9A4D7" w14:textId="7BF7CD86" w:rsidR="006F3B8C" w:rsidRPr="006F3B8C" w:rsidRDefault="006F3B8C" w:rsidP="006F3B8C">
            <w:pPr>
              <w:jc w:val="center"/>
              <w:rPr>
                <w:b/>
                <w:bCs/>
                <w:color w:val="000000" w:themeColor="text1"/>
                <w:sz w:val="18"/>
                <w:szCs w:val="18"/>
              </w:rPr>
            </w:pPr>
            <w:r w:rsidRPr="006F3B8C">
              <w:rPr>
                <w:sz w:val="18"/>
                <w:szCs w:val="18"/>
              </w:rPr>
              <w:t>8</w:t>
            </w:r>
          </w:p>
        </w:tc>
        <w:tc>
          <w:tcPr>
            <w:tcW w:w="0" w:type="auto"/>
          </w:tcPr>
          <w:p w14:paraId="3765AF29" w14:textId="6C948CFB" w:rsidR="006F3B8C" w:rsidRPr="006F3B8C" w:rsidRDefault="006F3B8C" w:rsidP="006F3B8C">
            <w:pPr>
              <w:jc w:val="center"/>
              <w:rPr>
                <w:b/>
                <w:bCs/>
                <w:color w:val="000000" w:themeColor="text1"/>
                <w:sz w:val="18"/>
                <w:szCs w:val="18"/>
              </w:rPr>
            </w:pPr>
            <w:r w:rsidRPr="006F3B8C">
              <w:rPr>
                <w:sz w:val="18"/>
                <w:szCs w:val="18"/>
              </w:rPr>
              <w:t>8</w:t>
            </w:r>
          </w:p>
        </w:tc>
      </w:tr>
      <w:tr w:rsidR="006F3B8C" w14:paraId="52E014AC" w14:textId="77777777" w:rsidTr="006F3B8C">
        <w:tc>
          <w:tcPr>
            <w:tcW w:w="0" w:type="auto"/>
          </w:tcPr>
          <w:p w14:paraId="6590222C" w14:textId="19F16A67" w:rsidR="006F3B8C" w:rsidRPr="006F3B8C" w:rsidRDefault="006F3B8C" w:rsidP="006F3B8C">
            <w:pPr>
              <w:jc w:val="center"/>
              <w:rPr>
                <w:b/>
                <w:bCs/>
                <w:color w:val="000000" w:themeColor="text1"/>
                <w:sz w:val="18"/>
                <w:szCs w:val="18"/>
              </w:rPr>
            </w:pPr>
            <w:r w:rsidRPr="006F3B8C">
              <w:rPr>
                <w:sz w:val="18"/>
                <w:szCs w:val="18"/>
              </w:rPr>
              <w:t>7 Maximum No. of Housing Units per Acre in an AHD Development Area</w:t>
            </w:r>
          </w:p>
        </w:tc>
        <w:tc>
          <w:tcPr>
            <w:tcW w:w="0" w:type="auto"/>
          </w:tcPr>
          <w:p w14:paraId="657BE60C" w14:textId="5D8BB693" w:rsidR="006F3B8C" w:rsidRPr="006F3B8C" w:rsidRDefault="006F3B8C" w:rsidP="006F3B8C">
            <w:pPr>
              <w:jc w:val="center"/>
              <w:rPr>
                <w:b/>
                <w:bCs/>
                <w:color w:val="000000" w:themeColor="text1"/>
                <w:sz w:val="18"/>
                <w:szCs w:val="18"/>
              </w:rPr>
            </w:pPr>
            <w:r w:rsidRPr="006F3B8C">
              <w:rPr>
                <w:sz w:val="18"/>
                <w:szCs w:val="18"/>
              </w:rPr>
              <w:t>8</w:t>
            </w:r>
          </w:p>
        </w:tc>
        <w:tc>
          <w:tcPr>
            <w:tcW w:w="0" w:type="auto"/>
          </w:tcPr>
          <w:p w14:paraId="5D35420F" w14:textId="53E81857" w:rsidR="006F3B8C" w:rsidRPr="006F3B8C" w:rsidRDefault="006F3B8C" w:rsidP="006F3B8C">
            <w:pPr>
              <w:jc w:val="center"/>
              <w:rPr>
                <w:b/>
                <w:bCs/>
                <w:color w:val="000000" w:themeColor="text1"/>
                <w:sz w:val="18"/>
                <w:szCs w:val="18"/>
              </w:rPr>
            </w:pPr>
            <w:r w:rsidRPr="006F3B8C">
              <w:rPr>
                <w:sz w:val="18"/>
                <w:szCs w:val="18"/>
              </w:rPr>
              <w:t>10</w:t>
            </w:r>
          </w:p>
        </w:tc>
        <w:tc>
          <w:tcPr>
            <w:tcW w:w="0" w:type="auto"/>
          </w:tcPr>
          <w:p w14:paraId="5F342246" w14:textId="09FAB3E0" w:rsidR="006F3B8C" w:rsidRPr="006F3B8C" w:rsidRDefault="006F3B8C" w:rsidP="006F3B8C">
            <w:pPr>
              <w:jc w:val="center"/>
              <w:rPr>
                <w:b/>
                <w:bCs/>
                <w:color w:val="000000" w:themeColor="text1"/>
                <w:sz w:val="18"/>
                <w:szCs w:val="18"/>
              </w:rPr>
            </w:pPr>
            <w:r w:rsidRPr="006F3B8C">
              <w:rPr>
                <w:sz w:val="18"/>
                <w:szCs w:val="18"/>
              </w:rPr>
              <w:t>10</w:t>
            </w:r>
          </w:p>
        </w:tc>
        <w:tc>
          <w:tcPr>
            <w:tcW w:w="0" w:type="auto"/>
          </w:tcPr>
          <w:p w14:paraId="6E13B5B0" w14:textId="71D34BEC" w:rsidR="006F3B8C" w:rsidRPr="006F3B8C" w:rsidRDefault="006F3B8C" w:rsidP="006F3B8C">
            <w:pPr>
              <w:jc w:val="center"/>
              <w:rPr>
                <w:b/>
                <w:bCs/>
                <w:color w:val="000000" w:themeColor="text1"/>
                <w:sz w:val="18"/>
                <w:szCs w:val="18"/>
              </w:rPr>
            </w:pPr>
            <w:r w:rsidRPr="006F3B8C">
              <w:rPr>
                <w:sz w:val="18"/>
                <w:szCs w:val="18"/>
              </w:rPr>
              <w:t>15</w:t>
            </w:r>
          </w:p>
        </w:tc>
        <w:tc>
          <w:tcPr>
            <w:tcW w:w="0" w:type="auto"/>
          </w:tcPr>
          <w:p w14:paraId="052E0E1D" w14:textId="52149BBD" w:rsidR="006F3B8C" w:rsidRPr="006F3B8C" w:rsidRDefault="006F3B8C" w:rsidP="006F3B8C">
            <w:pPr>
              <w:jc w:val="center"/>
              <w:rPr>
                <w:b/>
                <w:bCs/>
                <w:color w:val="000000" w:themeColor="text1"/>
                <w:sz w:val="18"/>
                <w:szCs w:val="18"/>
              </w:rPr>
            </w:pPr>
            <w:r w:rsidRPr="006F3B8C">
              <w:rPr>
                <w:sz w:val="18"/>
                <w:szCs w:val="18"/>
              </w:rPr>
              <w:t>15</w:t>
            </w:r>
          </w:p>
        </w:tc>
      </w:tr>
      <w:tr w:rsidR="006F3B8C" w14:paraId="7F99537C" w14:textId="77777777" w:rsidTr="006F3B8C">
        <w:tc>
          <w:tcPr>
            <w:tcW w:w="0" w:type="auto"/>
          </w:tcPr>
          <w:p w14:paraId="7985F5C7" w14:textId="7BA77700" w:rsidR="006F3B8C" w:rsidRPr="006F3B8C" w:rsidRDefault="006F3B8C" w:rsidP="006F3B8C">
            <w:pPr>
              <w:jc w:val="center"/>
              <w:rPr>
                <w:b/>
                <w:bCs/>
                <w:color w:val="000000" w:themeColor="text1"/>
                <w:sz w:val="18"/>
                <w:szCs w:val="18"/>
              </w:rPr>
            </w:pPr>
            <w:r w:rsidRPr="006F3B8C">
              <w:rPr>
                <w:sz w:val="18"/>
                <w:szCs w:val="18"/>
              </w:rPr>
              <w:t>8 Minimum Required Yards and Building Separations in Feet</w:t>
            </w:r>
          </w:p>
        </w:tc>
        <w:tc>
          <w:tcPr>
            <w:tcW w:w="0" w:type="auto"/>
          </w:tcPr>
          <w:p w14:paraId="2332D7B1" w14:textId="77777777" w:rsidR="006F3B8C" w:rsidRPr="006F3B8C" w:rsidRDefault="006F3B8C" w:rsidP="006F3B8C">
            <w:pPr>
              <w:jc w:val="center"/>
              <w:rPr>
                <w:b/>
                <w:bCs/>
                <w:color w:val="000000" w:themeColor="text1"/>
                <w:sz w:val="18"/>
                <w:szCs w:val="18"/>
              </w:rPr>
            </w:pPr>
          </w:p>
        </w:tc>
        <w:tc>
          <w:tcPr>
            <w:tcW w:w="0" w:type="auto"/>
          </w:tcPr>
          <w:p w14:paraId="708979A3" w14:textId="77777777" w:rsidR="006F3B8C" w:rsidRPr="006F3B8C" w:rsidRDefault="006F3B8C" w:rsidP="006F3B8C">
            <w:pPr>
              <w:jc w:val="center"/>
              <w:rPr>
                <w:b/>
                <w:bCs/>
                <w:color w:val="000000" w:themeColor="text1"/>
                <w:sz w:val="18"/>
                <w:szCs w:val="18"/>
              </w:rPr>
            </w:pPr>
          </w:p>
        </w:tc>
        <w:tc>
          <w:tcPr>
            <w:tcW w:w="0" w:type="auto"/>
          </w:tcPr>
          <w:p w14:paraId="650C6856" w14:textId="77777777" w:rsidR="006F3B8C" w:rsidRPr="006F3B8C" w:rsidRDefault="006F3B8C" w:rsidP="006F3B8C">
            <w:pPr>
              <w:jc w:val="center"/>
              <w:rPr>
                <w:b/>
                <w:bCs/>
                <w:color w:val="000000" w:themeColor="text1"/>
                <w:sz w:val="18"/>
                <w:szCs w:val="18"/>
              </w:rPr>
            </w:pPr>
          </w:p>
        </w:tc>
        <w:tc>
          <w:tcPr>
            <w:tcW w:w="0" w:type="auto"/>
          </w:tcPr>
          <w:p w14:paraId="280B8A7A" w14:textId="77777777" w:rsidR="006F3B8C" w:rsidRPr="006F3B8C" w:rsidRDefault="006F3B8C" w:rsidP="006F3B8C">
            <w:pPr>
              <w:jc w:val="center"/>
              <w:rPr>
                <w:b/>
                <w:bCs/>
                <w:color w:val="000000" w:themeColor="text1"/>
                <w:sz w:val="18"/>
                <w:szCs w:val="18"/>
              </w:rPr>
            </w:pPr>
          </w:p>
        </w:tc>
        <w:tc>
          <w:tcPr>
            <w:tcW w:w="0" w:type="auto"/>
          </w:tcPr>
          <w:p w14:paraId="5DCC3EFD" w14:textId="77777777" w:rsidR="006F3B8C" w:rsidRPr="006F3B8C" w:rsidRDefault="006F3B8C" w:rsidP="006F3B8C">
            <w:pPr>
              <w:jc w:val="center"/>
              <w:rPr>
                <w:b/>
                <w:bCs/>
                <w:color w:val="000000" w:themeColor="text1"/>
                <w:sz w:val="18"/>
                <w:szCs w:val="18"/>
              </w:rPr>
            </w:pPr>
          </w:p>
        </w:tc>
      </w:tr>
      <w:tr w:rsidR="006F3B8C" w14:paraId="63D9AA4E" w14:textId="77777777" w:rsidTr="006F3B8C">
        <w:tc>
          <w:tcPr>
            <w:tcW w:w="0" w:type="auto"/>
          </w:tcPr>
          <w:p w14:paraId="3824CB9C" w14:textId="628D36EE" w:rsidR="006F3B8C" w:rsidRPr="006F3B8C" w:rsidRDefault="006F3B8C" w:rsidP="006F3B8C">
            <w:pPr>
              <w:jc w:val="center"/>
              <w:rPr>
                <w:b/>
                <w:bCs/>
                <w:color w:val="000000" w:themeColor="text1"/>
                <w:sz w:val="18"/>
                <w:szCs w:val="18"/>
              </w:rPr>
            </w:pPr>
            <w:r w:rsidRPr="006F3B8C">
              <w:rPr>
                <w:sz w:val="18"/>
                <w:szCs w:val="18"/>
              </w:rPr>
              <w:t>8a. Attached &amp; Detached Housing – Yards in Feet (Exclusive of District Setbacks)</w:t>
            </w:r>
          </w:p>
        </w:tc>
        <w:tc>
          <w:tcPr>
            <w:tcW w:w="0" w:type="auto"/>
          </w:tcPr>
          <w:p w14:paraId="76A3FA68" w14:textId="77777777" w:rsidR="006F3B8C" w:rsidRPr="006F3B8C" w:rsidRDefault="006F3B8C" w:rsidP="006F3B8C">
            <w:pPr>
              <w:jc w:val="center"/>
              <w:rPr>
                <w:b/>
                <w:bCs/>
                <w:color w:val="000000" w:themeColor="text1"/>
                <w:sz w:val="18"/>
                <w:szCs w:val="18"/>
              </w:rPr>
            </w:pPr>
          </w:p>
        </w:tc>
        <w:tc>
          <w:tcPr>
            <w:tcW w:w="0" w:type="auto"/>
          </w:tcPr>
          <w:p w14:paraId="0BCA66B7" w14:textId="77777777" w:rsidR="006F3B8C" w:rsidRPr="006F3B8C" w:rsidRDefault="006F3B8C" w:rsidP="006F3B8C">
            <w:pPr>
              <w:jc w:val="center"/>
              <w:rPr>
                <w:b/>
                <w:bCs/>
                <w:color w:val="000000" w:themeColor="text1"/>
                <w:sz w:val="18"/>
                <w:szCs w:val="18"/>
              </w:rPr>
            </w:pPr>
          </w:p>
        </w:tc>
        <w:tc>
          <w:tcPr>
            <w:tcW w:w="0" w:type="auto"/>
          </w:tcPr>
          <w:p w14:paraId="6ED32291" w14:textId="77777777" w:rsidR="006F3B8C" w:rsidRPr="006F3B8C" w:rsidRDefault="006F3B8C" w:rsidP="006F3B8C">
            <w:pPr>
              <w:jc w:val="center"/>
              <w:rPr>
                <w:b/>
                <w:bCs/>
                <w:color w:val="000000" w:themeColor="text1"/>
                <w:sz w:val="18"/>
                <w:szCs w:val="18"/>
              </w:rPr>
            </w:pPr>
          </w:p>
        </w:tc>
        <w:tc>
          <w:tcPr>
            <w:tcW w:w="0" w:type="auto"/>
          </w:tcPr>
          <w:p w14:paraId="34E1F556" w14:textId="77777777" w:rsidR="006F3B8C" w:rsidRPr="006F3B8C" w:rsidRDefault="006F3B8C" w:rsidP="006F3B8C">
            <w:pPr>
              <w:jc w:val="center"/>
              <w:rPr>
                <w:b/>
                <w:bCs/>
                <w:color w:val="000000" w:themeColor="text1"/>
                <w:sz w:val="18"/>
                <w:szCs w:val="18"/>
              </w:rPr>
            </w:pPr>
          </w:p>
        </w:tc>
        <w:tc>
          <w:tcPr>
            <w:tcW w:w="0" w:type="auto"/>
          </w:tcPr>
          <w:p w14:paraId="5B8DA401" w14:textId="77777777" w:rsidR="006F3B8C" w:rsidRPr="006F3B8C" w:rsidRDefault="006F3B8C" w:rsidP="006F3B8C">
            <w:pPr>
              <w:jc w:val="center"/>
              <w:rPr>
                <w:b/>
                <w:bCs/>
                <w:color w:val="000000" w:themeColor="text1"/>
                <w:sz w:val="18"/>
                <w:szCs w:val="18"/>
              </w:rPr>
            </w:pPr>
          </w:p>
        </w:tc>
      </w:tr>
      <w:tr w:rsidR="006F3B8C" w14:paraId="1C95A5FD" w14:textId="77777777" w:rsidTr="006F3B8C">
        <w:tc>
          <w:tcPr>
            <w:tcW w:w="0" w:type="auto"/>
          </w:tcPr>
          <w:p w14:paraId="30675A6A" w14:textId="5E813315" w:rsidR="006F3B8C" w:rsidRPr="006F3B8C" w:rsidRDefault="006F3B8C" w:rsidP="006F3B8C">
            <w:pPr>
              <w:jc w:val="center"/>
              <w:rPr>
                <w:b/>
                <w:bCs/>
                <w:color w:val="000000" w:themeColor="text1"/>
                <w:sz w:val="18"/>
                <w:szCs w:val="18"/>
              </w:rPr>
            </w:pPr>
            <w:r w:rsidRPr="006F3B8C">
              <w:rPr>
                <w:sz w:val="18"/>
                <w:szCs w:val="18"/>
              </w:rPr>
              <w:t>8a1. Front</w:t>
            </w:r>
          </w:p>
        </w:tc>
        <w:tc>
          <w:tcPr>
            <w:tcW w:w="0" w:type="auto"/>
          </w:tcPr>
          <w:p w14:paraId="08045374" w14:textId="1D9198AE" w:rsidR="006F3B8C" w:rsidRPr="006F3B8C" w:rsidRDefault="006F3B8C" w:rsidP="006F3B8C">
            <w:pPr>
              <w:jc w:val="center"/>
              <w:rPr>
                <w:b/>
                <w:bCs/>
                <w:color w:val="000000" w:themeColor="text1"/>
                <w:sz w:val="18"/>
                <w:szCs w:val="18"/>
              </w:rPr>
            </w:pPr>
            <w:r w:rsidRPr="006F3B8C">
              <w:rPr>
                <w:sz w:val="18"/>
                <w:szCs w:val="18"/>
              </w:rPr>
              <w:t>20</w:t>
            </w:r>
          </w:p>
        </w:tc>
        <w:tc>
          <w:tcPr>
            <w:tcW w:w="0" w:type="auto"/>
          </w:tcPr>
          <w:p w14:paraId="29022C6F" w14:textId="759AFBD6" w:rsidR="006F3B8C" w:rsidRPr="006F3B8C" w:rsidRDefault="006F3B8C" w:rsidP="006F3B8C">
            <w:pPr>
              <w:jc w:val="center"/>
              <w:rPr>
                <w:b/>
                <w:bCs/>
                <w:color w:val="000000" w:themeColor="text1"/>
                <w:sz w:val="18"/>
                <w:szCs w:val="18"/>
              </w:rPr>
            </w:pPr>
            <w:r w:rsidRPr="006F3B8C">
              <w:rPr>
                <w:sz w:val="18"/>
                <w:szCs w:val="18"/>
              </w:rPr>
              <w:t>20</w:t>
            </w:r>
          </w:p>
        </w:tc>
        <w:tc>
          <w:tcPr>
            <w:tcW w:w="0" w:type="auto"/>
          </w:tcPr>
          <w:p w14:paraId="536F6701" w14:textId="55BC3C86" w:rsidR="006F3B8C" w:rsidRPr="006F3B8C" w:rsidRDefault="006F3B8C" w:rsidP="006F3B8C">
            <w:pPr>
              <w:jc w:val="center"/>
              <w:rPr>
                <w:b/>
                <w:bCs/>
                <w:color w:val="000000" w:themeColor="text1"/>
                <w:sz w:val="18"/>
                <w:szCs w:val="18"/>
              </w:rPr>
            </w:pPr>
            <w:r w:rsidRPr="006F3B8C">
              <w:rPr>
                <w:sz w:val="18"/>
                <w:szCs w:val="18"/>
              </w:rPr>
              <w:t>20</w:t>
            </w:r>
          </w:p>
        </w:tc>
        <w:tc>
          <w:tcPr>
            <w:tcW w:w="0" w:type="auto"/>
          </w:tcPr>
          <w:p w14:paraId="73CF728B" w14:textId="316ABD38" w:rsidR="006F3B8C" w:rsidRPr="006F3B8C" w:rsidRDefault="006F3B8C" w:rsidP="006F3B8C">
            <w:pPr>
              <w:jc w:val="center"/>
              <w:rPr>
                <w:b/>
                <w:bCs/>
                <w:color w:val="000000" w:themeColor="text1"/>
                <w:sz w:val="18"/>
                <w:szCs w:val="18"/>
              </w:rPr>
            </w:pPr>
            <w:r w:rsidRPr="006F3B8C">
              <w:rPr>
                <w:sz w:val="18"/>
                <w:szCs w:val="18"/>
              </w:rPr>
              <w:t>10</w:t>
            </w:r>
          </w:p>
        </w:tc>
        <w:tc>
          <w:tcPr>
            <w:tcW w:w="0" w:type="auto"/>
          </w:tcPr>
          <w:p w14:paraId="786A2EE3" w14:textId="66E9CD55" w:rsidR="006F3B8C" w:rsidRPr="006F3B8C" w:rsidRDefault="006F3B8C" w:rsidP="006F3B8C">
            <w:pPr>
              <w:jc w:val="center"/>
              <w:rPr>
                <w:b/>
                <w:bCs/>
                <w:color w:val="000000" w:themeColor="text1"/>
                <w:sz w:val="18"/>
                <w:szCs w:val="18"/>
              </w:rPr>
            </w:pPr>
            <w:r w:rsidRPr="006F3B8C">
              <w:rPr>
                <w:sz w:val="18"/>
                <w:szCs w:val="18"/>
              </w:rPr>
              <w:t>10</w:t>
            </w:r>
          </w:p>
        </w:tc>
      </w:tr>
      <w:tr w:rsidR="006F3B8C" w14:paraId="2D8193D0" w14:textId="77777777" w:rsidTr="006F3B8C">
        <w:tc>
          <w:tcPr>
            <w:tcW w:w="0" w:type="auto"/>
          </w:tcPr>
          <w:p w14:paraId="340DA790" w14:textId="3277145D" w:rsidR="006F3B8C" w:rsidRPr="006F3B8C" w:rsidRDefault="006F3B8C" w:rsidP="006F3B8C">
            <w:pPr>
              <w:jc w:val="center"/>
              <w:rPr>
                <w:b/>
                <w:bCs/>
                <w:color w:val="000000" w:themeColor="text1"/>
                <w:sz w:val="18"/>
                <w:szCs w:val="18"/>
              </w:rPr>
            </w:pPr>
            <w:r w:rsidRPr="006F3B8C">
              <w:rPr>
                <w:sz w:val="18"/>
                <w:szCs w:val="18"/>
              </w:rPr>
              <w:t>8a2. Side</w:t>
            </w:r>
          </w:p>
        </w:tc>
        <w:tc>
          <w:tcPr>
            <w:tcW w:w="0" w:type="auto"/>
          </w:tcPr>
          <w:p w14:paraId="0AE21230" w14:textId="1D550F80" w:rsidR="006F3B8C" w:rsidRPr="006F3B8C" w:rsidRDefault="006F3B8C" w:rsidP="006F3B8C">
            <w:pPr>
              <w:jc w:val="center"/>
              <w:rPr>
                <w:b/>
                <w:bCs/>
                <w:color w:val="000000" w:themeColor="text1"/>
                <w:sz w:val="18"/>
                <w:szCs w:val="18"/>
              </w:rPr>
            </w:pPr>
            <w:r w:rsidRPr="006F3B8C">
              <w:rPr>
                <w:sz w:val="18"/>
                <w:szCs w:val="18"/>
              </w:rPr>
              <w:t>10</w:t>
            </w:r>
          </w:p>
        </w:tc>
        <w:tc>
          <w:tcPr>
            <w:tcW w:w="0" w:type="auto"/>
          </w:tcPr>
          <w:p w14:paraId="1DE06ADF" w14:textId="63406190" w:rsidR="006F3B8C" w:rsidRPr="006F3B8C" w:rsidRDefault="006F3B8C" w:rsidP="006F3B8C">
            <w:pPr>
              <w:jc w:val="center"/>
              <w:rPr>
                <w:b/>
                <w:bCs/>
                <w:color w:val="000000" w:themeColor="text1"/>
                <w:sz w:val="18"/>
                <w:szCs w:val="18"/>
              </w:rPr>
            </w:pPr>
            <w:r w:rsidRPr="006F3B8C">
              <w:rPr>
                <w:sz w:val="18"/>
                <w:szCs w:val="18"/>
              </w:rPr>
              <w:t>10</w:t>
            </w:r>
          </w:p>
        </w:tc>
        <w:tc>
          <w:tcPr>
            <w:tcW w:w="0" w:type="auto"/>
          </w:tcPr>
          <w:p w14:paraId="45709FAA" w14:textId="37EBB6C4" w:rsidR="006F3B8C" w:rsidRPr="006F3B8C" w:rsidRDefault="006F3B8C" w:rsidP="006F3B8C">
            <w:pPr>
              <w:jc w:val="center"/>
              <w:rPr>
                <w:b/>
                <w:bCs/>
                <w:color w:val="000000" w:themeColor="text1"/>
                <w:sz w:val="18"/>
                <w:szCs w:val="18"/>
              </w:rPr>
            </w:pPr>
            <w:r w:rsidRPr="006F3B8C">
              <w:rPr>
                <w:sz w:val="18"/>
                <w:szCs w:val="18"/>
              </w:rPr>
              <w:t>10</w:t>
            </w:r>
          </w:p>
        </w:tc>
        <w:tc>
          <w:tcPr>
            <w:tcW w:w="0" w:type="auto"/>
          </w:tcPr>
          <w:p w14:paraId="0CAA0E82" w14:textId="68CF54CB" w:rsidR="006F3B8C" w:rsidRPr="006F3B8C" w:rsidRDefault="006F3B8C" w:rsidP="006F3B8C">
            <w:pPr>
              <w:jc w:val="center"/>
              <w:rPr>
                <w:b/>
                <w:bCs/>
                <w:color w:val="000000" w:themeColor="text1"/>
                <w:sz w:val="18"/>
                <w:szCs w:val="18"/>
              </w:rPr>
            </w:pPr>
            <w:r w:rsidRPr="006F3B8C">
              <w:rPr>
                <w:sz w:val="18"/>
                <w:szCs w:val="18"/>
              </w:rPr>
              <w:t>6</w:t>
            </w:r>
          </w:p>
        </w:tc>
        <w:tc>
          <w:tcPr>
            <w:tcW w:w="0" w:type="auto"/>
          </w:tcPr>
          <w:p w14:paraId="72FB4B38" w14:textId="74F4D68B" w:rsidR="006F3B8C" w:rsidRPr="006F3B8C" w:rsidRDefault="006F3B8C" w:rsidP="006F3B8C">
            <w:pPr>
              <w:jc w:val="center"/>
              <w:rPr>
                <w:b/>
                <w:bCs/>
                <w:color w:val="000000" w:themeColor="text1"/>
                <w:sz w:val="18"/>
                <w:szCs w:val="18"/>
              </w:rPr>
            </w:pPr>
            <w:r w:rsidRPr="006F3B8C">
              <w:rPr>
                <w:sz w:val="18"/>
                <w:szCs w:val="18"/>
              </w:rPr>
              <w:t>4</w:t>
            </w:r>
          </w:p>
        </w:tc>
      </w:tr>
      <w:tr w:rsidR="006F3B8C" w14:paraId="3143B232" w14:textId="77777777" w:rsidTr="006F3B8C">
        <w:tc>
          <w:tcPr>
            <w:tcW w:w="0" w:type="auto"/>
          </w:tcPr>
          <w:p w14:paraId="5F105EC3" w14:textId="6FD79ACA" w:rsidR="006F3B8C" w:rsidRPr="006F3B8C" w:rsidRDefault="006F3B8C" w:rsidP="006F3B8C">
            <w:pPr>
              <w:jc w:val="center"/>
              <w:rPr>
                <w:b/>
                <w:bCs/>
                <w:color w:val="000000" w:themeColor="text1"/>
                <w:sz w:val="18"/>
                <w:szCs w:val="18"/>
              </w:rPr>
            </w:pPr>
            <w:r w:rsidRPr="006F3B8C">
              <w:rPr>
                <w:sz w:val="18"/>
                <w:szCs w:val="18"/>
              </w:rPr>
              <w:t>8a3. Rear</w:t>
            </w:r>
          </w:p>
        </w:tc>
        <w:tc>
          <w:tcPr>
            <w:tcW w:w="0" w:type="auto"/>
          </w:tcPr>
          <w:p w14:paraId="121054A1" w14:textId="3D5A20CF" w:rsidR="006F3B8C" w:rsidRPr="006F3B8C" w:rsidRDefault="006F3B8C" w:rsidP="006F3B8C">
            <w:pPr>
              <w:jc w:val="center"/>
              <w:rPr>
                <w:b/>
                <w:bCs/>
                <w:color w:val="000000" w:themeColor="text1"/>
                <w:sz w:val="18"/>
                <w:szCs w:val="18"/>
              </w:rPr>
            </w:pPr>
            <w:r w:rsidRPr="006F3B8C">
              <w:rPr>
                <w:sz w:val="18"/>
                <w:szCs w:val="18"/>
              </w:rPr>
              <w:t>25</w:t>
            </w:r>
          </w:p>
        </w:tc>
        <w:tc>
          <w:tcPr>
            <w:tcW w:w="0" w:type="auto"/>
          </w:tcPr>
          <w:p w14:paraId="178B6CA6" w14:textId="45A96E8E" w:rsidR="006F3B8C" w:rsidRPr="006F3B8C" w:rsidRDefault="006F3B8C" w:rsidP="006F3B8C">
            <w:pPr>
              <w:jc w:val="center"/>
              <w:rPr>
                <w:b/>
                <w:bCs/>
                <w:color w:val="000000" w:themeColor="text1"/>
                <w:sz w:val="18"/>
                <w:szCs w:val="18"/>
              </w:rPr>
            </w:pPr>
            <w:r w:rsidRPr="006F3B8C">
              <w:rPr>
                <w:sz w:val="18"/>
                <w:szCs w:val="18"/>
              </w:rPr>
              <w:t>25</w:t>
            </w:r>
          </w:p>
        </w:tc>
        <w:tc>
          <w:tcPr>
            <w:tcW w:w="0" w:type="auto"/>
          </w:tcPr>
          <w:p w14:paraId="5AD3CCB5" w14:textId="100310C2" w:rsidR="006F3B8C" w:rsidRPr="006F3B8C" w:rsidRDefault="006F3B8C" w:rsidP="006F3B8C">
            <w:pPr>
              <w:jc w:val="center"/>
              <w:rPr>
                <w:b/>
                <w:bCs/>
                <w:color w:val="000000" w:themeColor="text1"/>
                <w:sz w:val="18"/>
                <w:szCs w:val="18"/>
              </w:rPr>
            </w:pPr>
            <w:r w:rsidRPr="006F3B8C">
              <w:rPr>
                <w:sz w:val="18"/>
                <w:szCs w:val="18"/>
              </w:rPr>
              <w:t>25</w:t>
            </w:r>
          </w:p>
        </w:tc>
        <w:tc>
          <w:tcPr>
            <w:tcW w:w="0" w:type="auto"/>
          </w:tcPr>
          <w:p w14:paraId="0A6122A2" w14:textId="60A6ADC7" w:rsidR="006F3B8C" w:rsidRPr="006F3B8C" w:rsidRDefault="006F3B8C" w:rsidP="006F3B8C">
            <w:pPr>
              <w:jc w:val="center"/>
              <w:rPr>
                <w:b/>
                <w:bCs/>
                <w:color w:val="000000" w:themeColor="text1"/>
                <w:sz w:val="18"/>
                <w:szCs w:val="18"/>
              </w:rPr>
            </w:pPr>
            <w:r w:rsidRPr="006F3B8C">
              <w:rPr>
                <w:sz w:val="18"/>
                <w:szCs w:val="18"/>
              </w:rPr>
              <w:t>20</w:t>
            </w:r>
          </w:p>
        </w:tc>
        <w:tc>
          <w:tcPr>
            <w:tcW w:w="0" w:type="auto"/>
          </w:tcPr>
          <w:p w14:paraId="4B7A6363" w14:textId="75659A2F" w:rsidR="006F3B8C" w:rsidRPr="006F3B8C" w:rsidRDefault="006F3B8C" w:rsidP="006F3B8C">
            <w:pPr>
              <w:jc w:val="center"/>
              <w:rPr>
                <w:b/>
                <w:bCs/>
                <w:color w:val="000000" w:themeColor="text1"/>
                <w:sz w:val="18"/>
                <w:szCs w:val="18"/>
              </w:rPr>
            </w:pPr>
            <w:r w:rsidRPr="006F3B8C">
              <w:rPr>
                <w:sz w:val="18"/>
                <w:szCs w:val="18"/>
              </w:rPr>
              <w:t>20</w:t>
            </w:r>
          </w:p>
        </w:tc>
      </w:tr>
      <w:tr w:rsidR="006F3B8C" w14:paraId="3B451A9E" w14:textId="77777777" w:rsidTr="006F3B8C">
        <w:tc>
          <w:tcPr>
            <w:tcW w:w="0" w:type="auto"/>
          </w:tcPr>
          <w:p w14:paraId="0D17EADB" w14:textId="55D8F6AF" w:rsidR="006F3B8C" w:rsidRPr="006F3B8C" w:rsidRDefault="006F3B8C" w:rsidP="006F3B8C">
            <w:pPr>
              <w:jc w:val="center"/>
              <w:rPr>
                <w:b/>
                <w:bCs/>
                <w:color w:val="000000" w:themeColor="text1"/>
                <w:sz w:val="18"/>
                <w:szCs w:val="18"/>
              </w:rPr>
            </w:pPr>
            <w:r w:rsidRPr="006F3B8C">
              <w:rPr>
                <w:sz w:val="18"/>
                <w:szCs w:val="18"/>
              </w:rPr>
              <w:t>8.b Attached Housing Building Separations See Diagram 3.2.</w:t>
            </w:r>
          </w:p>
        </w:tc>
        <w:tc>
          <w:tcPr>
            <w:tcW w:w="0" w:type="auto"/>
          </w:tcPr>
          <w:p w14:paraId="699979FF" w14:textId="77777777" w:rsidR="006F3B8C" w:rsidRPr="006F3B8C" w:rsidRDefault="006F3B8C" w:rsidP="006F3B8C">
            <w:pPr>
              <w:jc w:val="center"/>
              <w:rPr>
                <w:b/>
                <w:bCs/>
                <w:color w:val="000000" w:themeColor="text1"/>
                <w:sz w:val="18"/>
                <w:szCs w:val="18"/>
              </w:rPr>
            </w:pPr>
          </w:p>
        </w:tc>
        <w:tc>
          <w:tcPr>
            <w:tcW w:w="0" w:type="auto"/>
          </w:tcPr>
          <w:p w14:paraId="3FEA0C72" w14:textId="77777777" w:rsidR="006F3B8C" w:rsidRPr="006F3B8C" w:rsidRDefault="006F3B8C" w:rsidP="006F3B8C">
            <w:pPr>
              <w:jc w:val="center"/>
              <w:rPr>
                <w:b/>
                <w:bCs/>
                <w:color w:val="000000" w:themeColor="text1"/>
                <w:sz w:val="18"/>
                <w:szCs w:val="18"/>
              </w:rPr>
            </w:pPr>
          </w:p>
        </w:tc>
        <w:tc>
          <w:tcPr>
            <w:tcW w:w="0" w:type="auto"/>
          </w:tcPr>
          <w:p w14:paraId="10EC3EF8" w14:textId="77777777" w:rsidR="006F3B8C" w:rsidRPr="006F3B8C" w:rsidRDefault="006F3B8C" w:rsidP="006F3B8C">
            <w:pPr>
              <w:jc w:val="center"/>
              <w:rPr>
                <w:b/>
                <w:bCs/>
                <w:color w:val="000000" w:themeColor="text1"/>
                <w:sz w:val="18"/>
                <w:szCs w:val="18"/>
              </w:rPr>
            </w:pPr>
          </w:p>
        </w:tc>
        <w:tc>
          <w:tcPr>
            <w:tcW w:w="0" w:type="auto"/>
          </w:tcPr>
          <w:p w14:paraId="5238637E" w14:textId="77777777" w:rsidR="006F3B8C" w:rsidRPr="006F3B8C" w:rsidRDefault="006F3B8C" w:rsidP="006F3B8C">
            <w:pPr>
              <w:jc w:val="center"/>
              <w:rPr>
                <w:b/>
                <w:bCs/>
                <w:color w:val="000000" w:themeColor="text1"/>
                <w:sz w:val="18"/>
                <w:szCs w:val="18"/>
              </w:rPr>
            </w:pPr>
          </w:p>
        </w:tc>
        <w:tc>
          <w:tcPr>
            <w:tcW w:w="0" w:type="auto"/>
          </w:tcPr>
          <w:p w14:paraId="584DC9D7" w14:textId="77777777" w:rsidR="006F3B8C" w:rsidRPr="006F3B8C" w:rsidRDefault="006F3B8C" w:rsidP="006F3B8C">
            <w:pPr>
              <w:jc w:val="center"/>
              <w:rPr>
                <w:b/>
                <w:bCs/>
                <w:color w:val="000000" w:themeColor="text1"/>
                <w:sz w:val="18"/>
                <w:szCs w:val="18"/>
              </w:rPr>
            </w:pPr>
          </w:p>
        </w:tc>
      </w:tr>
    </w:tbl>
    <w:p w14:paraId="46DADDA6" w14:textId="4A263CC0" w:rsidR="006F3B8C" w:rsidRDefault="006F3B8C" w:rsidP="006F3B8C">
      <w:pPr>
        <w:jc w:val="center"/>
        <w:rPr>
          <w:b/>
          <w:bCs/>
          <w:color w:val="000000" w:themeColor="text1"/>
        </w:rPr>
      </w:pPr>
    </w:p>
    <w:p w14:paraId="5D21A1D4" w14:textId="06A8E481" w:rsidR="006F3B8C" w:rsidRPr="00FA2163" w:rsidRDefault="00FA2163" w:rsidP="00D771A1">
      <w:pPr>
        <w:jc w:val="center"/>
        <w:rPr>
          <w:b/>
          <w:bCs/>
          <w:color w:val="000000" w:themeColor="text1"/>
        </w:rPr>
      </w:pPr>
      <w:r>
        <w:rPr>
          <w:b/>
          <w:bCs/>
          <w:color w:val="000000" w:themeColor="text1"/>
        </w:rPr>
        <w:t>DIAGRAM 3.2 Affordable Housing District</w:t>
      </w:r>
    </w:p>
    <w:p w14:paraId="332AD5F9" w14:textId="77777777" w:rsidR="00FA2163" w:rsidRDefault="00FA2163" w:rsidP="00D771A1">
      <w:pPr>
        <w:jc w:val="center"/>
        <w:rPr>
          <w:b/>
          <w:bCs/>
          <w:color w:val="000000" w:themeColor="text1"/>
        </w:rPr>
      </w:pPr>
    </w:p>
    <w:p w14:paraId="7D8C2E15" w14:textId="6936093D" w:rsidR="00D771A1" w:rsidRDefault="00D771A1" w:rsidP="00D771A1">
      <w:pPr>
        <w:jc w:val="center"/>
        <w:rPr>
          <w:b/>
          <w:bCs/>
          <w:color w:val="000000" w:themeColor="text1"/>
        </w:rPr>
      </w:pPr>
      <w:r>
        <w:rPr>
          <w:b/>
          <w:bCs/>
          <w:noProof/>
          <w:color w:val="000000" w:themeColor="text1"/>
        </w:rPr>
        <w:drawing>
          <wp:inline distT="0" distB="0" distL="0" distR="0" wp14:anchorId="4F0AE259" wp14:editId="56671DB0">
            <wp:extent cx="3523615" cy="3200400"/>
            <wp:effectExtent l="0" t="0" r="635" b="0"/>
            <wp:docPr id="1427528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3615" cy="3200400"/>
                    </a:xfrm>
                    <a:prstGeom prst="rect">
                      <a:avLst/>
                    </a:prstGeom>
                    <a:noFill/>
                  </pic:spPr>
                </pic:pic>
              </a:graphicData>
            </a:graphic>
          </wp:inline>
        </w:drawing>
      </w:r>
    </w:p>
    <w:p w14:paraId="37521A5A" w14:textId="77777777" w:rsidR="00D771A1" w:rsidRDefault="00D771A1" w:rsidP="0082745C">
      <w:pPr>
        <w:rPr>
          <w:b/>
          <w:bCs/>
          <w:color w:val="000000" w:themeColor="text1"/>
        </w:rPr>
      </w:pPr>
    </w:p>
    <w:p w14:paraId="13A14EF4" w14:textId="77777777" w:rsidR="00D771A1" w:rsidRDefault="00D771A1" w:rsidP="0082745C">
      <w:pPr>
        <w:rPr>
          <w:b/>
          <w:bCs/>
          <w:color w:val="000000" w:themeColor="text1"/>
        </w:rPr>
      </w:pPr>
    </w:p>
    <w:p w14:paraId="62AE0B1B" w14:textId="24F0649D" w:rsidR="00FA2163" w:rsidRPr="00FA2163" w:rsidRDefault="004127DA" w:rsidP="00FA2163">
      <w:pPr>
        <w:pStyle w:val="ListParagraph"/>
        <w:numPr>
          <w:ilvl w:val="0"/>
          <w:numId w:val="23"/>
        </w:numPr>
        <w:rPr>
          <w:color w:val="000000" w:themeColor="text1"/>
        </w:rPr>
      </w:pPr>
      <w:r w:rsidRPr="00FA2163">
        <w:rPr>
          <w:b/>
          <w:bCs/>
          <w:color w:val="000000" w:themeColor="text1"/>
        </w:rPr>
        <w:t>Affordable vs. Other Units</w:t>
      </w:r>
      <w:r w:rsidR="00BB6059" w:rsidRPr="00FA2163">
        <w:rPr>
          <w:color w:val="000000" w:themeColor="text1"/>
        </w:rPr>
        <w:t xml:space="preserve"> - </w:t>
      </w:r>
      <w:r w:rsidRPr="00FA2163">
        <w:rPr>
          <w:color w:val="000000" w:themeColor="text1"/>
        </w:rPr>
        <w:t xml:space="preserve">Affordable housing units shall be indistinguishable from other units </w:t>
      </w:r>
    </w:p>
    <w:p w14:paraId="6FFE90B8" w14:textId="29A34EA7" w:rsidR="00FA2163" w:rsidRDefault="00FA2163" w:rsidP="00FA2163">
      <w:pPr>
        <w:rPr>
          <w:color w:val="000000" w:themeColor="text1"/>
        </w:rPr>
      </w:pPr>
      <w:r>
        <w:rPr>
          <w:color w:val="000000" w:themeColor="text1"/>
        </w:rPr>
        <w:t xml:space="preserve">       </w:t>
      </w:r>
      <w:r w:rsidR="004127DA" w:rsidRPr="00FA2163">
        <w:rPr>
          <w:color w:val="000000" w:themeColor="text1"/>
        </w:rPr>
        <w:t xml:space="preserve">within the AHD Development and shall be reasonably dispersed throughout the AHD </w:t>
      </w:r>
      <w:r>
        <w:rPr>
          <w:color w:val="000000" w:themeColor="text1"/>
        </w:rPr>
        <w:t xml:space="preserve">  </w:t>
      </w:r>
    </w:p>
    <w:p w14:paraId="099C013E" w14:textId="174CA58B" w:rsidR="00FA2163" w:rsidRDefault="00FA2163" w:rsidP="00FA2163">
      <w:pPr>
        <w:rPr>
          <w:color w:val="000000" w:themeColor="text1"/>
        </w:rPr>
      </w:pPr>
      <w:r>
        <w:rPr>
          <w:color w:val="000000" w:themeColor="text1"/>
        </w:rPr>
        <w:t xml:space="preserve">       </w:t>
      </w:r>
      <w:r w:rsidR="004127DA" w:rsidRPr="00FA2163">
        <w:rPr>
          <w:color w:val="000000" w:themeColor="text1"/>
        </w:rPr>
        <w:t xml:space="preserve">Development. </w:t>
      </w:r>
      <w:r>
        <w:rPr>
          <w:color w:val="000000" w:themeColor="text1"/>
        </w:rPr>
        <w:t xml:space="preserve">  T</w:t>
      </w:r>
      <w:r w:rsidR="004127DA" w:rsidRPr="00FA2163">
        <w:rPr>
          <w:color w:val="000000" w:themeColor="text1"/>
        </w:rPr>
        <w:t xml:space="preserve">hey shall be constructed to the same design specifications as other units and </w:t>
      </w:r>
      <w:r>
        <w:rPr>
          <w:color w:val="000000" w:themeColor="text1"/>
        </w:rPr>
        <w:t xml:space="preserve">   </w:t>
      </w:r>
    </w:p>
    <w:p w14:paraId="37264705" w14:textId="6B3B4290" w:rsidR="00FA2163" w:rsidRDefault="00FA2163" w:rsidP="00FA2163">
      <w:pPr>
        <w:rPr>
          <w:color w:val="000000" w:themeColor="text1"/>
        </w:rPr>
      </w:pPr>
      <w:r>
        <w:rPr>
          <w:color w:val="000000" w:themeColor="text1"/>
        </w:rPr>
        <w:t xml:space="preserve">       </w:t>
      </w:r>
      <w:r w:rsidR="004127DA" w:rsidRPr="00FA2163">
        <w:rPr>
          <w:color w:val="000000" w:themeColor="text1"/>
        </w:rPr>
        <w:t>shall be of equivalent</w:t>
      </w:r>
      <w:r>
        <w:rPr>
          <w:color w:val="000000" w:themeColor="text1"/>
        </w:rPr>
        <w:t xml:space="preserve"> </w:t>
      </w:r>
      <w:r w:rsidR="004127DA" w:rsidRPr="00FA2163">
        <w:rPr>
          <w:color w:val="000000" w:themeColor="text1"/>
        </w:rPr>
        <w:t xml:space="preserve">size and workmanship throughout. Affordable housing units shall be </w:t>
      </w:r>
    </w:p>
    <w:p w14:paraId="226D5383" w14:textId="71A0690F" w:rsidR="00FA2163" w:rsidRDefault="00FE4759" w:rsidP="00FE4759">
      <w:pPr>
        <w:rPr>
          <w:color w:val="000000" w:themeColor="text1"/>
        </w:rPr>
      </w:pPr>
      <w:r>
        <w:rPr>
          <w:color w:val="000000" w:themeColor="text1"/>
        </w:rPr>
        <w:lastRenderedPageBreak/>
        <w:t xml:space="preserve">       </w:t>
      </w:r>
      <w:r w:rsidR="004127DA" w:rsidRPr="00FA2163">
        <w:rPr>
          <w:color w:val="000000" w:themeColor="text1"/>
        </w:rPr>
        <w:t xml:space="preserve">developed simultaneously with the development of the other units. If the AHD Development is </w:t>
      </w:r>
      <w:r w:rsidR="00FA2163">
        <w:rPr>
          <w:color w:val="000000" w:themeColor="text1"/>
        </w:rPr>
        <w:t xml:space="preserve"> </w:t>
      </w:r>
    </w:p>
    <w:p w14:paraId="6FAE1991" w14:textId="7E9415CB" w:rsidR="00FA2163" w:rsidRDefault="00FE4759" w:rsidP="00FE4759">
      <w:pPr>
        <w:rPr>
          <w:color w:val="000000" w:themeColor="text1"/>
        </w:rPr>
      </w:pPr>
      <w:r>
        <w:rPr>
          <w:color w:val="000000" w:themeColor="text1"/>
        </w:rPr>
        <w:t xml:space="preserve">       </w:t>
      </w:r>
      <w:r w:rsidR="004127DA" w:rsidRPr="00FA2163">
        <w:rPr>
          <w:color w:val="000000" w:themeColor="text1"/>
        </w:rPr>
        <w:t>built in phases, each phase shall include its pro-rata share of affordable housing units.</w:t>
      </w:r>
    </w:p>
    <w:p w14:paraId="4C84B943" w14:textId="77777777" w:rsidR="00FE4759" w:rsidRDefault="00FE4759" w:rsidP="00FE4759">
      <w:pPr>
        <w:rPr>
          <w:color w:val="000000" w:themeColor="text1"/>
        </w:rPr>
      </w:pPr>
    </w:p>
    <w:p w14:paraId="0ED9AE5E" w14:textId="390AD585" w:rsidR="004127DA" w:rsidRPr="00FE4759" w:rsidRDefault="004127DA" w:rsidP="00FE4759">
      <w:pPr>
        <w:pStyle w:val="ListParagraph"/>
        <w:numPr>
          <w:ilvl w:val="0"/>
          <w:numId w:val="23"/>
        </w:numPr>
        <w:rPr>
          <w:b/>
          <w:bCs/>
          <w:color w:val="000000" w:themeColor="text1"/>
        </w:rPr>
      </w:pPr>
      <w:r w:rsidRPr="00FE4759">
        <w:rPr>
          <w:b/>
          <w:bCs/>
          <w:color w:val="000000" w:themeColor="text1"/>
        </w:rPr>
        <w:t>Financing</w:t>
      </w:r>
      <w:r w:rsidR="00BB6059" w:rsidRPr="00FE4759">
        <w:rPr>
          <w:color w:val="000000" w:themeColor="text1"/>
        </w:rPr>
        <w:t xml:space="preserve"> - </w:t>
      </w:r>
      <w:r w:rsidRPr="00FE4759">
        <w:rPr>
          <w:color w:val="000000" w:themeColor="text1"/>
        </w:rPr>
        <w:t>To carry out the purposes of these Regulations, the Developer of an AHD Development must provide evidence acceptable to the Commission that the affordable housing development meets the standards for approval for financial assistance from CHFA, FHA, and VA, so that moderate income individuals or families may take advantage of the financial assistance available through these agencies.</w:t>
      </w:r>
    </w:p>
    <w:p w14:paraId="07125638" w14:textId="5DC329C2" w:rsidR="00DF64D9" w:rsidRPr="00B37DC1" w:rsidRDefault="00DF64D9" w:rsidP="00BB6059">
      <w:pPr>
        <w:pStyle w:val="ListParagraph"/>
        <w:ind w:hanging="720"/>
        <w:contextualSpacing w:val="0"/>
        <w:rPr>
          <w:color w:val="000000" w:themeColor="text1"/>
        </w:rPr>
      </w:pPr>
    </w:p>
    <w:p w14:paraId="23FCAA98" w14:textId="1839DABA" w:rsidR="00FA2163" w:rsidRPr="00FA2163" w:rsidRDefault="004127DA" w:rsidP="00FA2163">
      <w:pPr>
        <w:pStyle w:val="ListParagraph"/>
        <w:numPr>
          <w:ilvl w:val="0"/>
          <w:numId w:val="23"/>
        </w:numPr>
        <w:rPr>
          <w:color w:val="000000" w:themeColor="text1"/>
        </w:rPr>
      </w:pPr>
      <w:r w:rsidRPr="00FA2163">
        <w:rPr>
          <w:b/>
          <w:bCs/>
          <w:color w:val="000000" w:themeColor="text1"/>
        </w:rPr>
        <w:t>General Standards</w:t>
      </w:r>
      <w:r w:rsidR="00BB6059" w:rsidRPr="00FA2163">
        <w:rPr>
          <w:color w:val="000000" w:themeColor="text1"/>
        </w:rPr>
        <w:t xml:space="preserve"> - </w:t>
      </w:r>
      <w:r w:rsidRPr="00FA2163">
        <w:rPr>
          <w:color w:val="000000" w:themeColor="text1"/>
        </w:rPr>
        <w:t xml:space="preserve">In deciding an application for zone change under these Regulations, the </w:t>
      </w:r>
      <w:r w:rsidR="00FA2163" w:rsidRPr="00FA2163">
        <w:rPr>
          <w:color w:val="000000" w:themeColor="text1"/>
        </w:rPr>
        <w:t xml:space="preserve">  </w:t>
      </w:r>
    </w:p>
    <w:p w14:paraId="1F434138" w14:textId="2E022971" w:rsidR="004127DA" w:rsidRPr="00FA2163" w:rsidRDefault="004127DA" w:rsidP="00FE4759">
      <w:pPr>
        <w:ind w:left="360"/>
        <w:rPr>
          <w:color w:val="000000" w:themeColor="text1"/>
        </w:rPr>
      </w:pPr>
      <w:r w:rsidRPr="00FA2163">
        <w:rPr>
          <w:color w:val="000000" w:themeColor="text1"/>
        </w:rPr>
        <w:t>Commission shall make a finding about the effect of the proposed use on the following “substantial public interests” as provided by Section 8-30g(c) of the CGS and in accordance with the standards set forth in Sec. 8-2 of the CGS necessary to protect the public health, safety, convenience, and property values:</w:t>
      </w:r>
    </w:p>
    <w:p w14:paraId="7229D004" w14:textId="195821B4" w:rsidR="004127DA" w:rsidRPr="00B37DC1" w:rsidRDefault="004127DA" w:rsidP="00C3043B">
      <w:pPr>
        <w:pStyle w:val="ListParagraph"/>
        <w:numPr>
          <w:ilvl w:val="0"/>
          <w:numId w:val="37"/>
        </w:numPr>
        <w:ind w:left="1440" w:hanging="720"/>
        <w:contextualSpacing w:val="0"/>
        <w:rPr>
          <w:color w:val="000000" w:themeColor="text1"/>
        </w:rPr>
      </w:pPr>
      <w:r w:rsidRPr="00B37DC1">
        <w:rPr>
          <w:color w:val="000000" w:themeColor="text1"/>
        </w:rPr>
        <w:t>Health and Crowding. The degree of population concentration and building density; accessibility to fire and police services; availability of existing public water, public sewage, and other necessary public services.</w:t>
      </w:r>
    </w:p>
    <w:p w14:paraId="2398B625" w14:textId="6BD27B63" w:rsidR="004127DA" w:rsidRPr="00B37DC1" w:rsidRDefault="004127DA" w:rsidP="00C3043B">
      <w:pPr>
        <w:pStyle w:val="ListParagraph"/>
        <w:numPr>
          <w:ilvl w:val="0"/>
          <w:numId w:val="37"/>
        </w:numPr>
        <w:ind w:left="1440" w:hanging="720"/>
        <w:contextualSpacing w:val="0"/>
        <w:rPr>
          <w:color w:val="000000" w:themeColor="text1"/>
        </w:rPr>
      </w:pPr>
      <w:r w:rsidRPr="00B37DC1">
        <w:rPr>
          <w:color w:val="000000" w:themeColor="text1"/>
        </w:rPr>
        <w:t>Property Values. The effect on the</w:t>
      </w:r>
      <w:r w:rsidR="00393482" w:rsidRPr="00B37DC1">
        <w:rPr>
          <w:color w:val="000000" w:themeColor="text1"/>
        </w:rPr>
        <w:t xml:space="preserve"> </w:t>
      </w:r>
      <w:r w:rsidRPr="00B37DC1">
        <w:rPr>
          <w:color w:val="000000" w:themeColor="text1"/>
        </w:rPr>
        <w:t xml:space="preserve">enjoyment, usefulness, and value of the premises in the general neighborhood and consideration as to the character of the neighborhood and its peculiar suitability for particular uses, with a view to conserving the value of buildings and </w:t>
      </w:r>
      <w:proofErr w:type="gramStart"/>
      <w:r w:rsidRPr="00B37DC1">
        <w:rPr>
          <w:color w:val="000000" w:themeColor="text1"/>
        </w:rPr>
        <w:t>properties, and</w:t>
      </w:r>
      <w:proofErr w:type="gramEnd"/>
      <w:r w:rsidRPr="00B37DC1">
        <w:rPr>
          <w:color w:val="000000" w:themeColor="text1"/>
        </w:rPr>
        <w:t xml:space="preserve"> encouraging the most appropriate use of land throughout the Town.</w:t>
      </w:r>
    </w:p>
    <w:p w14:paraId="34906D2D" w14:textId="656D922A" w:rsidR="004127DA" w:rsidRPr="00B37DC1" w:rsidRDefault="004127DA" w:rsidP="00C3043B">
      <w:pPr>
        <w:pStyle w:val="ListParagraph"/>
        <w:numPr>
          <w:ilvl w:val="0"/>
          <w:numId w:val="37"/>
        </w:numPr>
        <w:ind w:left="1440" w:hanging="720"/>
        <w:contextualSpacing w:val="0"/>
        <w:rPr>
          <w:color w:val="000000" w:themeColor="text1"/>
        </w:rPr>
      </w:pPr>
      <w:r w:rsidRPr="00B37DC1">
        <w:rPr>
          <w:color w:val="000000" w:themeColor="text1"/>
        </w:rPr>
        <w:t>Traffic and Fire Safety. The effect on the pattern, flow, or intensity of traffic in the streets within and accessing the AHD Development.</w:t>
      </w:r>
    </w:p>
    <w:p w14:paraId="23B938FB" w14:textId="42F20E9A" w:rsidR="004127DA" w:rsidRPr="00B37DC1" w:rsidRDefault="004127DA" w:rsidP="00C3043B">
      <w:pPr>
        <w:pStyle w:val="ListParagraph"/>
        <w:numPr>
          <w:ilvl w:val="0"/>
          <w:numId w:val="37"/>
        </w:numPr>
        <w:ind w:left="1440" w:hanging="720"/>
        <w:contextualSpacing w:val="0"/>
        <w:rPr>
          <w:color w:val="000000" w:themeColor="text1"/>
        </w:rPr>
      </w:pPr>
      <w:r w:rsidRPr="00B37DC1">
        <w:rPr>
          <w:color w:val="000000" w:themeColor="text1"/>
        </w:rPr>
        <w:t>Character of the Neighborhood. The effect of the proposed AHD Development on the character and quality of the abutting neighborhood(s).</w:t>
      </w:r>
    </w:p>
    <w:p w14:paraId="0AF7A032" w14:textId="11D255B4" w:rsidR="004127DA" w:rsidRPr="00B37DC1" w:rsidRDefault="004127DA" w:rsidP="00C3043B">
      <w:pPr>
        <w:pStyle w:val="ListParagraph"/>
        <w:numPr>
          <w:ilvl w:val="0"/>
          <w:numId w:val="37"/>
        </w:numPr>
        <w:ind w:left="1440" w:hanging="720"/>
        <w:contextualSpacing w:val="0"/>
        <w:rPr>
          <w:color w:val="000000" w:themeColor="text1"/>
        </w:rPr>
      </w:pPr>
      <w:r w:rsidRPr="00B37DC1">
        <w:rPr>
          <w:color w:val="000000" w:themeColor="text1"/>
        </w:rPr>
        <w:t>Convenience. The availability of public</w:t>
      </w:r>
      <w:r w:rsidR="00BB6059" w:rsidRPr="00B37DC1">
        <w:rPr>
          <w:color w:val="000000" w:themeColor="text1"/>
        </w:rPr>
        <w:t xml:space="preserve"> </w:t>
      </w:r>
      <w:r w:rsidRPr="00B37DC1">
        <w:rPr>
          <w:color w:val="000000" w:themeColor="text1"/>
        </w:rPr>
        <w:t>transportation to the residents of the AHD Development.</w:t>
      </w:r>
    </w:p>
    <w:p w14:paraId="58C946A0" w14:textId="0D2AD927" w:rsidR="004127DA" w:rsidRPr="00B37DC1" w:rsidRDefault="004127DA" w:rsidP="00C3043B">
      <w:pPr>
        <w:pStyle w:val="ListParagraph"/>
        <w:numPr>
          <w:ilvl w:val="0"/>
          <w:numId w:val="37"/>
        </w:numPr>
        <w:ind w:left="1440" w:hanging="720"/>
        <w:contextualSpacing w:val="0"/>
        <w:rPr>
          <w:color w:val="000000" w:themeColor="text1"/>
        </w:rPr>
      </w:pPr>
      <w:r w:rsidRPr="00B37DC1">
        <w:rPr>
          <w:color w:val="000000" w:themeColor="text1"/>
        </w:rPr>
        <w:t>Other factors to be considered. The impact on wetlands, wells of abutting properties, ground water tables, slope, change of runoff of seasonal streams, changes in site topography, blasting, removal of trees, the impact on historic landmarks, greenways, trails, or scenic views.</w:t>
      </w:r>
    </w:p>
    <w:p w14:paraId="7C35ED66" w14:textId="60A1737B" w:rsidR="003643D5" w:rsidRPr="00B37DC1" w:rsidRDefault="003643D5" w:rsidP="00BB6059">
      <w:pPr>
        <w:rPr>
          <w:color w:val="000000" w:themeColor="text1"/>
        </w:rPr>
      </w:pPr>
    </w:p>
    <w:p w14:paraId="3CA74543" w14:textId="2474C369" w:rsidR="004127DA" w:rsidRPr="001617D5" w:rsidRDefault="001617D5" w:rsidP="006F3B8C">
      <w:pPr>
        <w:rPr>
          <w:b/>
          <w:bCs/>
          <w:color w:val="000000" w:themeColor="text1"/>
        </w:rPr>
      </w:pPr>
      <w:r>
        <w:rPr>
          <w:b/>
          <w:bCs/>
          <w:color w:val="000000" w:themeColor="text1"/>
        </w:rPr>
        <w:t>8</w:t>
      </w:r>
      <w:r w:rsidR="006F3B8C">
        <w:rPr>
          <w:b/>
          <w:bCs/>
          <w:color w:val="000000" w:themeColor="text1"/>
        </w:rPr>
        <w:t xml:space="preserve">       </w:t>
      </w:r>
      <w:r w:rsidR="004127DA" w:rsidRPr="001617D5">
        <w:rPr>
          <w:b/>
          <w:bCs/>
          <w:color w:val="000000" w:themeColor="text1"/>
        </w:rPr>
        <w:t>Development Standards.</w:t>
      </w:r>
    </w:p>
    <w:p w14:paraId="6F3DE5FE" w14:textId="231ED6F5" w:rsidR="004127DA" w:rsidRPr="00B37DC1" w:rsidRDefault="004127DA" w:rsidP="00997004">
      <w:pPr>
        <w:pStyle w:val="ListParagraph"/>
        <w:numPr>
          <w:ilvl w:val="0"/>
          <w:numId w:val="38"/>
        </w:numPr>
        <w:ind w:left="1080"/>
        <w:contextualSpacing w:val="0"/>
        <w:rPr>
          <w:color w:val="000000" w:themeColor="text1"/>
        </w:rPr>
      </w:pPr>
      <w:r w:rsidRPr="00B37DC1">
        <w:rPr>
          <w:color w:val="000000" w:themeColor="text1"/>
        </w:rPr>
        <w:t>Density. The maximum number of units allowable shall depend (</w:t>
      </w:r>
      <w:proofErr w:type="spellStart"/>
      <w:r w:rsidRPr="00B37DC1">
        <w:rPr>
          <w:color w:val="000000" w:themeColor="text1"/>
        </w:rPr>
        <w:t>i</w:t>
      </w:r>
      <w:proofErr w:type="spellEnd"/>
      <w:r w:rsidRPr="00B37DC1">
        <w:rPr>
          <w:color w:val="000000" w:themeColor="text1"/>
        </w:rPr>
        <w:t>) upon the nature of the proposed site, (ii) the zone of the proposed site at the time of the adoption of these Regulations, (iii) the relationship of the site to the adjoining neighborhood, and (iv) the public services as set forth in Section</w:t>
      </w:r>
      <w:r w:rsidR="00A61395" w:rsidRPr="00B37DC1">
        <w:rPr>
          <w:color w:val="000000" w:themeColor="text1"/>
        </w:rPr>
        <w:t xml:space="preserve"> </w:t>
      </w:r>
      <w:r w:rsidRPr="00B37DC1">
        <w:rPr>
          <w:color w:val="000000" w:themeColor="text1"/>
        </w:rPr>
        <w:t>3.3.DD.7.a (Health and Crowding) above. Permitted density shall be based on the size of the site of the proposed AHD District.</w:t>
      </w:r>
    </w:p>
    <w:p w14:paraId="34AD466C" w14:textId="54C0544F" w:rsidR="004127DA" w:rsidRPr="00B37DC1" w:rsidRDefault="004127DA" w:rsidP="00997004">
      <w:pPr>
        <w:pStyle w:val="ListParagraph"/>
        <w:numPr>
          <w:ilvl w:val="0"/>
          <w:numId w:val="38"/>
        </w:numPr>
        <w:ind w:left="1080"/>
        <w:contextualSpacing w:val="0"/>
        <w:rPr>
          <w:color w:val="000000" w:themeColor="text1"/>
        </w:rPr>
      </w:pPr>
      <w:r w:rsidRPr="00B37DC1">
        <w:rPr>
          <w:color w:val="000000" w:themeColor="text1"/>
        </w:rPr>
        <w:t>Bedrooms. Each dwelling unit in an AHD Development shall not contain more than three (3) bedrooms, provided however that in an Elderly AHD Development, one of the bedrooms shall be located on the first floor. A bedroom is every room other than a kitchen, living room, dining room, or bathroom, but not including open-air or screened porches, unheated or uninsulated spaces, and basements or cellars not designed to accommodate sleeping quarters.</w:t>
      </w:r>
    </w:p>
    <w:p w14:paraId="45F9F4B4" w14:textId="77777777" w:rsidR="00FE4759" w:rsidRDefault="004127DA" w:rsidP="00FE4759">
      <w:pPr>
        <w:pStyle w:val="ListParagraph"/>
        <w:numPr>
          <w:ilvl w:val="0"/>
          <w:numId w:val="38"/>
        </w:numPr>
        <w:ind w:left="1080"/>
        <w:contextualSpacing w:val="0"/>
        <w:rPr>
          <w:color w:val="000000" w:themeColor="text1"/>
        </w:rPr>
      </w:pPr>
      <w:r w:rsidRPr="00B37DC1">
        <w:rPr>
          <w:color w:val="000000" w:themeColor="text1"/>
        </w:rPr>
        <w:t>Maximum Number of Units per Structure. The maximum number of dwelling units per structure shall not be more than four (4) in a single-family Attached AHD and not more than eight (8) in an elderly single-family Attached AHD.</w:t>
      </w:r>
    </w:p>
    <w:p w14:paraId="45643451" w14:textId="393F21A1" w:rsidR="004127DA" w:rsidRPr="00FE4759" w:rsidRDefault="004127DA" w:rsidP="00FE4759">
      <w:pPr>
        <w:pStyle w:val="ListParagraph"/>
        <w:numPr>
          <w:ilvl w:val="0"/>
          <w:numId w:val="38"/>
        </w:numPr>
        <w:ind w:left="1080"/>
        <w:contextualSpacing w:val="0"/>
        <w:rPr>
          <w:color w:val="000000" w:themeColor="text1"/>
        </w:rPr>
      </w:pPr>
      <w:r w:rsidRPr="00FE4759">
        <w:rPr>
          <w:color w:val="000000" w:themeColor="text1"/>
        </w:rPr>
        <w:lastRenderedPageBreak/>
        <w:t>District Standards.</w:t>
      </w:r>
    </w:p>
    <w:p w14:paraId="3037EA42" w14:textId="21BC2393" w:rsidR="004127DA" w:rsidRPr="00B37DC1" w:rsidRDefault="004127DA" w:rsidP="00067BF9">
      <w:pPr>
        <w:pStyle w:val="ListParagraph"/>
        <w:numPr>
          <w:ilvl w:val="0"/>
          <w:numId w:val="96"/>
        </w:numPr>
        <w:ind w:left="1440"/>
        <w:contextualSpacing w:val="0"/>
        <w:rPr>
          <w:color w:val="000000" w:themeColor="text1"/>
        </w:rPr>
      </w:pPr>
      <w:r w:rsidRPr="00B37DC1">
        <w:rPr>
          <w:color w:val="000000" w:themeColor="text1"/>
        </w:rPr>
        <w:t>The primary vehicular access to the buildable area shall be through the Front District Setback. All vehicular access shall traverse the District Setback(s) as nearly perpendicular as possible. No other roads shall be permitted in the District setback.</w:t>
      </w:r>
    </w:p>
    <w:p w14:paraId="6C22AFDA" w14:textId="1EE24BCF" w:rsidR="004127DA" w:rsidRPr="00B37DC1" w:rsidRDefault="004127DA" w:rsidP="00067BF9">
      <w:pPr>
        <w:pStyle w:val="ListParagraph"/>
        <w:numPr>
          <w:ilvl w:val="0"/>
          <w:numId w:val="96"/>
        </w:numPr>
        <w:ind w:left="1440"/>
        <w:contextualSpacing w:val="0"/>
        <w:rPr>
          <w:color w:val="000000" w:themeColor="text1"/>
        </w:rPr>
      </w:pPr>
      <w:r w:rsidRPr="00B37DC1">
        <w:rPr>
          <w:color w:val="000000" w:themeColor="text1"/>
        </w:rPr>
        <w:t>No parking, structures, or recreation areas other than walking trails shall be permitted within the District Setbacks.</w:t>
      </w:r>
    </w:p>
    <w:p w14:paraId="09C14226" w14:textId="3E6CED9F" w:rsidR="004127DA" w:rsidRPr="00B37DC1" w:rsidRDefault="004127DA" w:rsidP="00067BF9">
      <w:pPr>
        <w:pStyle w:val="ListParagraph"/>
        <w:numPr>
          <w:ilvl w:val="0"/>
          <w:numId w:val="96"/>
        </w:numPr>
        <w:ind w:left="1440"/>
        <w:contextualSpacing w:val="0"/>
        <w:rPr>
          <w:color w:val="000000" w:themeColor="text1"/>
        </w:rPr>
      </w:pPr>
      <w:r w:rsidRPr="00B37DC1">
        <w:rPr>
          <w:color w:val="000000" w:themeColor="text1"/>
        </w:rPr>
        <w:t>Standards within the AHD Development. The Standards in Table 3.4 and those following shall govern the development:</w:t>
      </w:r>
    </w:p>
    <w:p w14:paraId="6019B824" w14:textId="73E4CAA5" w:rsidR="00997004" w:rsidRPr="00B37DC1" w:rsidRDefault="00997004" w:rsidP="00997004">
      <w:pPr>
        <w:rPr>
          <w:color w:val="000000" w:themeColor="text1"/>
        </w:rPr>
      </w:pPr>
    </w:p>
    <w:tbl>
      <w:tblPr>
        <w:tblStyle w:val="TableGrid"/>
        <w:tblW w:w="7200" w:type="dxa"/>
        <w:jc w:val="center"/>
        <w:tblLook w:val="04A0" w:firstRow="1" w:lastRow="0" w:firstColumn="1" w:lastColumn="0" w:noHBand="0" w:noVBand="1"/>
      </w:tblPr>
      <w:tblGrid>
        <w:gridCol w:w="1800"/>
        <w:gridCol w:w="1800"/>
        <w:gridCol w:w="1800"/>
        <w:gridCol w:w="1800"/>
      </w:tblGrid>
      <w:tr w:rsidR="004E4472" w:rsidRPr="00B37DC1" w14:paraId="3E622627" w14:textId="30EC6490" w:rsidTr="00375553">
        <w:trPr>
          <w:jc w:val="center"/>
        </w:trPr>
        <w:tc>
          <w:tcPr>
            <w:tcW w:w="1800" w:type="dxa"/>
          </w:tcPr>
          <w:p w14:paraId="603C07AC" w14:textId="2B3F0CA3" w:rsidR="004E4472" w:rsidRPr="00B37DC1" w:rsidRDefault="004E4472" w:rsidP="00997004">
            <w:pPr>
              <w:rPr>
                <w:color w:val="000000" w:themeColor="text1"/>
                <w:sz w:val="18"/>
                <w:szCs w:val="18"/>
              </w:rPr>
            </w:pPr>
          </w:p>
        </w:tc>
        <w:tc>
          <w:tcPr>
            <w:tcW w:w="1800" w:type="dxa"/>
          </w:tcPr>
          <w:p w14:paraId="0F4AE766" w14:textId="6FD4578E" w:rsidR="004E4472" w:rsidRPr="00B37DC1" w:rsidRDefault="004E4472" w:rsidP="004E4472">
            <w:pPr>
              <w:jc w:val="center"/>
              <w:rPr>
                <w:color w:val="000000" w:themeColor="text1"/>
                <w:sz w:val="18"/>
                <w:szCs w:val="18"/>
              </w:rPr>
            </w:pPr>
            <w:r w:rsidRPr="00B37DC1">
              <w:rPr>
                <w:color w:val="000000" w:themeColor="text1"/>
                <w:sz w:val="18"/>
                <w:szCs w:val="18"/>
              </w:rPr>
              <w:t>Single-Family Detached AHD Development</w:t>
            </w:r>
          </w:p>
        </w:tc>
        <w:tc>
          <w:tcPr>
            <w:tcW w:w="1800" w:type="dxa"/>
          </w:tcPr>
          <w:p w14:paraId="479BFC6F" w14:textId="063F069A" w:rsidR="004E4472" w:rsidRPr="00B37DC1" w:rsidRDefault="004E4472" w:rsidP="004E4472">
            <w:pPr>
              <w:jc w:val="center"/>
              <w:rPr>
                <w:color w:val="000000" w:themeColor="text1"/>
                <w:sz w:val="18"/>
                <w:szCs w:val="18"/>
              </w:rPr>
            </w:pPr>
            <w:r w:rsidRPr="00B37DC1">
              <w:rPr>
                <w:color w:val="000000" w:themeColor="text1"/>
                <w:sz w:val="18"/>
                <w:szCs w:val="18"/>
              </w:rPr>
              <w:t>Single-Family Attached AHD Development</w:t>
            </w:r>
          </w:p>
        </w:tc>
        <w:tc>
          <w:tcPr>
            <w:tcW w:w="1800" w:type="dxa"/>
          </w:tcPr>
          <w:p w14:paraId="463019FF" w14:textId="2F92E1C7" w:rsidR="004E4472" w:rsidRPr="00B37DC1" w:rsidRDefault="004E4472" w:rsidP="004E4472">
            <w:pPr>
              <w:jc w:val="center"/>
              <w:rPr>
                <w:color w:val="000000" w:themeColor="text1"/>
                <w:sz w:val="18"/>
                <w:szCs w:val="18"/>
              </w:rPr>
            </w:pPr>
            <w:r w:rsidRPr="00B37DC1">
              <w:rPr>
                <w:color w:val="000000" w:themeColor="text1"/>
                <w:sz w:val="18"/>
                <w:szCs w:val="18"/>
              </w:rPr>
              <w:t>Elderly AHD Development</w:t>
            </w:r>
          </w:p>
        </w:tc>
      </w:tr>
      <w:tr w:rsidR="004E4472" w:rsidRPr="00B37DC1" w14:paraId="23708FB3" w14:textId="010E9E0B" w:rsidTr="00375553">
        <w:trPr>
          <w:jc w:val="center"/>
        </w:trPr>
        <w:tc>
          <w:tcPr>
            <w:tcW w:w="1800" w:type="dxa"/>
          </w:tcPr>
          <w:p w14:paraId="51107414" w14:textId="1CA7F73E" w:rsidR="004E4472" w:rsidRPr="00B37DC1" w:rsidRDefault="004E4472" w:rsidP="004E4472">
            <w:pPr>
              <w:rPr>
                <w:color w:val="000000" w:themeColor="text1"/>
                <w:sz w:val="18"/>
                <w:szCs w:val="18"/>
              </w:rPr>
            </w:pPr>
            <w:r w:rsidRPr="00B37DC1">
              <w:rPr>
                <w:color w:val="000000" w:themeColor="text1"/>
                <w:sz w:val="18"/>
                <w:szCs w:val="18"/>
              </w:rPr>
              <w:t>Max No. of Stories</w:t>
            </w:r>
          </w:p>
        </w:tc>
        <w:tc>
          <w:tcPr>
            <w:tcW w:w="1800" w:type="dxa"/>
          </w:tcPr>
          <w:p w14:paraId="565E69D4" w14:textId="008F7FF3" w:rsidR="004E4472" w:rsidRPr="00B37DC1" w:rsidRDefault="004E4472" w:rsidP="004E4472">
            <w:pPr>
              <w:jc w:val="center"/>
              <w:rPr>
                <w:color w:val="000000" w:themeColor="text1"/>
                <w:sz w:val="18"/>
                <w:szCs w:val="18"/>
              </w:rPr>
            </w:pPr>
            <w:r w:rsidRPr="00B37DC1">
              <w:rPr>
                <w:color w:val="000000" w:themeColor="text1"/>
                <w:sz w:val="18"/>
                <w:szCs w:val="18"/>
              </w:rPr>
              <w:t>2</w:t>
            </w:r>
          </w:p>
        </w:tc>
        <w:tc>
          <w:tcPr>
            <w:tcW w:w="1800" w:type="dxa"/>
          </w:tcPr>
          <w:p w14:paraId="7F0EC4AD" w14:textId="6B12E2E2" w:rsidR="004E4472" w:rsidRPr="00B37DC1" w:rsidRDefault="004E4472" w:rsidP="004E4472">
            <w:pPr>
              <w:jc w:val="center"/>
              <w:rPr>
                <w:color w:val="000000" w:themeColor="text1"/>
                <w:sz w:val="18"/>
                <w:szCs w:val="18"/>
              </w:rPr>
            </w:pPr>
            <w:r w:rsidRPr="00B37DC1">
              <w:rPr>
                <w:color w:val="000000" w:themeColor="text1"/>
                <w:sz w:val="18"/>
                <w:szCs w:val="18"/>
              </w:rPr>
              <w:t>2</w:t>
            </w:r>
          </w:p>
        </w:tc>
        <w:tc>
          <w:tcPr>
            <w:tcW w:w="1800" w:type="dxa"/>
          </w:tcPr>
          <w:p w14:paraId="749C18CE" w14:textId="106EADCF" w:rsidR="004E4472" w:rsidRPr="00B37DC1" w:rsidRDefault="004E4472" w:rsidP="004E4472">
            <w:pPr>
              <w:jc w:val="center"/>
              <w:rPr>
                <w:color w:val="000000" w:themeColor="text1"/>
                <w:sz w:val="18"/>
                <w:szCs w:val="18"/>
              </w:rPr>
            </w:pPr>
            <w:r w:rsidRPr="00B37DC1">
              <w:rPr>
                <w:color w:val="000000" w:themeColor="text1"/>
                <w:sz w:val="18"/>
                <w:szCs w:val="18"/>
              </w:rPr>
              <w:t>2</w:t>
            </w:r>
          </w:p>
        </w:tc>
      </w:tr>
      <w:tr w:rsidR="004E4472" w:rsidRPr="00B37DC1" w14:paraId="2BFE81FB" w14:textId="0D2B5868" w:rsidTr="00375553">
        <w:trPr>
          <w:jc w:val="center"/>
        </w:trPr>
        <w:tc>
          <w:tcPr>
            <w:tcW w:w="1800" w:type="dxa"/>
          </w:tcPr>
          <w:p w14:paraId="208F5261" w14:textId="1046E6AB" w:rsidR="004E4472" w:rsidRPr="00B37DC1" w:rsidRDefault="004E4472" w:rsidP="004E4472">
            <w:pPr>
              <w:rPr>
                <w:color w:val="000000" w:themeColor="text1"/>
                <w:sz w:val="18"/>
                <w:szCs w:val="18"/>
              </w:rPr>
            </w:pPr>
            <w:r w:rsidRPr="00B37DC1">
              <w:rPr>
                <w:color w:val="000000" w:themeColor="text1"/>
                <w:sz w:val="18"/>
                <w:szCs w:val="18"/>
              </w:rPr>
              <w:t>Max Height</w:t>
            </w:r>
          </w:p>
        </w:tc>
        <w:tc>
          <w:tcPr>
            <w:tcW w:w="1800" w:type="dxa"/>
          </w:tcPr>
          <w:p w14:paraId="3045790E" w14:textId="6559E3F8" w:rsidR="004E4472" w:rsidRPr="00B37DC1" w:rsidRDefault="004E4472" w:rsidP="004E4472">
            <w:pPr>
              <w:jc w:val="center"/>
              <w:rPr>
                <w:color w:val="000000" w:themeColor="text1"/>
                <w:sz w:val="18"/>
                <w:szCs w:val="18"/>
              </w:rPr>
            </w:pPr>
            <w:r w:rsidRPr="00B37DC1">
              <w:rPr>
                <w:color w:val="000000" w:themeColor="text1"/>
                <w:sz w:val="18"/>
                <w:szCs w:val="18"/>
              </w:rPr>
              <w:t>35 ft</w:t>
            </w:r>
          </w:p>
        </w:tc>
        <w:tc>
          <w:tcPr>
            <w:tcW w:w="1800" w:type="dxa"/>
          </w:tcPr>
          <w:p w14:paraId="7441DC4F" w14:textId="361EC2CA" w:rsidR="004E4472" w:rsidRPr="00B37DC1" w:rsidRDefault="004E4472" w:rsidP="004E4472">
            <w:pPr>
              <w:jc w:val="center"/>
              <w:rPr>
                <w:color w:val="000000" w:themeColor="text1"/>
                <w:sz w:val="18"/>
                <w:szCs w:val="18"/>
              </w:rPr>
            </w:pPr>
            <w:r w:rsidRPr="00B37DC1">
              <w:rPr>
                <w:color w:val="000000" w:themeColor="text1"/>
                <w:sz w:val="18"/>
                <w:szCs w:val="18"/>
              </w:rPr>
              <w:t>35 ft</w:t>
            </w:r>
          </w:p>
        </w:tc>
        <w:tc>
          <w:tcPr>
            <w:tcW w:w="1800" w:type="dxa"/>
          </w:tcPr>
          <w:p w14:paraId="1DADB4D1" w14:textId="4F97C9F3" w:rsidR="004E4472" w:rsidRPr="00B37DC1" w:rsidRDefault="004E4472" w:rsidP="004E4472">
            <w:pPr>
              <w:jc w:val="center"/>
              <w:rPr>
                <w:color w:val="000000" w:themeColor="text1"/>
                <w:sz w:val="18"/>
                <w:szCs w:val="18"/>
              </w:rPr>
            </w:pPr>
            <w:r w:rsidRPr="00B37DC1">
              <w:rPr>
                <w:color w:val="000000" w:themeColor="text1"/>
                <w:sz w:val="18"/>
                <w:szCs w:val="18"/>
              </w:rPr>
              <w:t>35 ft</w:t>
            </w:r>
          </w:p>
        </w:tc>
      </w:tr>
      <w:tr w:rsidR="004E4472" w:rsidRPr="00B37DC1" w14:paraId="6DE4BDD1" w14:textId="1994ABB0" w:rsidTr="00375553">
        <w:trPr>
          <w:jc w:val="center"/>
        </w:trPr>
        <w:tc>
          <w:tcPr>
            <w:tcW w:w="1800" w:type="dxa"/>
          </w:tcPr>
          <w:p w14:paraId="120E3238" w14:textId="254A7D20" w:rsidR="004E4472" w:rsidRPr="00B37DC1" w:rsidRDefault="004E4472" w:rsidP="00997004">
            <w:pPr>
              <w:rPr>
                <w:color w:val="000000" w:themeColor="text1"/>
                <w:sz w:val="18"/>
                <w:szCs w:val="18"/>
              </w:rPr>
            </w:pPr>
            <w:r w:rsidRPr="00B37DC1">
              <w:rPr>
                <w:color w:val="000000" w:themeColor="text1"/>
                <w:sz w:val="18"/>
                <w:szCs w:val="18"/>
              </w:rPr>
              <w:t>Min Dwelling Unit Livable Floor Area</w:t>
            </w:r>
          </w:p>
        </w:tc>
        <w:tc>
          <w:tcPr>
            <w:tcW w:w="1800" w:type="dxa"/>
          </w:tcPr>
          <w:p w14:paraId="5DCD3BAB" w14:textId="35AF028D" w:rsidR="004E4472" w:rsidRPr="00B37DC1" w:rsidRDefault="004E4472" w:rsidP="004E4472">
            <w:pPr>
              <w:jc w:val="center"/>
              <w:rPr>
                <w:color w:val="000000" w:themeColor="text1"/>
                <w:sz w:val="18"/>
                <w:szCs w:val="18"/>
              </w:rPr>
            </w:pPr>
          </w:p>
        </w:tc>
        <w:tc>
          <w:tcPr>
            <w:tcW w:w="1800" w:type="dxa"/>
          </w:tcPr>
          <w:p w14:paraId="257705E2" w14:textId="1601B178" w:rsidR="004E4472" w:rsidRPr="00B37DC1" w:rsidRDefault="004E4472" w:rsidP="004E4472">
            <w:pPr>
              <w:jc w:val="center"/>
              <w:rPr>
                <w:color w:val="000000" w:themeColor="text1"/>
                <w:sz w:val="18"/>
                <w:szCs w:val="18"/>
              </w:rPr>
            </w:pPr>
          </w:p>
        </w:tc>
        <w:tc>
          <w:tcPr>
            <w:tcW w:w="1800" w:type="dxa"/>
          </w:tcPr>
          <w:p w14:paraId="6229851E" w14:textId="5A01FEB1" w:rsidR="004E4472" w:rsidRPr="00B37DC1" w:rsidRDefault="004E4472" w:rsidP="004E4472">
            <w:pPr>
              <w:jc w:val="center"/>
              <w:rPr>
                <w:color w:val="000000" w:themeColor="text1"/>
                <w:sz w:val="18"/>
                <w:szCs w:val="18"/>
              </w:rPr>
            </w:pPr>
          </w:p>
        </w:tc>
      </w:tr>
      <w:tr w:rsidR="004E4472" w:rsidRPr="00B37DC1" w14:paraId="759943D5" w14:textId="0CCEFFCC" w:rsidTr="00375553">
        <w:trPr>
          <w:jc w:val="center"/>
        </w:trPr>
        <w:tc>
          <w:tcPr>
            <w:tcW w:w="1800" w:type="dxa"/>
          </w:tcPr>
          <w:p w14:paraId="3A9430BF" w14:textId="336A2F0D" w:rsidR="004E4472" w:rsidRPr="00B37DC1" w:rsidRDefault="004E4472" w:rsidP="00D61F1C">
            <w:pPr>
              <w:rPr>
                <w:color w:val="000000" w:themeColor="text1"/>
                <w:sz w:val="18"/>
                <w:szCs w:val="18"/>
              </w:rPr>
            </w:pPr>
            <w:r w:rsidRPr="00B37DC1">
              <w:rPr>
                <w:color w:val="000000" w:themeColor="text1"/>
                <w:sz w:val="18"/>
                <w:szCs w:val="18"/>
              </w:rPr>
              <w:t>Efficiency</w:t>
            </w:r>
          </w:p>
        </w:tc>
        <w:tc>
          <w:tcPr>
            <w:tcW w:w="1800" w:type="dxa"/>
          </w:tcPr>
          <w:p w14:paraId="621EE122" w14:textId="72898F43" w:rsidR="004E4472" w:rsidRPr="00B37DC1" w:rsidRDefault="004E4472" w:rsidP="00D61F1C">
            <w:pPr>
              <w:jc w:val="center"/>
              <w:rPr>
                <w:color w:val="000000" w:themeColor="text1"/>
                <w:sz w:val="18"/>
                <w:szCs w:val="18"/>
              </w:rPr>
            </w:pPr>
            <w:r w:rsidRPr="00B37DC1">
              <w:rPr>
                <w:color w:val="000000" w:themeColor="text1"/>
                <w:sz w:val="18"/>
                <w:szCs w:val="18"/>
              </w:rPr>
              <w:t>-</w:t>
            </w:r>
          </w:p>
        </w:tc>
        <w:tc>
          <w:tcPr>
            <w:tcW w:w="1800" w:type="dxa"/>
          </w:tcPr>
          <w:p w14:paraId="55AFB5B5" w14:textId="0A545D79" w:rsidR="004E4472" w:rsidRPr="00B37DC1" w:rsidRDefault="004E4472" w:rsidP="00D61F1C">
            <w:pPr>
              <w:jc w:val="center"/>
              <w:rPr>
                <w:color w:val="000000" w:themeColor="text1"/>
                <w:sz w:val="18"/>
                <w:szCs w:val="18"/>
              </w:rPr>
            </w:pPr>
            <w:r w:rsidRPr="00B37DC1">
              <w:rPr>
                <w:color w:val="000000" w:themeColor="text1"/>
                <w:sz w:val="18"/>
                <w:szCs w:val="18"/>
              </w:rPr>
              <w:t>-</w:t>
            </w:r>
          </w:p>
        </w:tc>
        <w:tc>
          <w:tcPr>
            <w:tcW w:w="1800" w:type="dxa"/>
          </w:tcPr>
          <w:p w14:paraId="50DAD138" w14:textId="50C0BAE7" w:rsidR="004E4472" w:rsidRPr="00B37DC1" w:rsidRDefault="004E4472" w:rsidP="00D61F1C">
            <w:pPr>
              <w:jc w:val="center"/>
              <w:rPr>
                <w:color w:val="000000" w:themeColor="text1"/>
                <w:sz w:val="18"/>
                <w:szCs w:val="18"/>
              </w:rPr>
            </w:pPr>
            <w:r w:rsidRPr="00B37DC1">
              <w:rPr>
                <w:color w:val="000000" w:themeColor="text1"/>
                <w:sz w:val="18"/>
                <w:szCs w:val="18"/>
              </w:rPr>
              <w:t>500 sq. ft.</w:t>
            </w:r>
          </w:p>
        </w:tc>
      </w:tr>
      <w:tr w:rsidR="004E4472" w:rsidRPr="00B37DC1" w14:paraId="735F178A" w14:textId="2AA60D2D" w:rsidTr="00375553">
        <w:trPr>
          <w:jc w:val="center"/>
        </w:trPr>
        <w:tc>
          <w:tcPr>
            <w:tcW w:w="1800" w:type="dxa"/>
          </w:tcPr>
          <w:p w14:paraId="0885B004" w14:textId="05C06CBD" w:rsidR="004E4472" w:rsidRPr="00B37DC1" w:rsidRDefault="004E4472" w:rsidP="00997004">
            <w:pPr>
              <w:rPr>
                <w:color w:val="000000" w:themeColor="text1"/>
                <w:sz w:val="18"/>
                <w:szCs w:val="18"/>
              </w:rPr>
            </w:pPr>
            <w:r w:rsidRPr="00B37DC1">
              <w:rPr>
                <w:color w:val="000000" w:themeColor="text1"/>
                <w:sz w:val="18"/>
                <w:szCs w:val="18"/>
              </w:rPr>
              <w:t>1 BR</w:t>
            </w:r>
          </w:p>
        </w:tc>
        <w:tc>
          <w:tcPr>
            <w:tcW w:w="1800" w:type="dxa"/>
          </w:tcPr>
          <w:p w14:paraId="7B52E6AB" w14:textId="39F87001" w:rsidR="004E4472" w:rsidRPr="00B37DC1" w:rsidRDefault="004E4472" w:rsidP="004E4472">
            <w:pPr>
              <w:jc w:val="center"/>
              <w:rPr>
                <w:color w:val="000000" w:themeColor="text1"/>
                <w:sz w:val="18"/>
                <w:szCs w:val="18"/>
              </w:rPr>
            </w:pPr>
            <w:r w:rsidRPr="00B37DC1">
              <w:rPr>
                <w:color w:val="000000" w:themeColor="text1"/>
                <w:sz w:val="18"/>
                <w:szCs w:val="18"/>
              </w:rPr>
              <w:t>750 sq. ft</w:t>
            </w:r>
          </w:p>
        </w:tc>
        <w:tc>
          <w:tcPr>
            <w:tcW w:w="1800" w:type="dxa"/>
          </w:tcPr>
          <w:p w14:paraId="3668361E" w14:textId="5BFAC7A6" w:rsidR="004E4472" w:rsidRPr="00B37DC1" w:rsidRDefault="004E4472" w:rsidP="004E4472">
            <w:pPr>
              <w:jc w:val="center"/>
              <w:rPr>
                <w:color w:val="000000" w:themeColor="text1"/>
                <w:sz w:val="18"/>
                <w:szCs w:val="18"/>
              </w:rPr>
            </w:pPr>
            <w:r w:rsidRPr="00B37DC1">
              <w:rPr>
                <w:color w:val="000000" w:themeColor="text1"/>
                <w:sz w:val="18"/>
                <w:szCs w:val="18"/>
              </w:rPr>
              <w:t>650 sq. ft</w:t>
            </w:r>
          </w:p>
        </w:tc>
        <w:tc>
          <w:tcPr>
            <w:tcW w:w="1800" w:type="dxa"/>
          </w:tcPr>
          <w:p w14:paraId="56F0EA73" w14:textId="66AA3452" w:rsidR="004E4472" w:rsidRPr="00B37DC1" w:rsidRDefault="004E4472" w:rsidP="004E4472">
            <w:pPr>
              <w:jc w:val="center"/>
              <w:rPr>
                <w:color w:val="000000" w:themeColor="text1"/>
                <w:sz w:val="18"/>
                <w:szCs w:val="18"/>
              </w:rPr>
            </w:pPr>
            <w:r w:rsidRPr="00B37DC1">
              <w:rPr>
                <w:color w:val="000000" w:themeColor="text1"/>
                <w:sz w:val="18"/>
                <w:szCs w:val="18"/>
              </w:rPr>
              <w:t>650 sq. ft.</w:t>
            </w:r>
          </w:p>
        </w:tc>
      </w:tr>
      <w:tr w:rsidR="004E4472" w:rsidRPr="00B37DC1" w14:paraId="0DDCBB37" w14:textId="6769F953" w:rsidTr="00375553">
        <w:trPr>
          <w:jc w:val="center"/>
        </w:trPr>
        <w:tc>
          <w:tcPr>
            <w:tcW w:w="1800" w:type="dxa"/>
          </w:tcPr>
          <w:p w14:paraId="1F1FA683" w14:textId="1C4C0332" w:rsidR="004E4472" w:rsidRPr="00B37DC1" w:rsidRDefault="004E4472" w:rsidP="00997004">
            <w:pPr>
              <w:rPr>
                <w:color w:val="000000" w:themeColor="text1"/>
                <w:sz w:val="18"/>
                <w:szCs w:val="18"/>
              </w:rPr>
            </w:pPr>
            <w:r w:rsidRPr="00B37DC1">
              <w:rPr>
                <w:color w:val="000000" w:themeColor="text1"/>
                <w:sz w:val="18"/>
                <w:szCs w:val="18"/>
              </w:rPr>
              <w:t>2 BR</w:t>
            </w:r>
          </w:p>
        </w:tc>
        <w:tc>
          <w:tcPr>
            <w:tcW w:w="1800" w:type="dxa"/>
          </w:tcPr>
          <w:p w14:paraId="2216FA34" w14:textId="06109173" w:rsidR="004E4472" w:rsidRPr="00B37DC1" w:rsidRDefault="004E4472" w:rsidP="004E4472">
            <w:pPr>
              <w:jc w:val="center"/>
              <w:rPr>
                <w:color w:val="000000" w:themeColor="text1"/>
                <w:sz w:val="18"/>
                <w:szCs w:val="18"/>
              </w:rPr>
            </w:pPr>
            <w:r w:rsidRPr="00B37DC1">
              <w:rPr>
                <w:color w:val="000000" w:themeColor="text1"/>
                <w:sz w:val="18"/>
                <w:szCs w:val="18"/>
              </w:rPr>
              <w:t>900 sq. ft.</w:t>
            </w:r>
          </w:p>
        </w:tc>
        <w:tc>
          <w:tcPr>
            <w:tcW w:w="1800" w:type="dxa"/>
          </w:tcPr>
          <w:p w14:paraId="6689541C" w14:textId="61F178EC" w:rsidR="004E4472" w:rsidRPr="00B37DC1" w:rsidRDefault="004E4472" w:rsidP="004E4472">
            <w:pPr>
              <w:jc w:val="center"/>
              <w:rPr>
                <w:color w:val="000000" w:themeColor="text1"/>
                <w:sz w:val="18"/>
                <w:szCs w:val="18"/>
              </w:rPr>
            </w:pPr>
            <w:r w:rsidRPr="00B37DC1">
              <w:rPr>
                <w:color w:val="000000" w:themeColor="text1"/>
                <w:sz w:val="18"/>
                <w:szCs w:val="18"/>
              </w:rPr>
              <w:t>850 sq. ft.</w:t>
            </w:r>
          </w:p>
        </w:tc>
        <w:tc>
          <w:tcPr>
            <w:tcW w:w="1800" w:type="dxa"/>
          </w:tcPr>
          <w:p w14:paraId="3D6CB15B" w14:textId="58EBC178" w:rsidR="004E4472" w:rsidRPr="00B37DC1" w:rsidRDefault="004E4472" w:rsidP="004E4472">
            <w:pPr>
              <w:jc w:val="center"/>
              <w:rPr>
                <w:color w:val="000000" w:themeColor="text1"/>
                <w:sz w:val="18"/>
                <w:szCs w:val="18"/>
              </w:rPr>
            </w:pPr>
            <w:r w:rsidRPr="00B37DC1">
              <w:rPr>
                <w:color w:val="000000" w:themeColor="text1"/>
                <w:sz w:val="18"/>
                <w:szCs w:val="18"/>
              </w:rPr>
              <w:t>800 sq. ft.</w:t>
            </w:r>
          </w:p>
        </w:tc>
      </w:tr>
      <w:tr w:rsidR="004E4472" w:rsidRPr="00B37DC1" w14:paraId="736BC925" w14:textId="736C78D5" w:rsidTr="00375553">
        <w:trPr>
          <w:jc w:val="center"/>
        </w:trPr>
        <w:tc>
          <w:tcPr>
            <w:tcW w:w="1800" w:type="dxa"/>
          </w:tcPr>
          <w:p w14:paraId="6A29D0F7" w14:textId="6D1EE6F7" w:rsidR="004E4472" w:rsidRPr="00B37DC1" w:rsidRDefault="004E4472" w:rsidP="00997004">
            <w:pPr>
              <w:rPr>
                <w:color w:val="000000" w:themeColor="text1"/>
                <w:sz w:val="18"/>
                <w:szCs w:val="18"/>
              </w:rPr>
            </w:pPr>
            <w:r w:rsidRPr="00B37DC1">
              <w:rPr>
                <w:color w:val="000000" w:themeColor="text1"/>
                <w:sz w:val="18"/>
                <w:szCs w:val="18"/>
              </w:rPr>
              <w:t>3 BR</w:t>
            </w:r>
          </w:p>
        </w:tc>
        <w:tc>
          <w:tcPr>
            <w:tcW w:w="1800" w:type="dxa"/>
          </w:tcPr>
          <w:p w14:paraId="6806E793" w14:textId="7D8B4A43" w:rsidR="004E4472" w:rsidRPr="00B37DC1" w:rsidRDefault="004E4472" w:rsidP="004E4472">
            <w:pPr>
              <w:jc w:val="center"/>
              <w:rPr>
                <w:color w:val="000000" w:themeColor="text1"/>
                <w:sz w:val="18"/>
                <w:szCs w:val="18"/>
              </w:rPr>
            </w:pPr>
            <w:r w:rsidRPr="00B37DC1">
              <w:rPr>
                <w:color w:val="000000" w:themeColor="text1"/>
                <w:sz w:val="18"/>
                <w:szCs w:val="18"/>
              </w:rPr>
              <w:t>1,050 sq. ft</w:t>
            </w:r>
          </w:p>
        </w:tc>
        <w:tc>
          <w:tcPr>
            <w:tcW w:w="1800" w:type="dxa"/>
          </w:tcPr>
          <w:p w14:paraId="6BEECDE3" w14:textId="7D45F371" w:rsidR="004E4472" w:rsidRPr="00B37DC1" w:rsidRDefault="004E4472" w:rsidP="004E4472">
            <w:pPr>
              <w:jc w:val="center"/>
              <w:rPr>
                <w:color w:val="000000" w:themeColor="text1"/>
                <w:sz w:val="18"/>
                <w:szCs w:val="18"/>
              </w:rPr>
            </w:pPr>
            <w:r w:rsidRPr="00B37DC1">
              <w:rPr>
                <w:color w:val="000000" w:themeColor="text1"/>
                <w:sz w:val="18"/>
                <w:szCs w:val="18"/>
              </w:rPr>
              <w:t>1,000 sq. ft.</w:t>
            </w:r>
          </w:p>
        </w:tc>
        <w:tc>
          <w:tcPr>
            <w:tcW w:w="1800" w:type="dxa"/>
          </w:tcPr>
          <w:p w14:paraId="435D755A" w14:textId="33C04D91" w:rsidR="004E4472" w:rsidRPr="00B37DC1" w:rsidRDefault="004E4472" w:rsidP="004E4472">
            <w:pPr>
              <w:jc w:val="center"/>
              <w:rPr>
                <w:color w:val="000000" w:themeColor="text1"/>
                <w:sz w:val="18"/>
                <w:szCs w:val="18"/>
              </w:rPr>
            </w:pPr>
            <w:r w:rsidRPr="00B37DC1">
              <w:rPr>
                <w:color w:val="000000" w:themeColor="text1"/>
                <w:sz w:val="18"/>
                <w:szCs w:val="18"/>
              </w:rPr>
              <w:t>950 sq. ft.</w:t>
            </w:r>
          </w:p>
        </w:tc>
      </w:tr>
    </w:tbl>
    <w:p w14:paraId="4CCEA418" w14:textId="23647652" w:rsidR="00997004" w:rsidRPr="00B37DC1" w:rsidRDefault="00997004" w:rsidP="00997004">
      <w:pPr>
        <w:rPr>
          <w:color w:val="000000" w:themeColor="text1"/>
          <w:sz w:val="18"/>
          <w:szCs w:val="18"/>
        </w:rPr>
      </w:pPr>
    </w:p>
    <w:p w14:paraId="71CC8C1D" w14:textId="49948A1B" w:rsidR="004127DA" w:rsidRPr="00B37DC1" w:rsidRDefault="004127DA" w:rsidP="004E4472">
      <w:pPr>
        <w:pStyle w:val="ListParagraph"/>
        <w:numPr>
          <w:ilvl w:val="0"/>
          <w:numId w:val="38"/>
        </w:numPr>
        <w:ind w:left="1440" w:hanging="720"/>
        <w:contextualSpacing w:val="0"/>
        <w:rPr>
          <w:color w:val="000000" w:themeColor="text1"/>
        </w:rPr>
      </w:pPr>
      <w:r w:rsidRPr="00B37DC1">
        <w:rPr>
          <w:color w:val="000000" w:themeColor="text1"/>
        </w:rPr>
        <w:t>Parking. Off-street parking (including garages and outside spaces) shall be provided in accordance with the following schedule:</w:t>
      </w:r>
    </w:p>
    <w:p w14:paraId="4F28376F" w14:textId="0350F248" w:rsidR="004127DA" w:rsidRPr="00B37DC1" w:rsidRDefault="004127DA" w:rsidP="00067BF9">
      <w:pPr>
        <w:pStyle w:val="ListParagraph"/>
        <w:numPr>
          <w:ilvl w:val="0"/>
          <w:numId w:val="97"/>
        </w:numPr>
        <w:ind w:left="2160" w:hanging="720"/>
        <w:contextualSpacing w:val="0"/>
        <w:rPr>
          <w:color w:val="000000" w:themeColor="text1"/>
        </w:rPr>
      </w:pPr>
      <w:r w:rsidRPr="00B37DC1">
        <w:rPr>
          <w:color w:val="000000" w:themeColor="text1"/>
        </w:rPr>
        <w:t>Not less than 2.5 parking spaces per dwelling unit in a Single-Family Attached or Detached AHD; and</w:t>
      </w:r>
    </w:p>
    <w:p w14:paraId="54E383C0" w14:textId="5C2B4FBD" w:rsidR="004127DA" w:rsidRPr="00B37DC1" w:rsidRDefault="004127DA" w:rsidP="00067BF9">
      <w:pPr>
        <w:pStyle w:val="ListParagraph"/>
        <w:numPr>
          <w:ilvl w:val="0"/>
          <w:numId w:val="97"/>
        </w:numPr>
        <w:ind w:left="2160" w:hanging="720"/>
        <w:contextualSpacing w:val="0"/>
        <w:rPr>
          <w:color w:val="000000" w:themeColor="text1"/>
        </w:rPr>
      </w:pPr>
      <w:r w:rsidRPr="00B37DC1">
        <w:rPr>
          <w:color w:val="000000" w:themeColor="text1"/>
        </w:rPr>
        <w:t>Not less than 1.5 parking spaces per dwelling unit in an Elderly Single-Family Attached or Detached AHD.</w:t>
      </w:r>
    </w:p>
    <w:p w14:paraId="37424234" w14:textId="5ED13915" w:rsidR="004127DA" w:rsidRPr="00B37DC1" w:rsidRDefault="004127DA" w:rsidP="00C3043B">
      <w:pPr>
        <w:pStyle w:val="ListParagraph"/>
        <w:numPr>
          <w:ilvl w:val="0"/>
          <w:numId w:val="38"/>
        </w:numPr>
        <w:ind w:left="1440" w:hanging="720"/>
        <w:contextualSpacing w:val="0"/>
        <w:rPr>
          <w:color w:val="000000" w:themeColor="text1"/>
        </w:rPr>
      </w:pPr>
      <w:r w:rsidRPr="00B37DC1">
        <w:rPr>
          <w:color w:val="000000" w:themeColor="text1"/>
        </w:rPr>
        <w:t>Utilities. All utility wiring, including but not limited to electric, telephone, and cable television services, shall be installed underground. AHD Development shall be served by adequate public water supply and adequate public sanitary and storm sewers</w:t>
      </w:r>
    </w:p>
    <w:p w14:paraId="0D6A017D" w14:textId="52C167CB" w:rsidR="004127DA" w:rsidRPr="00B37DC1" w:rsidRDefault="004127DA" w:rsidP="00C3043B">
      <w:pPr>
        <w:pStyle w:val="ListParagraph"/>
        <w:numPr>
          <w:ilvl w:val="0"/>
          <w:numId w:val="38"/>
        </w:numPr>
        <w:ind w:left="1440" w:hanging="720"/>
        <w:contextualSpacing w:val="0"/>
        <w:rPr>
          <w:color w:val="000000" w:themeColor="text1"/>
        </w:rPr>
      </w:pPr>
      <w:r w:rsidRPr="00B37DC1">
        <w:rPr>
          <w:color w:val="000000" w:themeColor="text1"/>
        </w:rPr>
        <w:t>Landscaping. The AHD Development shall be suitably landscaped. A Landscaping Plan prepared by a Connecticut-registered Landscape Architect shall be included as part of the Site Plan. Landscaping shall be continuously maintained in conformance with the approved Plan. A</w:t>
      </w:r>
      <w:r w:rsidR="00EF154C" w:rsidRPr="00B37DC1">
        <w:rPr>
          <w:color w:val="000000" w:themeColor="text1"/>
        </w:rPr>
        <w:t xml:space="preserve"> </w:t>
      </w:r>
      <w:r w:rsidRPr="00B37DC1">
        <w:rPr>
          <w:color w:val="000000" w:themeColor="text1"/>
        </w:rPr>
        <w:t>maintenance bond shall be posted therefore by the Developer before a Special Exception is issued. The Applicant shall submit a report documenting a maintenance program for all proposed elements of landscaping within common space or District Setback Areas.</w:t>
      </w:r>
    </w:p>
    <w:p w14:paraId="36C7D3FB" w14:textId="02575829" w:rsidR="004127DA" w:rsidRPr="00B37DC1" w:rsidRDefault="004127DA" w:rsidP="00C3043B">
      <w:pPr>
        <w:pStyle w:val="ListParagraph"/>
        <w:numPr>
          <w:ilvl w:val="0"/>
          <w:numId w:val="38"/>
        </w:numPr>
        <w:ind w:left="1440" w:hanging="720"/>
        <w:contextualSpacing w:val="0"/>
        <w:rPr>
          <w:color w:val="000000" w:themeColor="text1"/>
        </w:rPr>
      </w:pPr>
      <w:r w:rsidRPr="00B37DC1">
        <w:rPr>
          <w:color w:val="000000" w:themeColor="text1"/>
        </w:rPr>
        <w:t>Recreation Areas. Each AHD Development shall provide 25 sq. ft. of recreational area for each Efficiency or one (1) BR dwelling unit and 25 sq. ft. for each additional bedroom.</w:t>
      </w:r>
    </w:p>
    <w:p w14:paraId="18108E74" w14:textId="77777777" w:rsidR="00BB6059" w:rsidRPr="00B37DC1" w:rsidRDefault="00BB6059" w:rsidP="00BB6059">
      <w:pPr>
        <w:rPr>
          <w:color w:val="000000" w:themeColor="text1"/>
        </w:rPr>
      </w:pPr>
    </w:p>
    <w:p w14:paraId="6D4BE54B" w14:textId="6AC1B6FB" w:rsidR="004127DA" w:rsidRPr="00D771A1" w:rsidRDefault="004127DA" w:rsidP="001617D5">
      <w:pPr>
        <w:pStyle w:val="ListParagraph"/>
        <w:numPr>
          <w:ilvl w:val="0"/>
          <w:numId w:val="27"/>
        </w:numPr>
        <w:rPr>
          <w:b/>
          <w:bCs/>
          <w:color w:val="000000" w:themeColor="text1"/>
        </w:rPr>
      </w:pPr>
      <w:r w:rsidRPr="00D771A1">
        <w:rPr>
          <w:b/>
          <w:bCs/>
          <w:color w:val="000000" w:themeColor="text1"/>
        </w:rPr>
        <w:t>Development Plan Requirements</w:t>
      </w:r>
      <w:r w:rsidR="00BB6059" w:rsidRPr="00D771A1">
        <w:rPr>
          <w:b/>
          <w:bCs/>
          <w:color w:val="000000" w:themeColor="text1"/>
        </w:rPr>
        <w:t xml:space="preserve"> - </w:t>
      </w:r>
      <w:r w:rsidRPr="00D771A1">
        <w:rPr>
          <w:b/>
          <w:bCs/>
          <w:color w:val="000000" w:themeColor="text1"/>
        </w:rPr>
        <w:t>The AHD Development Plan shall include the following information in schematic form:</w:t>
      </w:r>
    </w:p>
    <w:p w14:paraId="13A864EF" w14:textId="42B9BFD6" w:rsidR="004127DA" w:rsidRPr="00B37DC1" w:rsidRDefault="004127DA" w:rsidP="00C3043B">
      <w:pPr>
        <w:pStyle w:val="ListParagraph"/>
        <w:numPr>
          <w:ilvl w:val="0"/>
          <w:numId w:val="39"/>
        </w:numPr>
        <w:ind w:left="1440" w:hanging="720"/>
        <w:contextualSpacing w:val="0"/>
        <w:rPr>
          <w:color w:val="000000" w:themeColor="text1"/>
        </w:rPr>
      </w:pPr>
      <w:r w:rsidRPr="00B37DC1">
        <w:rPr>
          <w:color w:val="000000" w:themeColor="text1"/>
        </w:rPr>
        <w:t>All maps other than a location map shall be at a minimum scale of 1”=40’;</w:t>
      </w:r>
    </w:p>
    <w:p w14:paraId="107CA40E" w14:textId="053B660E" w:rsidR="004127DA" w:rsidRPr="00B37DC1" w:rsidRDefault="004127DA" w:rsidP="00C3043B">
      <w:pPr>
        <w:pStyle w:val="ListParagraph"/>
        <w:numPr>
          <w:ilvl w:val="0"/>
          <w:numId w:val="39"/>
        </w:numPr>
        <w:ind w:left="1440" w:hanging="720"/>
        <w:contextualSpacing w:val="0"/>
        <w:rPr>
          <w:color w:val="000000" w:themeColor="text1"/>
        </w:rPr>
      </w:pPr>
      <w:r w:rsidRPr="00B37DC1">
        <w:rPr>
          <w:color w:val="000000" w:themeColor="text1"/>
        </w:rPr>
        <w:t>Name and address of the applicant(s); name and address of the land owner(s); signature of the land owner(s); names and addresses of all property owners</w:t>
      </w:r>
      <w:r w:rsidR="00393482" w:rsidRPr="00B37DC1">
        <w:rPr>
          <w:color w:val="000000" w:themeColor="text1"/>
        </w:rPr>
        <w:t xml:space="preserve"> </w:t>
      </w:r>
      <w:r w:rsidRPr="00B37DC1">
        <w:rPr>
          <w:color w:val="000000" w:themeColor="text1"/>
        </w:rPr>
        <w:t>within five hundred (500) feet of the proposed AHD boundaries; names and addresses of the Architect, Civil Engineer, and Landscape Architect engaged by the applicant, all of whom shall provide evidence of current registrations to practice within the State of Connecticut;</w:t>
      </w:r>
    </w:p>
    <w:p w14:paraId="775BE7B8" w14:textId="798E053D" w:rsidR="004127DA" w:rsidRPr="00B37DC1" w:rsidRDefault="004127DA" w:rsidP="00C3043B">
      <w:pPr>
        <w:pStyle w:val="ListParagraph"/>
        <w:numPr>
          <w:ilvl w:val="0"/>
          <w:numId w:val="39"/>
        </w:numPr>
        <w:ind w:left="1440" w:hanging="720"/>
        <w:contextualSpacing w:val="0"/>
        <w:rPr>
          <w:color w:val="000000" w:themeColor="text1"/>
        </w:rPr>
      </w:pPr>
      <w:r w:rsidRPr="00B37DC1">
        <w:rPr>
          <w:color w:val="000000" w:themeColor="text1"/>
        </w:rPr>
        <w:lastRenderedPageBreak/>
        <w:t>The name of the Project, North arrow,</w:t>
      </w:r>
      <w:r w:rsidR="00393482" w:rsidRPr="00B37DC1">
        <w:rPr>
          <w:color w:val="000000" w:themeColor="text1"/>
        </w:rPr>
        <w:t xml:space="preserve"> </w:t>
      </w:r>
      <w:r w:rsidRPr="00B37DC1">
        <w:rPr>
          <w:color w:val="000000" w:themeColor="text1"/>
        </w:rPr>
        <w:t>date of submission and scale(s) of drawing(s). A certified boundary survey conforming to the standards of Class A-2 prepared by a Connecticut-licensed Land Surveyor;</w:t>
      </w:r>
    </w:p>
    <w:p w14:paraId="1BD5785B" w14:textId="404F06EE" w:rsidR="004127DA" w:rsidRPr="00B37DC1" w:rsidRDefault="004127DA" w:rsidP="00C3043B">
      <w:pPr>
        <w:pStyle w:val="ListParagraph"/>
        <w:numPr>
          <w:ilvl w:val="0"/>
          <w:numId w:val="39"/>
        </w:numPr>
        <w:ind w:left="1440" w:hanging="720"/>
        <w:contextualSpacing w:val="0"/>
        <w:rPr>
          <w:color w:val="000000" w:themeColor="text1"/>
        </w:rPr>
      </w:pPr>
      <w:r w:rsidRPr="00B37DC1">
        <w:rPr>
          <w:color w:val="000000" w:themeColor="text1"/>
        </w:rPr>
        <w:t>A location map at a minimum scale of 1”=800’, showing the location of the AHD in relation to the surrounding streets and thoroughfares, and existing zoning of the surrounding areas within five hundred (500) feet;</w:t>
      </w:r>
    </w:p>
    <w:p w14:paraId="6776EDEF" w14:textId="743FC047" w:rsidR="004127DA" w:rsidRPr="00B37DC1" w:rsidRDefault="004127DA" w:rsidP="00C3043B">
      <w:pPr>
        <w:pStyle w:val="ListParagraph"/>
        <w:numPr>
          <w:ilvl w:val="0"/>
          <w:numId w:val="39"/>
        </w:numPr>
        <w:ind w:left="1440" w:hanging="720"/>
        <w:contextualSpacing w:val="0"/>
        <w:rPr>
          <w:color w:val="000000" w:themeColor="text1"/>
        </w:rPr>
      </w:pPr>
      <w:r w:rsidRPr="00B37DC1">
        <w:rPr>
          <w:color w:val="000000" w:themeColor="text1"/>
        </w:rPr>
        <w:t>A topographic survey including existing contours at two (2) foot intervals, flood prone delineations and boundaries of all inland wetlands and watercourses as defined by CGS Sec. 22a-38(15) and (16), prepared by a Connecticut-licensed Land Surveyor. The most recent USGS Topographical Survey, F.E.M.A., and Flood Insurance Rate Map, Town of Woodbridge, may be used. Existing benchmark referenced to USGS topographic data shall be located and specified. Areas having existing slopes greater than 18% shall be clearly delineated;</w:t>
      </w:r>
    </w:p>
    <w:p w14:paraId="5892D07A" w14:textId="0AB50BCD" w:rsidR="004127DA" w:rsidRPr="00B37DC1" w:rsidRDefault="004127DA" w:rsidP="00C3043B">
      <w:pPr>
        <w:pStyle w:val="ListParagraph"/>
        <w:numPr>
          <w:ilvl w:val="0"/>
          <w:numId w:val="39"/>
        </w:numPr>
        <w:ind w:left="1440" w:hanging="720"/>
        <w:contextualSpacing w:val="0"/>
        <w:rPr>
          <w:color w:val="000000" w:themeColor="text1"/>
        </w:rPr>
      </w:pPr>
      <w:r w:rsidRPr="00B37DC1">
        <w:rPr>
          <w:color w:val="000000" w:themeColor="text1"/>
        </w:rPr>
        <w:t>Soils types clearly delineated and identified;</w:t>
      </w:r>
    </w:p>
    <w:p w14:paraId="32636AA8" w14:textId="4B818C6E" w:rsidR="004127DA" w:rsidRPr="00B37DC1" w:rsidRDefault="004127DA" w:rsidP="00C3043B">
      <w:pPr>
        <w:pStyle w:val="ListParagraph"/>
        <w:numPr>
          <w:ilvl w:val="0"/>
          <w:numId w:val="39"/>
        </w:numPr>
        <w:ind w:left="1440" w:hanging="720"/>
        <w:contextualSpacing w:val="0"/>
        <w:rPr>
          <w:color w:val="000000" w:themeColor="text1"/>
        </w:rPr>
      </w:pPr>
      <w:r w:rsidRPr="00B37DC1">
        <w:rPr>
          <w:color w:val="000000" w:themeColor="text1"/>
        </w:rPr>
        <w:t xml:space="preserve">An overall schematic plan with existing and proposed topography which clearly </w:t>
      </w:r>
      <w:proofErr w:type="gramStart"/>
      <w:r w:rsidRPr="00B37DC1">
        <w:rPr>
          <w:color w:val="000000" w:themeColor="text1"/>
        </w:rPr>
        <w:t>identifies:</w:t>
      </w:r>
      <w:proofErr w:type="gramEnd"/>
      <w:r w:rsidRPr="00B37DC1">
        <w:rPr>
          <w:color w:val="000000" w:themeColor="text1"/>
        </w:rPr>
        <w:t xml:space="preserve"> proposed land uses; locations o buildings; area(s) of archeological significance; prominent natural environmental features such as large ledge outcroppings; existing trails, lakes, ponds, streams, or swamps; the proposed locations of roads, easements, buffers, recreational areas,</w:t>
      </w:r>
      <w:r w:rsidR="00BE06AF" w:rsidRPr="00B37DC1">
        <w:rPr>
          <w:color w:val="000000" w:themeColor="text1"/>
        </w:rPr>
        <w:t xml:space="preserve"> </w:t>
      </w:r>
      <w:r w:rsidRPr="00B37DC1">
        <w:rPr>
          <w:color w:val="000000" w:themeColor="text1"/>
        </w:rPr>
        <w:t>sewage disposal, storm water, and other major facilities;</w:t>
      </w:r>
    </w:p>
    <w:p w14:paraId="2AFF7098" w14:textId="3047F9DD" w:rsidR="004127DA" w:rsidRPr="00B37DC1" w:rsidRDefault="004127DA" w:rsidP="00C3043B">
      <w:pPr>
        <w:pStyle w:val="ListParagraph"/>
        <w:numPr>
          <w:ilvl w:val="0"/>
          <w:numId w:val="39"/>
        </w:numPr>
        <w:ind w:left="1440" w:hanging="720"/>
        <w:contextualSpacing w:val="0"/>
        <w:rPr>
          <w:color w:val="000000" w:themeColor="text1"/>
        </w:rPr>
      </w:pPr>
      <w:r w:rsidRPr="00B37DC1">
        <w:rPr>
          <w:color w:val="000000" w:themeColor="text1"/>
        </w:rPr>
        <w:t>The Affordable Housing District Development Area shall be delineated, identified, and the acreage calculated;</w:t>
      </w:r>
    </w:p>
    <w:p w14:paraId="248F4E96" w14:textId="1B93C859" w:rsidR="004127DA" w:rsidRPr="00B37DC1" w:rsidRDefault="004127DA" w:rsidP="00C3043B">
      <w:pPr>
        <w:pStyle w:val="ListParagraph"/>
        <w:numPr>
          <w:ilvl w:val="0"/>
          <w:numId w:val="39"/>
        </w:numPr>
        <w:ind w:left="1440" w:hanging="720"/>
        <w:contextualSpacing w:val="0"/>
        <w:rPr>
          <w:color w:val="000000" w:themeColor="text1"/>
        </w:rPr>
      </w:pPr>
      <w:r w:rsidRPr="00B37DC1">
        <w:rPr>
          <w:color w:val="000000" w:themeColor="text1"/>
        </w:rPr>
        <w:t>Area of AHD covered by impervious material, delineated, and identified, and including designation of corresponding coverage percentages;</w:t>
      </w:r>
    </w:p>
    <w:p w14:paraId="28C6A264" w14:textId="4DE01EC1" w:rsidR="004127DA" w:rsidRPr="00B37DC1" w:rsidRDefault="004127DA" w:rsidP="00C3043B">
      <w:pPr>
        <w:pStyle w:val="ListParagraph"/>
        <w:numPr>
          <w:ilvl w:val="0"/>
          <w:numId w:val="39"/>
        </w:numPr>
        <w:ind w:left="1440" w:hanging="720"/>
        <w:contextualSpacing w:val="0"/>
        <w:rPr>
          <w:color w:val="000000" w:themeColor="text1"/>
        </w:rPr>
      </w:pPr>
      <w:r w:rsidRPr="00B37DC1">
        <w:rPr>
          <w:color w:val="000000" w:themeColor="text1"/>
        </w:rPr>
        <w:t>A proposed utility service concept plan including electric, telephone, gas, television, sanitary sewers, storm drainage, potable water supply, and water supplies for fire protection, including an engineering report regarding disposal of storm water drainage;</w:t>
      </w:r>
    </w:p>
    <w:p w14:paraId="67509E42" w14:textId="2AA256D7" w:rsidR="004127DA" w:rsidRPr="00B37DC1" w:rsidRDefault="004127DA" w:rsidP="00C3043B">
      <w:pPr>
        <w:pStyle w:val="ListParagraph"/>
        <w:numPr>
          <w:ilvl w:val="0"/>
          <w:numId w:val="39"/>
        </w:numPr>
        <w:ind w:left="1440" w:hanging="720"/>
        <w:contextualSpacing w:val="0"/>
        <w:rPr>
          <w:color w:val="000000" w:themeColor="text1"/>
        </w:rPr>
      </w:pPr>
      <w:r w:rsidRPr="00B37DC1">
        <w:rPr>
          <w:color w:val="000000" w:themeColor="text1"/>
        </w:rPr>
        <w:t>A written report addressing:</w:t>
      </w:r>
    </w:p>
    <w:p w14:paraId="1AD43234" w14:textId="23F097CB" w:rsidR="004127DA" w:rsidRPr="00B37DC1" w:rsidRDefault="004127DA" w:rsidP="00067BF9">
      <w:pPr>
        <w:pStyle w:val="ListParagraph"/>
        <w:numPr>
          <w:ilvl w:val="0"/>
          <w:numId w:val="98"/>
        </w:numPr>
        <w:ind w:left="2160" w:hanging="720"/>
        <w:contextualSpacing w:val="0"/>
        <w:rPr>
          <w:color w:val="000000" w:themeColor="text1"/>
        </w:rPr>
      </w:pPr>
      <w:r w:rsidRPr="00B37DC1">
        <w:rPr>
          <w:color w:val="000000" w:themeColor="text1"/>
        </w:rPr>
        <w:t>provisions for fire protection and</w:t>
      </w:r>
    </w:p>
    <w:p w14:paraId="5996C1C4" w14:textId="61DD8151" w:rsidR="004127DA" w:rsidRPr="00B37DC1" w:rsidRDefault="004127DA" w:rsidP="00067BF9">
      <w:pPr>
        <w:pStyle w:val="ListParagraph"/>
        <w:numPr>
          <w:ilvl w:val="0"/>
          <w:numId w:val="98"/>
        </w:numPr>
        <w:ind w:left="2160" w:hanging="720"/>
        <w:contextualSpacing w:val="0"/>
        <w:rPr>
          <w:color w:val="000000" w:themeColor="text1"/>
        </w:rPr>
      </w:pPr>
      <w:r w:rsidRPr="00B37DC1">
        <w:rPr>
          <w:color w:val="000000" w:themeColor="text1"/>
        </w:rPr>
        <w:t>traffic impact on the proposed Project;</w:t>
      </w:r>
    </w:p>
    <w:p w14:paraId="079463FC" w14:textId="47AC4B31" w:rsidR="004127DA" w:rsidRPr="00B37DC1" w:rsidRDefault="004127DA" w:rsidP="00C3043B">
      <w:pPr>
        <w:pStyle w:val="ListParagraph"/>
        <w:numPr>
          <w:ilvl w:val="0"/>
          <w:numId w:val="39"/>
        </w:numPr>
        <w:ind w:left="1440" w:hanging="720"/>
        <w:contextualSpacing w:val="0"/>
        <w:rPr>
          <w:color w:val="000000" w:themeColor="text1"/>
        </w:rPr>
      </w:pPr>
      <w:r w:rsidRPr="00B37DC1">
        <w:rPr>
          <w:color w:val="000000" w:themeColor="text1"/>
        </w:rPr>
        <w:t>Schematic Landscaping Plan showing district setbacks, existing and proposed trails, undisturbed natural areas, landscaped and developed areas, and typical cross sections illustrating any special landscape features and developed areas, and typical cross-sections illustrating any special landscape features; and</w:t>
      </w:r>
    </w:p>
    <w:p w14:paraId="33CEC788" w14:textId="6AA40686" w:rsidR="004127DA" w:rsidRPr="00B37DC1" w:rsidRDefault="004127DA" w:rsidP="00C3043B">
      <w:pPr>
        <w:pStyle w:val="ListParagraph"/>
        <w:numPr>
          <w:ilvl w:val="0"/>
          <w:numId w:val="39"/>
        </w:numPr>
        <w:ind w:left="1440" w:hanging="720"/>
        <w:contextualSpacing w:val="0"/>
        <w:rPr>
          <w:color w:val="000000" w:themeColor="text1"/>
        </w:rPr>
      </w:pPr>
      <w:r w:rsidRPr="00B37DC1">
        <w:rPr>
          <w:color w:val="000000" w:themeColor="text1"/>
        </w:rPr>
        <w:t>A report on the general character of the</w:t>
      </w:r>
      <w:r w:rsidR="00B4340F" w:rsidRPr="00B37DC1">
        <w:rPr>
          <w:color w:val="000000" w:themeColor="text1"/>
        </w:rPr>
        <w:t xml:space="preserve"> </w:t>
      </w:r>
      <w:r w:rsidRPr="00B37DC1">
        <w:rPr>
          <w:color w:val="000000" w:themeColor="text1"/>
        </w:rPr>
        <w:t>soils and geology based on published data and onsite soils testing programs which shall include a written report from a professional Soils Scientist and Geologist that provides an analysis of the soils types on the site, their adequacy to handle the expected development, and the potential risk, if any, to nearby wells, aquifers, and</w:t>
      </w:r>
      <w:r w:rsidR="00393482" w:rsidRPr="00B37DC1">
        <w:rPr>
          <w:color w:val="000000" w:themeColor="text1"/>
        </w:rPr>
        <w:t xml:space="preserve"> </w:t>
      </w:r>
      <w:r w:rsidRPr="00B37DC1">
        <w:rPr>
          <w:color w:val="000000" w:themeColor="text1"/>
        </w:rPr>
        <w:t>primary and secondary recharge areas.</w:t>
      </w:r>
    </w:p>
    <w:p w14:paraId="34018855" w14:textId="319B24D6" w:rsidR="00B4340F" w:rsidRPr="00B37DC1" w:rsidRDefault="00B4340F" w:rsidP="00B4340F">
      <w:pPr>
        <w:rPr>
          <w:color w:val="000000" w:themeColor="text1"/>
        </w:rPr>
      </w:pPr>
    </w:p>
    <w:p w14:paraId="31A64DCA" w14:textId="334D7C50" w:rsidR="004127DA" w:rsidRPr="00B37DC1" w:rsidRDefault="004127DA" w:rsidP="001617D5">
      <w:pPr>
        <w:pStyle w:val="ListParagraph"/>
        <w:numPr>
          <w:ilvl w:val="0"/>
          <w:numId w:val="27"/>
        </w:numPr>
        <w:ind w:left="720" w:hanging="720"/>
        <w:contextualSpacing w:val="0"/>
        <w:rPr>
          <w:color w:val="000000" w:themeColor="text1"/>
        </w:rPr>
      </w:pPr>
      <w:r w:rsidRPr="00D771A1">
        <w:rPr>
          <w:b/>
          <w:bCs/>
          <w:color w:val="000000" w:themeColor="text1"/>
        </w:rPr>
        <w:t>Site Plan Review</w:t>
      </w:r>
      <w:r w:rsidR="00B4340F" w:rsidRPr="00B37DC1">
        <w:rPr>
          <w:color w:val="000000" w:themeColor="text1"/>
        </w:rPr>
        <w:t xml:space="preserve"> - </w:t>
      </w:r>
      <w:r w:rsidRPr="00B37DC1">
        <w:rPr>
          <w:color w:val="000000" w:themeColor="text1"/>
        </w:rPr>
        <w:t xml:space="preserve">Prior to issuance of a building permit, a Special Exception for Site Plan shall be approved by the Commission. The Plan shall be prepared by an Architect, Landscape Architect, or Civil Engineer licensed to practice in the State of Connecticut. The Plan shall conform to the approved AHD Development Plan. Any significant changes to the approved AHD Development </w:t>
      </w:r>
      <w:proofErr w:type="gramStart"/>
      <w:r w:rsidRPr="00B37DC1">
        <w:rPr>
          <w:color w:val="000000" w:themeColor="text1"/>
        </w:rPr>
        <w:t>Plan shall</w:t>
      </w:r>
      <w:proofErr w:type="gramEnd"/>
      <w:r w:rsidRPr="00B37DC1">
        <w:rPr>
          <w:color w:val="000000" w:themeColor="text1"/>
        </w:rPr>
        <w:t xml:space="preserve"> require approval of the Commission prior to Site Plan review and approval.</w:t>
      </w:r>
    </w:p>
    <w:p w14:paraId="003B1C17" w14:textId="3EA6EA9F" w:rsidR="00B4340F" w:rsidRPr="00B37DC1" w:rsidRDefault="00B4340F" w:rsidP="00B4340F">
      <w:pPr>
        <w:rPr>
          <w:color w:val="000000" w:themeColor="text1"/>
        </w:rPr>
      </w:pPr>
    </w:p>
    <w:p w14:paraId="118C4502" w14:textId="0EF5254C" w:rsidR="004127DA" w:rsidRPr="00B37DC1" w:rsidRDefault="004127DA" w:rsidP="001617D5">
      <w:pPr>
        <w:pStyle w:val="ListParagraph"/>
        <w:numPr>
          <w:ilvl w:val="0"/>
          <w:numId w:val="27"/>
        </w:numPr>
        <w:ind w:left="720" w:hanging="720"/>
        <w:contextualSpacing w:val="0"/>
        <w:rPr>
          <w:color w:val="000000" w:themeColor="text1"/>
        </w:rPr>
      </w:pPr>
      <w:r w:rsidRPr="00D771A1">
        <w:rPr>
          <w:b/>
          <w:bCs/>
          <w:color w:val="000000" w:themeColor="text1"/>
        </w:rPr>
        <w:lastRenderedPageBreak/>
        <w:t>Site Plan Approval</w:t>
      </w:r>
      <w:r w:rsidR="00B4340F" w:rsidRPr="00B37DC1">
        <w:rPr>
          <w:color w:val="000000" w:themeColor="text1"/>
        </w:rPr>
        <w:t xml:space="preserve"> - </w:t>
      </w:r>
      <w:r w:rsidRPr="00B37DC1">
        <w:rPr>
          <w:color w:val="000000" w:themeColor="text1"/>
        </w:rPr>
        <w:t>An applicant seeking Special Exception for an AHD Development shall submit a plan drawn to a scale of not less than1”=40’, based on an A-2 survey accuracy standard, showing AHD Development Plan contents, as well as the following information as applicable to the particular application:</w:t>
      </w:r>
    </w:p>
    <w:p w14:paraId="4D401FBD" w14:textId="5DD730B6" w:rsidR="004127DA" w:rsidRPr="00B37DC1" w:rsidRDefault="004127DA" w:rsidP="00C3043B">
      <w:pPr>
        <w:pStyle w:val="ListParagraph"/>
        <w:numPr>
          <w:ilvl w:val="0"/>
          <w:numId w:val="40"/>
        </w:numPr>
        <w:tabs>
          <w:tab w:val="left" w:pos="1440"/>
        </w:tabs>
        <w:ind w:left="1440" w:hanging="720"/>
        <w:contextualSpacing w:val="0"/>
        <w:rPr>
          <w:color w:val="000000" w:themeColor="text1"/>
        </w:rPr>
      </w:pPr>
      <w:r w:rsidRPr="00B37DC1">
        <w:rPr>
          <w:color w:val="000000" w:themeColor="text1"/>
        </w:rPr>
        <w:t>Delineation of all lots showing all property lines and location and designation of all boundary markers. All AHD boundaries shall be delineated with concrete markers;</w:t>
      </w:r>
    </w:p>
    <w:p w14:paraId="300E7079" w14:textId="4D21D4E1" w:rsidR="004127DA" w:rsidRPr="00B37DC1" w:rsidRDefault="004127DA" w:rsidP="00C3043B">
      <w:pPr>
        <w:pStyle w:val="ListParagraph"/>
        <w:numPr>
          <w:ilvl w:val="0"/>
          <w:numId w:val="40"/>
        </w:numPr>
        <w:tabs>
          <w:tab w:val="left" w:pos="1440"/>
        </w:tabs>
        <w:ind w:left="1440" w:hanging="720"/>
        <w:contextualSpacing w:val="0"/>
        <w:rPr>
          <w:color w:val="000000" w:themeColor="text1"/>
        </w:rPr>
      </w:pPr>
      <w:r w:rsidRPr="00B37DC1">
        <w:rPr>
          <w:color w:val="000000" w:themeColor="text1"/>
        </w:rPr>
        <w:t>Existing and proposed contours or ground elevations at a maximum of two-foot contour intervals. Topographic data shall be based on USGS benchmark. Delineate location of referenced benchmark;</w:t>
      </w:r>
    </w:p>
    <w:p w14:paraId="34FDB17E" w14:textId="18487038" w:rsidR="004127DA" w:rsidRPr="00B37DC1" w:rsidRDefault="004127DA" w:rsidP="00C3043B">
      <w:pPr>
        <w:pStyle w:val="ListParagraph"/>
        <w:numPr>
          <w:ilvl w:val="0"/>
          <w:numId w:val="40"/>
        </w:numPr>
        <w:tabs>
          <w:tab w:val="left" w:pos="1440"/>
        </w:tabs>
        <w:ind w:left="1440" w:hanging="720"/>
        <w:contextualSpacing w:val="0"/>
        <w:rPr>
          <w:color w:val="000000" w:themeColor="text1"/>
        </w:rPr>
      </w:pPr>
      <w:r w:rsidRPr="00B37DC1">
        <w:rPr>
          <w:color w:val="000000" w:themeColor="text1"/>
        </w:rPr>
        <w:t>Buildings, structures, signs, and outdoor lighting;</w:t>
      </w:r>
    </w:p>
    <w:p w14:paraId="038EF8F5" w14:textId="2F598EC1" w:rsidR="004127DA" w:rsidRPr="00B37DC1" w:rsidRDefault="004127DA" w:rsidP="00C3043B">
      <w:pPr>
        <w:pStyle w:val="ListParagraph"/>
        <w:numPr>
          <w:ilvl w:val="0"/>
          <w:numId w:val="40"/>
        </w:numPr>
        <w:tabs>
          <w:tab w:val="left" w:pos="1440"/>
        </w:tabs>
        <w:ind w:left="1440" w:hanging="720"/>
        <w:contextualSpacing w:val="0"/>
        <w:rPr>
          <w:color w:val="000000" w:themeColor="text1"/>
        </w:rPr>
      </w:pPr>
      <w:r w:rsidRPr="00B37DC1">
        <w:rPr>
          <w:color w:val="000000" w:themeColor="text1"/>
        </w:rPr>
        <w:t>Roads constructed in compliance with Town road specifications, driveways, off-street parking, and loading spaces;</w:t>
      </w:r>
    </w:p>
    <w:p w14:paraId="1EF17BBD" w14:textId="57DA50DB" w:rsidR="004127DA" w:rsidRPr="00B37DC1" w:rsidRDefault="004127DA" w:rsidP="00C3043B">
      <w:pPr>
        <w:pStyle w:val="ListParagraph"/>
        <w:numPr>
          <w:ilvl w:val="0"/>
          <w:numId w:val="40"/>
        </w:numPr>
        <w:tabs>
          <w:tab w:val="left" w:pos="1440"/>
        </w:tabs>
        <w:ind w:left="1440" w:hanging="720"/>
        <w:contextualSpacing w:val="0"/>
        <w:rPr>
          <w:color w:val="000000" w:themeColor="text1"/>
        </w:rPr>
      </w:pPr>
      <w:r w:rsidRPr="00B37DC1">
        <w:rPr>
          <w:color w:val="000000" w:themeColor="text1"/>
        </w:rPr>
        <w:t>Inland wetlands and watercourses, storm drainage, and connections to public sewage and water supply;</w:t>
      </w:r>
    </w:p>
    <w:p w14:paraId="3124C5FF" w14:textId="18BC332C" w:rsidR="004127DA" w:rsidRPr="00B37DC1" w:rsidRDefault="004127DA" w:rsidP="00C3043B">
      <w:pPr>
        <w:pStyle w:val="ListParagraph"/>
        <w:numPr>
          <w:ilvl w:val="0"/>
          <w:numId w:val="40"/>
        </w:numPr>
        <w:tabs>
          <w:tab w:val="left" w:pos="1440"/>
        </w:tabs>
        <w:ind w:left="1440" w:hanging="720"/>
        <w:contextualSpacing w:val="0"/>
        <w:rPr>
          <w:color w:val="000000" w:themeColor="text1"/>
        </w:rPr>
      </w:pPr>
      <w:r w:rsidRPr="00B37DC1">
        <w:rPr>
          <w:color w:val="000000" w:themeColor="text1"/>
        </w:rPr>
        <w:t xml:space="preserve">Basic Architectural Plans of proposed buildings and structures at a scale not less than 1/8”=1’, including exterior elevations and generalized floor plans, specifying colors, materials, fenestration, and rooftop mechanical equipment, if any. All </w:t>
      </w:r>
      <w:proofErr w:type="gramStart"/>
      <w:r w:rsidRPr="00B37DC1">
        <w:rPr>
          <w:color w:val="000000" w:themeColor="text1"/>
        </w:rPr>
        <w:t>exposed</w:t>
      </w:r>
      <w:proofErr w:type="gramEnd"/>
      <w:r w:rsidRPr="00B37DC1">
        <w:rPr>
          <w:color w:val="000000" w:themeColor="text1"/>
        </w:rPr>
        <w:t xml:space="preserve"> mechanical equipment shall be screened in a manner acceptable to the Commission;</w:t>
      </w:r>
    </w:p>
    <w:p w14:paraId="6ACC9449" w14:textId="2534459A" w:rsidR="004127DA" w:rsidRPr="00B37DC1" w:rsidRDefault="004127DA" w:rsidP="00625A1B">
      <w:pPr>
        <w:pStyle w:val="ListParagraph"/>
        <w:numPr>
          <w:ilvl w:val="0"/>
          <w:numId w:val="40"/>
        </w:numPr>
        <w:tabs>
          <w:tab w:val="left" w:pos="1440"/>
        </w:tabs>
        <w:ind w:left="1440" w:hanging="720"/>
        <w:contextualSpacing w:val="0"/>
        <w:rPr>
          <w:color w:val="000000" w:themeColor="text1"/>
        </w:rPr>
      </w:pPr>
      <w:r w:rsidRPr="00B37DC1">
        <w:rPr>
          <w:color w:val="000000" w:themeColor="text1"/>
        </w:rPr>
        <w:t>Landscaping (including the number, sizes, and species of trees and/or shrubs, lawn and other groundcover, and other landscape features and natural terrain not to be disturbed). Existing tree growth shall be shown on the plan and preserved to the maximum extent possible;</w:t>
      </w:r>
    </w:p>
    <w:p w14:paraId="4561ADC1" w14:textId="0ED53695" w:rsidR="004127DA" w:rsidRPr="00B37DC1" w:rsidRDefault="004127DA" w:rsidP="00625A1B">
      <w:pPr>
        <w:pStyle w:val="ListParagraph"/>
        <w:numPr>
          <w:ilvl w:val="0"/>
          <w:numId w:val="40"/>
        </w:numPr>
        <w:tabs>
          <w:tab w:val="left" w:pos="1440"/>
        </w:tabs>
        <w:ind w:left="1440" w:hanging="720"/>
        <w:contextualSpacing w:val="0"/>
        <w:rPr>
          <w:color w:val="000000" w:themeColor="text1"/>
        </w:rPr>
      </w:pPr>
      <w:r w:rsidRPr="00B37DC1">
        <w:rPr>
          <w:color w:val="000000" w:themeColor="text1"/>
        </w:rPr>
        <w:t>Construction details of all required improvements; and/or</w:t>
      </w:r>
    </w:p>
    <w:p w14:paraId="4F539B0E" w14:textId="027D795D" w:rsidR="004127DA" w:rsidRPr="00B37DC1" w:rsidRDefault="004127DA" w:rsidP="00625A1B">
      <w:pPr>
        <w:pStyle w:val="ListParagraph"/>
        <w:numPr>
          <w:ilvl w:val="0"/>
          <w:numId w:val="40"/>
        </w:numPr>
        <w:tabs>
          <w:tab w:val="left" w:pos="1440"/>
        </w:tabs>
        <w:ind w:left="1440" w:hanging="720"/>
        <w:contextualSpacing w:val="0"/>
        <w:rPr>
          <w:color w:val="000000" w:themeColor="text1"/>
        </w:rPr>
      </w:pPr>
      <w:r w:rsidRPr="00B37DC1">
        <w:rPr>
          <w:color w:val="000000" w:themeColor="text1"/>
        </w:rPr>
        <w:t>A tabulation of the appropriate area(s), location, and bulk standards required by Section 3.3.DD.8.a showing:</w:t>
      </w:r>
    </w:p>
    <w:p w14:paraId="55704F09" w14:textId="45B2554F" w:rsidR="004127DA" w:rsidRPr="00B37DC1" w:rsidRDefault="004127DA" w:rsidP="00E209EB">
      <w:pPr>
        <w:pStyle w:val="ListParagraph"/>
        <w:numPr>
          <w:ilvl w:val="2"/>
          <w:numId w:val="40"/>
        </w:numPr>
        <w:tabs>
          <w:tab w:val="left" w:pos="1440"/>
        </w:tabs>
        <w:contextualSpacing w:val="0"/>
        <w:rPr>
          <w:color w:val="000000" w:themeColor="text1"/>
        </w:rPr>
      </w:pPr>
      <w:r w:rsidRPr="00B37DC1">
        <w:rPr>
          <w:color w:val="000000" w:themeColor="text1"/>
        </w:rPr>
        <w:t>existing dimensions,</w:t>
      </w:r>
    </w:p>
    <w:p w14:paraId="5094FC23" w14:textId="680DE32D" w:rsidR="004127DA" w:rsidRPr="00B37DC1" w:rsidRDefault="004127DA" w:rsidP="00E209EB">
      <w:pPr>
        <w:pStyle w:val="ListParagraph"/>
        <w:numPr>
          <w:ilvl w:val="2"/>
          <w:numId w:val="40"/>
        </w:numPr>
        <w:tabs>
          <w:tab w:val="left" w:pos="1440"/>
        </w:tabs>
        <w:contextualSpacing w:val="0"/>
        <w:rPr>
          <w:color w:val="000000" w:themeColor="text1"/>
        </w:rPr>
      </w:pPr>
      <w:r w:rsidRPr="00B37DC1">
        <w:rPr>
          <w:color w:val="000000" w:themeColor="text1"/>
        </w:rPr>
        <w:t>standards required by Table 3.4, and</w:t>
      </w:r>
    </w:p>
    <w:p w14:paraId="7E99ABD2" w14:textId="2D8AB038" w:rsidR="004127DA" w:rsidRPr="00B37DC1" w:rsidRDefault="004127DA" w:rsidP="00E209EB">
      <w:pPr>
        <w:pStyle w:val="ListParagraph"/>
        <w:numPr>
          <w:ilvl w:val="2"/>
          <w:numId w:val="40"/>
        </w:numPr>
        <w:tabs>
          <w:tab w:val="left" w:pos="1440"/>
        </w:tabs>
        <w:contextualSpacing w:val="0"/>
        <w:rPr>
          <w:color w:val="000000" w:themeColor="text1"/>
        </w:rPr>
      </w:pPr>
      <w:r w:rsidRPr="00B37DC1">
        <w:rPr>
          <w:color w:val="000000" w:themeColor="text1"/>
        </w:rPr>
        <w:t>standards of the AHD Development proposed by the applicant.</w:t>
      </w:r>
    </w:p>
    <w:p w14:paraId="34A77D5D" w14:textId="3C971B9A" w:rsidR="00B4340F" w:rsidRPr="001617D5" w:rsidRDefault="00B4340F" w:rsidP="001617D5">
      <w:pPr>
        <w:tabs>
          <w:tab w:val="left" w:pos="1440"/>
        </w:tabs>
        <w:rPr>
          <w:color w:val="000000" w:themeColor="text1"/>
        </w:rPr>
      </w:pPr>
    </w:p>
    <w:p w14:paraId="2CB0C99E" w14:textId="77777777" w:rsidR="00FC7D49" w:rsidRPr="00D771A1" w:rsidRDefault="00FC7D49" w:rsidP="00FC7D49">
      <w:pPr>
        <w:pStyle w:val="ListParagraph"/>
        <w:ind w:left="0"/>
        <w:rPr>
          <w:b/>
          <w:bCs/>
          <w:color w:val="000000" w:themeColor="text1"/>
        </w:rPr>
      </w:pPr>
      <w:r w:rsidRPr="00FC7D49">
        <w:rPr>
          <w:color w:val="000000" w:themeColor="text1"/>
        </w:rPr>
        <w:t>12.</w:t>
      </w:r>
      <w:r w:rsidRPr="00FC7D49">
        <w:rPr>
          <w:color w:val="000000" w:themeColor="text1"/>
        </w:rPr>
        <w:tab/>
      </w:r>
      <w:r w:rsidRPr="00D771A1">
        <w:rPr>
          <w:b/>
          <w:bCs/>
          <w:color w:val="000000" w:themeColor="text1"/>
        </w:rPr>
        <w:t>Revision of AHD Development Plan or Site Plan.</w:t>
      </w:r>
    </w:p>
    <w:p w14:paraId="1533778F" w14:textId="77777777" w:rsidR="00FC7D49" w:rsidRPr="00FC7D49" w:rsidRDefault="00FC7D49" w:rsidP="00FC7D49">
      <w:pPr>
        <w:pStyle w:val="ListParagraph"/>
        <w:ind w:left="1440" w:hanging="720"/>
        <w:rPr>
          <w:color w:val="000000" w:themeColor="text1"/>
        </w:rPr>
      </w:pPr>
      <w:r w:rsidRPr="00FC7D49">
        <w:rPr>
          <w:color w:val="000000" w:themeColor="text1"/>
        </w:rPr>
        <w:t>a.</w:t>
      </w:r>
      <w:r w:rsidRPr="00FC7D49">
        <w:rPr>
          <w:color w:val="000000" w:themeColor="text1"/>
        </w:rPr>
        <w:tab/>
        <w:t>Development Plan. Any change in an approved AHD Development Plan affecting the intent and character of the development, land use pattern, location of roads, or similar substantive changes, shall be subject to review and approval by the Commission. A request for revision of an AHD Development Plan shall be supported by a written statement demonstrating the reasons such revisions are necessary or desirable. Submission of a new zone change petition is not required unless the area of the AHD is revised.</w:t>
      </w:r>
    </w:p>
    <w:p w14:paraId="727E7586" w14:textId="77777777" w:rsidR="00FC7D49" w:rsidRPr="00FC7D49" w:rsidRDefault="00FC7D49" w:rsidP="00FC7D49">
      <w:pPr>
        <w:pStyle w:val="ListParagraph"/>
        <w:ind w:left="1440" w:hanging="720"/>
        <w:rPr>
          <w:color w:val="000000" w:themeColor="text1"/>
        </w:rPr>
      </w:pPr>
      <w:r w:rsidRPr="00FC7D49">
        <w:rPr>
          <w:color w:val="000000" w:themeColor="text1"/>
        </w:rPr>
        <w:t>b.</w:t>
      </w:r>
      <w:r w:rsidRPr="00FC7D49">
        <w:rPr>
          <w:color w:val="000000" w:themeColor="text1"/>
        </w:rPr>
        <w:tab/>
        <w:t>If the Commission determines the changes may have a substantial effect on adjacent property owners, residents of the AHD, or the general public, or if they involve an increase in density, the Commission may cause a public hearing to be held prior to acting on said changes.</w:t>
      </w:r>
    </w:p>
    <w:p w14:paraId="786F87F1" w14:textId="77777777" w:rsidR="00FC7D49" w:rsidRPr="00FC7D49" w:rsidRDefault="00FC7D49" w:rsidP="00FC7D49">
      <w:pPr>
        <w:pStyle w:val="ListParagraph"/>
        <w:ind w:left="1440" w:hanging="720"/>
        <w:rPr>
          <w:color w:val="000000" w:themeColor="text1"/>
        </w:rPr>
      </w:pPr>
      <w:r w:rsidRPr="00FC7D49">
        <w:rPr>
          <w:color w:val="000000" w:themeColor="text1"/>
        </w:rPr>
        <w:t>c.</w:t>
      </w:r>
      <w:r w:rsidRPr="00FC7D49">
        <w:rPr>
          <w:color w:val="000000" w:themeColor="text1"/>
        </w:rPr>
        <w:tab/>
        <w:t>Site Plan. Any change to an approved AHD Development Site Plan must be reviewed and approved by the Commission prior to issuance of any building permit.</w:t>
      </w:r>
    </w:p>
    <w:p w14:paraId="69BF28E7" w14:textId="77777777" w:rsidR="00FC7D49" w:rsidRPr="00FC7D49" w:rsidRDefault="00FC7D49" w:rsidP="00FC7D49">
      <w:pPr>
        <w:pStyle w:val="ListParagraph"/>
        <w:rPr>
          <w:color w:val="000000" w:themeColor="text1"/>
        </w:rPr>
      </w:pPr>
    </w:p>
    <w:p w14:paraId="65910599" w14:textId="77777777" w:rsidR="00FC7D49" w:rsidRPr="00FC7D49" w:rsidRDefault="00FC7D49" w:rsidP="00FC7D49">
      <w:pPr>
        <w:pStyle w:val="ListParagraph"/>
        <w:ind w:left="0"/>
        <w:rPr>
          <w:color w:val="000000" w:themeColor="text1"/>
        </w:rPr>
      </w:pPr>
      <w:r w:rsidRPr="00FC7D49">
        <w:rPr>
          <w:color w:val="000000" w:themeColor="text1"/>
        </w:rPr>
        <w:t>13.</w:t>
      </w:r>
      <w:r w:rsidRPr="00FC7D49">
        <w:rPr>
          <w:color w:val="000000" w:themeColor="text1"/>
        </w:rPr>
        <w:tab/>
      </w:r>
      <w:r w:rsidRPr="00D771A1">
        <w:rPr>
          <w:b/>
          <w:bCs/>
          <w:color w:val="000000" w:themeColor="text1"/>
        </w:rPr>
        <w:t>Performance and Maintenance Bond for Public Improvements.</w:t>
      </w:r>
    </w:p>
    <w:p w14:paraId="0790BD11" w14:textId="77777777" w:rsidR="00FC7D49" w:rsidRPr="00FC7D49" w:rsidRDefault="00FC7D49" w:rsidP="00FC7D49">
      <w:pPr>
        <w:pStyle w:val="ListParagraph"/>
        <w:ind w:left="1440" w:hanging="720"/>
        <w:rPr>
          <w:color w:val="000000" w:themeColor="text1"/>
        </w:rPr>
      </w:pPr>
      <w:r w:rsidRPr="00FC7D49">
        <w:rPr>
          <w:color w:val="000000" w:themeColor="text1"/>
        </w:rPr>
        <w:t xml:space="preserve">a. </w:t>
      </w:r>
      <w:r w:rsidRPr="00FC7D49">
        <w:rPr>
          <w:color w:val="000000" w:themeColor="text1"/>
        </w:rPr>
        <w:tab/>
        <w:t xml:space="preserve">As a condition of approval of an AHD Development Plan or Site Plan, the Commission may require a performance bond in an amount sufficient to secure to the Town the </w:t>
      </w:r>
      <w:r w:rsidRPr="00FC7D49">
        <w:rPr>
          <w:color w:val="000000" w:themeColor="text1"/>
        </w:rPr>
        <w:lastRenderedPageBreak/>
        <w:t>actual installation costs of public improvements within two (2) years from the approval date of the AHD.</w:t>
      </w:r>
    </w:p>
    <w:p w14:paraId="56B1D9AA" w14:textId="77777777" w:rsidR="00FC7D49" w:rsidRPr="00FC7D49" w:rsidRDefault="00FC7D49" w:rsidP="00FC7D49">
      <w:pPr>
        <w:pStyle w:val="ListParagraph"/>
        <w:ind w:left="1440" w:hanging="720"/>
        <w:rPr>
          <w:color w:val="000000" w:themeColor="text1"/>
        </w:rPr>
      </w:pPr>
      <w:r w:rsidRPr="00FC7D49">
        <w:rPr>
          <w:color w:val="000000" w:themeColor="text1"/>
        </w:rPr>
        <w:t>b.</w:t>
      </w:r>
      <w:r w:rsidRPr="00FC7D49">
        <w:rPr>
          <w:color w:val="000000" w:themeColor="text1"/>
        </w:rPr>
        <w:tab/>
        <w:t>Development Plan or Site Plan. The Commission may extend the completion date for the public improvements for additional periods as requested in writing by the developer; however, as a condition of such extension, the Commission may require an increase in the amount of the bond.</w:t>
      </w:r>
    </w:p>
    <w:p w14:paraId="6D318AF6" w14:textId="77777777" w:rsidR="006B4083" w:rsidRDefault="00FC7D49" w:rsidP="00D16C59">
      <w:pPr>
        <w:pStyle w:val="ListParagraph"/>
        <w:ind w:left="1440" w:hanging="720"/>
        <w:jc w:val="center"/>
        <w:rPr>
          <w:color w:val="000000" w:themeColor="text1"/>
        </w:rPr>
      </w:pPr>
      <w:r w:rsidRPr="00FC7D49">
        <w:rPr>
          <w:color w:val="000000" w:themeColor="text1"/>
        </w:rPr>
        <w:t>c.</w:t>
      </w:r>
      <w:r w:rsidR="006B4083">
        <w:rPr>
          <w:color w:val="000000" w:themeColor="text1"/>
        </w:rPr>
        <w:t xml:space="preserve">        </w:t>
      </w:r>
      <w:r w:rsidRPr="00FC7D49">
        <w:rPr>
          <w:color w:val="000000" w:themeColor="text1"/>
        </w:rPr>
        <w:t>Performance and maintenance bonds established by the Commission as a condition of AHD Development Plan and/or Site Plan approval shall be posted in accordance with the</w:t>
      </w:r>
      <w:r w:rsidR="006B4083">
        <w:rPr>
          <w:color w:val="000000" w:themeColor="text1"/>
        </w:rPr>
        <w:t xml:space="preserve"> </w:t>
      </w:r>
    </w:p>
    <w:p w14:paraId="7FF83A34" w14:textId="0852D7E8" w:rsidR="00FC7D49" w:rsidRPr="00FC7D49" w:rsidRDefault="00FC7D49" w:rsidP="006B4083">
      <w:pPr>
        <w:pStyle w:val="ListParagraph"/>
        <w:ind w:left="1440"/>
        <w:rPr>
          <w:color w:val="000000" w:themeColor="text1"/>
        </w:rPr>
      </w:pPr>
      <w:r w:rsidRPr="00FC7D49">
        <w:rPr>
          <w:color w:val="000000" w:themeColor="text1"/>
        </w:rPr>
        <w:t>provisions of Chapter V of the Subdivision Regulations of the Town of Woodbridge before any site work may be commenced.</w:t>
      </w:r>
    </w:p>
    <w:p w14:paraId="402892A7" w14:textId="44B7D9D5" w:rsidR="004127DA" w:rsidRPr="00B37DC1" w:rsidRDefault="004127DA" w:rsidP="00D15890">
      <w:pPr>
        <w:pStyle w:val="ListParagraph"/>
        <w:ind w:left="0"/>
        <w:contextualSpacing w:val="0"/>
        <w:rPr>
          <w:color w:val="000000" w:themeColor="text1"/>
        </w:rPr>
      </w:pPr>
    </w:p>
    <w:p w14:paraId="581516EA" w14:textId="104DF875" w:rsidR="004127DA" w:rsidRPr="00B37DC1" w:rsidRDefault="004127DA" w:rsidP="00DF64D9">
      <w:pPr>
        <w:pStyle w:val="ListParagraph"/>
        <w:shd w:val="clear" w:color="auto" w:fill="BFBFBF" w:themeFill="background1" w:themeFillShade="BF"/>
        <w:ind w:left="0"/>
        <w:contextualSpacing w:val="0"/>
        <w:rPr>
          <w:b/>
          <w:color w:val="000000" w:themeColor="text1"/>
        </w:rPr>
      </w:pPr>
      <w:r w:rsidRPr="00B37DC1">
        <w:rPr>
          <w:b/>
          <w:color w:val="000000" w:themeColor="text1"/>
        </w:rPr>
        <w:t>EE. Congregate Communities and Active Adult Community 55+</w:t>
      </w:r>
    </w:p>
    <w:p w14:paraId="2800AC3F" w14:textId="1DDD4756" w:rsidR="00DF64D9" w:rsidRPr="00B37DC1" w:rsidRDefault="00DF64D9" w:rsidP="00DF64D9">
      <w:pPr>
        <w:rPr>
          <w:color w:val="000000" w:themeColor="text1"/>
        </w:rPr>
      </w:pPr>
    </w:p>
    <w:p w14:paraId="4D0676FF" w14:textId="14A46634" w:rsidR="00190A78" w:rsidRPr="00B37DC1" w:rsidRDefault="00190A78" w:rsidP="00DF64D9">
      <w:pPr>
        <w:rPr>
          <w:color w:val="000000" w:themeColor="text1"/>
          <w:u w:val="single"/>
        </w:rPr>
      </w:pPr>
      <w:r w:rsidRPr="00B37DC1">
        <w:rPr>
          <w:b/>
          <w:bCs/>
          <w:color w:val="000000" w:themeColor="text1"/>
          <w:u w:val="single"/>
        </w:rPr>
        <w:t>Congregate Community Designed Exclusively for Occupancy by Elderly Persons</w:t>
      </w:r>
      <w:r w:rsidRPr="00B37DC1">
        <w:rPr>
          <w:color w:val="000000" w:themeColor="text1"/>
          <w:u w:val="single"/>
        </w:rPr>
        <w:t>.</w:t>
      </w:r>
    </w:p>
    <w:p w14:paraId="4923D80E" w14:textId="77777777" w:rsidR="00190A78" w:rsidRPr="00B37DC1" w:rsidRDefault="00190A78" w:rsidP="00DF64D9">
      <w:pPr>
        <w:rPr>
          <w:color w:val="000000" w:themeColor="text1"/>
        </w:rPr>
      </w:pPr>
    </w:p>
    <w:p w14:paraId="5AA7E7F4" w14:textId="060BFAE2" w:rsidR="004127DA" w:rsidRPr="00B37DC1" w:rsidRDefault="004127DA" w:rsidP="00067BF9">
      <w:pPr>
        <w:pStyle w:val="ListParagraph"/>
        <w:numPr>
          <w:ilvl w:val="0"/>
          <w:numId w:val="110"/>
        </w:numPr>
        <w:ind w:left="720" w:hanging="720"/>
        <w:contextualSpacing w:val="0"/>
        <w:rPr>
          <w:color w:val="000000" w:themeColor="text1"/>
        </w:rPr>
      </w:pPr>
      <w:r w:rsidRPr="00B37DC1">
        <w:rPr>
          <w:color w:val="000000" w:themeColor="text1"/>
        </w:rPr>
        <w:t>Communities designed exclusively for occupancy by Elderly persons (hereinafter referred to as “Congregate Community”) are permitted subject to the following regulations:</w:t>
      </w:r>
    </w:p>
    <w:p w14:paraId="29403E99" w14:textId="77777777" w:rsidR="0070588B" w:rsidRPr="00B37DC1" w:rsidRDefault="0070588B" w:rsidP="0070588B">
      <w:pPr>
        <w:rPr>
          <w:color w:val="000000" w:themeColor="text1"/>
        </w:rPr>
      </w:pPr>
    </w:p>
    <w:p w14:paraId="767A5327" w14:textId="77777777" w:rsidR="004127DA" w:rsidRPr="00B37DC1" w:rsidRDefault="004127DA" w:rsidP="00067BF9">
      <w:pPr>
        <w:pStyle w:val="ListParagraph"/>
        <w:numPr>
          <w:ilvl w:val="0"/>
          <w:numId w:val="110"/>
        </w:numPr>
        <w:ind w:left="720" w:hanging="720"/>
        <w:contextualSpacing w:val="0"/>
        <w:rPr>
          <w:color w:val="000000" w:themeColor="text1"/>
        </w:rPr>
      </w:pPr>
      <w:r w:rsidRPr="00B37DC1">
        <w:rPr>
          <w:color w:val="000000" w:themeColor="text1"/>
        </w:rPr>
        <w:t>Each Congregate Community shall include the following:</w:t>
      </w:r>
    </w:p>
    <w:p w14:paraId="4DD5055D" w14:textId="5BE2A23B"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 xml:space="preserve">Assisted Personal Care Living Units. Living units to be developed either as rental or as “condominium” units which shall be provided with laundry and housekeeping services together with at least two meals per day as part of the basic services. All such units are to be contained in one structure arranged to provide access to centralized personal supervision. Medication and nursing services need not be provided. </w:t>
      </w:r>
    </w:p>
    <w:p w14:paraId="003BA6EB" w14:textId="09CCEB8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 xml:space="preserve">Related Services. An office providing medical care on demand to the residents of the Congregate Community must be provided on the premises. </w:t>
      </w:r>
    </w:p>
    <w:p w14:paraId="0B7F2897"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In addition to the foregoing, the Congregate Community shall provide the following:</w:t>
      </w:r>
    </w:p>
    <w:p w14:paraId="2844EA92" w14:textId="77777777" w:rsidR="004127DA" w:rsidRPr="00B37DC1" w:rsidRDefault="004127DA" w:rsidP="00067BF9">
      <w:pPr>
        <w:pStyle w:val="ListParagraph"/>
        <w:numPr>
          <w:ilvl w:val="2"/>
          <w:numId w:val="110"/>
        </w:numPr>
        <w:contextualSpacing w:val="0"/>
        <w:rPr>
          <w:color w:val="000000" w:themeColor="text1"/>
        </w:rPr>
      </w:pPr>
      <w:r w:rsidRPr="00B37DC1">
        <w:rPr>
          <w:color w:val="000000" w:themeColor="text1"/>
        </w:rPr>
        <w:t>Community area or areas suitably equipped to meet the social interactional health and leisure time needs of the residents;</w:t>
      </w:r>
    </w:p>
    <w:p w14:paraId="76E7B05A" w14:textId="77777777" w:rsidR="004127DA" w:rsidRPr="00B37DC1" w:rsidRDefault="004127DA" w:rsidP="00067BF9">
      <w:pPr>
        <w:pStyle w:val="ListParagraph"/>
        <w:numPr>
          <w:ilvl w:val="2"/>
          <w:numId w:val="110"/>
        </w:numPr>
        <w:contextualSpacing w:val="0"/>
        <w:rPr>
          <w:color w:val="000000" w:themeColor="text1"/>
        </w:rPr>
      </w:pPr>
      <w:r w:rsidRPr="00B37DC1">
        <w:rPr>
          <w:color w:val="000000" w:themeColor="text1"/>
        </w:rPr>
        <w:t>Transportation services if residents cannot easily walk to shopping, banking, the Woodbridge Senior Center, and other community services.</w:t>
      </w:r>
    </w:p>
    <w:p w14:paraId="31656F09" w14:textId="153A5105"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Each Congregate Community may also contain facilities providing for other related services or accessory uses which the applicant shall establish as directly related to the needs of the residents of the Congregate Community and provide for their safety, health, and general welfare;</w:t>
      </w:r>
    </w:p>
    <w:p w14:paraId="7942F8A4" w14:textId="439F10D5" w:rsidR="005F796F" w:rsidRPr="00B37DC1" w:rsidRDefault="005F796F" w:rsidP="00067BF9">
      <w:pPr>
        <w:pStyle w:val="ListParagraph"/>
        <w:numPr>
          <w:ilvl w:val="1"/>
          <w:numId w:val="110"/>
        </w:numPr>
        <w:contextualSpacing w:val="0"/>
        <w:rPr>
          <w:color w:val="000000" w:themeColor="text1"/>
        </w:rPr>
      </w:pPr>
      <w:r w:rsidRPr="00B37DC1">
        <w:rPr>
          <w:color w:val="000000" w:themeColor="text1"/>
        </w:rPr>
        <w:t>It is recommended that the applicant meet with the staff of the Commission prior to the submission of an application under this subsection to give the applicant the opportunity to discuss the concept informally and ask any questions he or she may have in the interest of avoiding delays and excessive revisions after submission.</w:t>
      </w:r>
    </w:p>
    <w:p w14:paraId="1B4E26D0" w14:textId="259B79E9" w:rsidR="004537A2" w:rsidRPr="00B37DC1" w:rsidRDefault="004537A2" w:rsidP="004537A2">
      <w:pPr>
        <w:rPr>
          <w:color w:val="000000" w:themeColor="text1"/>
        </w:rPr>
      </w:pPr>
    </w:p>
    <w:p w14:paraId="044F1548" w14:textId="77777777" w:rsidR="004127DA" w:rsidRPr="00B37DC1" w:rsidRDefault="004127DA" w:rsidP="00067BF9">
      <w:pPr>
        <w:pStyle w:val="ListParagraph"/>
        <w:numPr>
          <w:ilvl w:val="0"/>
          <w:numId w:val="110"/>
        </w:numPr>
        <w:ind w:left="720" w:hanging="720"/>
        <w:contextualSpacing w:val="0"/>
        <w:rPr>
          <w:color w:val="000000" w:themeColor="text1"/>
        </w:rPr>
      </w:pPr>
      <w:r w:rsidRPr="00B37DC1">
        <w:rPr>
          <w:b/>
          <w:bCs/>
          <w:color w:val="000000" w:themeColor="text1"/>
        </w:rPr>
        <w:t>Commission Responsibilities and Criteria</w:t>
      </w:r>
      <w:r w:rsidRPr="00B37DC1">
        <w:rPr>
          <w:color w:val="000000" w:themeColor="text1"/>
        </w:rPr>
        <w:t xml:space="preserve">. For the purpose of assessment by the Town Plan &amp; Zoning Commission, the Applicant shall demonstrate the impact of the proposed Congregate Community on the following: </w:t>
      </w:r>
    </w:p>
    <w:p w14:paraId="68F02ED0"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 size and intensity of the proposed use;</w:t>
      </w:r>
    </w:p>
    <w:p w14:paraId="6140E296"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 proximity of the same or similar uses which would unduly concentrate types of uses in a particular neighborhood;</w:t>
      </w:r>
    </w:p>
    <w:p w14:paraId="11418C75"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 nature of the proposed site, including its size and shape and other topographical features;</w:t>
      </w:r>
    </w:p>
    <w:p w14:paraId="1AB61090"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lastRenderedPageBreak/>
        <w:t>The location, height, arrangement, design, and nature of any existing and/or proposed building and appurtenance;</w:t>
      </w:r>
    </w:p>
    <w:p w14:paraId="55A636A8"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 number, location, and arrangement of off-street parking and loading spaces, and the nature of vehicular and pedestrian access to the site to avoid undue hazards to traffic and traffic congestion on any street;</w:t>
      </w:r>
    </w:p>
    <w:p w14:paraId="648BBCC5"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 capacity of adjacent and feeder streets to accommodate peak traffic loads and traffic hazards that may be created or aggravated by the proposed use and the resulting traffic patterns created or burdened by the use;</w:t>
      </w:r>
    </w:p>
    <w:p w14:paraId="5FD5C76D"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 nature of the surrounding area and the extent to which the proposed use and its features and appearance will be in harmony with the surrounding area, including the effect upon property values in the neighborhood;</w:t>
      </w:r>
    </w:p>
    <w:p w14:paraId="27509616"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Fire, police, and ambulance protection access needs of the neighborhood as well as the Town as a whole;</w:t>
      </w:r>
    </w:p>
    <w:p w14:paraId="599A9CA3"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 availability and adequacy of the public water supply, public sewage disposal facilities, and drainage and erosion controls;</w:t>
      </w:r>
    </w:p>
    <w:p w14:paraId="1B780078"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 proximity of dwellings, emergency facilities, churches, schools, public buildings, and other places of public gatherings; and</w:t>
      </w:r>
    </w:p>
    <w:p w14:paraId="65B6BA9B"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 effect of the proposed use on the purpose and intent of these Regulations and the Plan of Conservation and Development of the Town.</w:t>
      </w:r>
    </w:p>
    <w:p w14:paraId="76D6561C" w14:textId="0940F546" w:rsidR="005F796F" w:rsidRPr="00B37DC1" w:rsidRDefault="005F796F" w:rsidP="005F796F">
      <w:pPr>
        <w:rPr>
          <w:color w:val="000000" w:themeColor="text1"/>
        </w:rPr>
      </w:pPr>
    </w:p>
    <w:p w14:paraId="604DFF2B" w14:textId="7B5C68B9" w:rsidR="004127DA" w:rsidRPr="00B37DC1" w:rsidRDefault="004127DA" w:rsidP="00067BF9">
      <w:pPr>
        <w:pStyle w:val="ListParagraph"/>
        <w:numPr>
          <w:ilvl w:val="0"/>
          <w:numId w:val="110"/>
        </w:numPr>
        <w:ind w:left="720" w:hanging="720"/>
        <w:contextualSpacing w:val="0"/>
        <w:rPr>
          <w:color w:val="000000" w:themeColor="text1"/>
        </w:rPr>
      </w:pPr>
      <w:r w:rsidRPr="00B37DC1">
        <w:rPr>
          <w:b/>
          <w:bCs/>
          <w:color w:val="000000" w:themeColor="text1"/>
        </w:rPr>
        <w:t>Qualifying Standards</w:t>
      </w:r>
      <w:r w:rsidRPr="00B37DC1">
        <w:rPr>
          <w:color w:val="000000" w:themeColor="text1"/>
        </w:rPr>
        <w:t xml:space="preserve">. </w:t>
      </w:r>
      <w:r w:rsidR="005F796F" w:rsidRPr="00B37DC1">
        <w:rPr>
          <w:color w:val="000000" w:themeColor="text1"/>
        </w:rPr>
        <w:t xml:space="preserve"> </w:t>
      </w:r>
      <w:r w:rsidRPr="00B37DC1">
        <w:rPr>
          <w:color w:val="000000" w:themeColor="text1"/>
        </w:rPr>
        <w:t>No tract of land shall be considered for a Congregate Community unless it meets the following minimum standards:</w:t>
      </w:r>
    </w:p>
    <w:p w14:paraId="2B42F62E" w14:textId="0EE21530"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 tract shall consist of a single lot or a number of contiguous lots under one ownership or control having a total area of not less than ten (10) acres in a Residence B District.</w:t>
      </w:r>
    </w:p>
    <w:p w14:paraId="5C61C09B" w14:textId="5FAEF42D"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 maximum number of Assisted Personal Care Units in a Congregate Community shall be determined by allocating the total area of the tract of land (excluding areas containing wetlands, water bodies, and grades steeper than 18%) in accordance with the following schedule and conditions:</w:t>
      </w:r>
    </w:p>
    <w:p w14:paraId="2D26D546"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There shall be not more than ten (10) Assisted Personal Care Units per acre in a Residential B District;</w:t>
      </w:r>
    </w:p>
    <w:p w14:paraId="45D0A589"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 Maximum Building Area shall be 25%;</w:t>
      </w:r>
    </w:p>
    <w:p w14:paraId="706B6111"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No building shall contain more than one hundred twenty (120) Assisted Personal Care Living Units;</w:t>
      </w:r>
    </w:p>
    <w:p w14:paraId="6277C362" w14:textId="04E3B22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Each Personal Care Living Unit shall contain no more than Two Bedrooms. The Livable Floor Area in Table 3.5 shall be required as measured to the outside walls of each unit.</w:t>
      </w:r>
    </w:p>
    <w:p w14:paraId="12A078D2" w14:textId="77777777" w:rsidR="00FB083C" w:rsidRPr="00B37DC1" w:rsidRDefault="00FB083C" w:rsidP="00FB083C">
      <w:pPr>
        <w:rPr>
          <w:color w:val="000000" w:themeColor="text1"/>
        </w:rPr>
      </w:pPr>
    </w:p>
    <w:tbl>
      <w:tblPr>
        <w:tblStyle w:val="TableGrid"/>
        <w:tblW w:w="0" w:type="auto"/>
        <w:jc w:val="center"/>
        <w:tblLook w:val="04A0" w:firstRow="1" w:lastRow="0" w:firstColumn="1" w:lastColumn="0" w:noHBand="0" w:noVBand="1"/>
      </w:tblPr>
      <w:tblGrid>
        <w:gridCol w:w="1974"/>
        <w:gridCol w:w="1116"/>
      </w:tblGrid>
      <w:tr w:rsidR="00FB083C" w:rsidRPr="00B37DC1" w14:paraId="294AD216" w14:textId="77777777" w:rsidTr="00EE28EA">
        <w:trPr>
          <w:jc w:val="center"/>
        </w:trPr>
        <w:tc>
          <w:tcPr>
            <w:tcW w:w="0" w:type="auto"/>
            <w:gridSpan w:val="2"/>
            <w:shd w:val="clear" w:color="auto" w:fill="B8CCE4" w:themeFill="accent1" w:themeFillTint="66"/>
          </w:tcPr>
          <w:p w14:paraId="3147C484" w14:textId="77777777" w:rsidR="00FB083C" w:rsidRPr="00B37DC1" w:rsidRDefault="00FB083C" w:rsidP="00D61F1C">
            <w:pPr>
              <w:pStyle w:val="ListParagraph"/>
              <w:ind w:left="0"/>
              <w:contextualSpacing w:val="0"/>
              <w:rPr>
                <w:b/>
                <w:color w:val="000000" w:themeColor="text1"/>
                <w:sz w:val="18"/>
                <w:szCs w:val="18"/>
              </w:rPr>
            </w:pPr>
            <w:r w:rsidRPr="00B37DC1">
              <w:rPr>
                <w:b/>
                <w:color w:val="000000" w:themeColor="text1"/>
                <w:sz w:val="18"/>
                <w:szCs w:val="18"/>
              </w:rPr>
              <w:t>Table 3.5 Minimum Livable Floor Area</w:t>
            </w:r>
          </w:p>
        </w:tc>
      </w:tr>
      <w:tr w:rsidR="00CE4BBF" w:rsidRPr="00B37DC1" w14:paraId="72B97E7D" w14:textId="77777777" w:rsidTr="00D61F1C">
        <w:trPr>
          <w:jc w:val="center"/>
        </w:trPr>
        <w:tc>
          <w:tcPr>
            <w:tcW w:w="0" w:type="auto"/>
          </w:tcPr>
          <w:p w14:paraId="366A54D2" w14:textId="77777777" w:rsidR="00FB083C" w:rsidRPr="00B37DC1" w:rsidRDefault="00FB083C" w:rsidP="00D61F1C">
            <w:pPr>
              <w:pStyle w:val="ListParagraph"/>
              <w:ind w:left="0"/>
              <w:contextualSpacing w:val="0"/>
              <w:rPr>
                <w:b/>
                <w:color w:val="000000" w:themeColor="text1"/>
              </w:rPr>
            </w:pPr>
            <w:r w:rsidRPr="00B37DC1">
              <w:rPr>
                <w:b/>
                <w:color w:val="000000" w:themeColor="text1"/>
              </w:rPr>
              <w:t>Unit Type</w:t>
            </w:r>
          </w:p>
        </w:tc>
        <w:tc>
          <w:tcPr>
            <w:tcW w:w="0" w:type="auto"/>
          </w:tcPr>
          <w:p w14:paraId="2844CEAD" w14:textId="77777777" w:rsidR="00FB083C" w:rsidRPr="00B37DC1" w:rsidRDefault="00FB083C" w:rsidP="00D61F1C">
            <w:pPr>
              <w:pStyle w:val="ListParagraph"/>
              <w:ind w:left="0"/>
              <w:contextualSpacing w:val="0"/>
              <w:rPr>
                <w:b/>
                <w:color w:val="000000" w:themeColor="text1"/>
                <w:sz w:val="18"/>
                <w:szCs w:val="18"/>
              </w:rPr>
            </w:pPr>
            <w:r w:rsidRPr="00B37DC1">
              <w:rPr>
                <w:b/>
                <w:color w:val="000000" w:themeColor="text1"/>
                <w:sz w:val="18"/>
                <w:szCs w:val="18"/>
              </w:rPr>
              <w:t>Residence B</w:t>
            </w:r>
          </w:p>
        </w:tc>
      </w:tr>
      <w:tr w:rsidR="00CE4BBF" w:rsidRPr="00B37DC1" w14:paraId="4A276931" w14:textId="77777777" w:rsidTr="00D61F1C">
        <w:trPr>
          <w:jc w:val="center"/>
        </w:trPr>
        <w:tc>
          <w:tcPr>
            <w:tcW w:w="0" w:type="auto"/>
          </w:tcPr>
          <w:p w14:paraId="513671BA" w14:textId="77777777" w:rsidR="00FB083C" w:rsidRPr="00B37DC1" w:rsidRDefault="00FB083C" w:rsidP="00D61F1C">
            <w:pPr>
              <w:pStyle w:val="ListParagraph"/>
              <w:ind w:left="0"/>
              <w:contextualSpacing w:val="0"/>
              <w:rPr>
                <w:color w:val="000000" w:themeColor="text1"/>
              </w:rPr>
            </w:pPr>
            <w:r w:rsidRPr="00B37DC1">
              <w:rPr>
                <w:color w:val="000000" w:themeColor="text1"/>
              </w:rPr>
              <w:t>Efficiency Unit</w:t>
            </w:r>
          </w:p>
        </w:tc>
        <w:tc>
          <w:tcPr>
            <w:tcW w:w="0" w:type="auto"/>
          </w:tcPr>
          <w:p w14:paraId="30B5D133" w14:textId="77777777" w:rsidR="00FB083C" w:rsidRPr="00B37DC1" w:rsidRDefault="00FB083C" w:rsidP="00D61F1C">
            <w:pPr>
              <w:pStyle w:val="ListParagraph"/>
              <w:ind w:left="0"/>
              <w:contextualSpacing w:val="0"/>
              <w:rPr>
                <w:color w:val="000000" w:themeColor="text1"/>
                <w:sz w:val="18"/>
                <w:szCs w:val="18"/>
              </w:rPr>
            </w:pPr>
            <w:r w:rsidRPr="00B37DC1">
              <w:rPr>
                <w:color w:val="000000" w:themeColor="text1"/>
                <w:sz w:val="18"/>
                <w:szCs w:val="18"/>
              </w:rPr>
              <w:t>400 sq. ft.</w:t>
            </w:r>
          </w:p>
        </w:tc>
      </w:tr>
      <w:tr w:rsidR="00CE4BBF" w:rsidRPr="00B37DC1" w14:paraId="1BA8AE8F" w14:textId="77777777" w:rsidTr="00D61F1C">
        <w:trPr>
          <w:jc w:val="center"/>
        </w:trPr>
        <w:tc>
          <w:tcPr>
            <w:tcW w:w="0" w:type="auto"/>
          </w:tcPr>
          <w:p w14:paraId="64FB6A92" w14:textId="77777777" w:rsidR="00FB083C" w:rsidRPr="00B37DC1" w:rsidRDefault="00FB083C" w:rsidP="00D61F1C">
            <w:pPr>
              <w:pStyle w:val="ListParagraph"/>
              <w:ind w:left="0"/>
              <w:contextualSpacing w:val="0"/>
              <w:rPr>
                <w:color w:val="000000" w:themeColor="text1"/>
              </w:rPr>
            </w:pPr>
            <w:r w:rsidRPr="00B37DC1">
              <w:rPr>
                <w:color w:val="000000" w:themeColor="text1"/>
              </w:rPr>
              <w:t>One-Bedroom Unit</w:t>
            </w:r>
          </w:p>
        </w:tc>
        <w:tc>
          <w:tcPr>
            <w:tcW w:w="0" w:type="auto"/>
          </w:tcPr>
          <w:p w14:paraId="1C3440DA" w14:textId="77777777" w:rsidR="00FB083C" w:rsidRPr="00B37DC1" w:rsidRDefault="00FB083C" w:rsidP="00D61F1C">
            <w:pPr>
              <w:pStyle w:val="ListParagraph"/>
              <w:ind w:left="0"/>
              <w:contextualSpacing w:val="0"/>
              <w:rPr>
                <w:color w:val="000000" w:themeColor="text1"/>
                <w:sz w:val="18"/>
                <w:szCs w:val="18"/>
              </w:rPr>
            </w:pPr>
            <w:r w:rsidRPr="00B37DC1">
              <w:rPr>
                <w:color w:val="000000" w:themeColor="text1"/>
                <w:sz w:val="18"/>
                <w:szCs w:val="18"/>
              </w:rPr>
              <w:t>550 sq. ft.</w:t>
            </w:r>
          </w:p>
        </w:tc>
      </w:tr>
      <w:tr w:rsidR="00CE4BBF" w:rsidRPr="00B37DC1" w14:paraId="2F651FF3" w14:textId="77777777" w:rsidTr="00D61F1C">
        <w:trPr>
          <w:jc w:val="center"/>
        </w:trPr>
        <w:tc>
          <w:tcPr>
            <w:tcW w:w="0" w:type="auto"/>
          </w:tcPr>
          <w:p w14:paraId="313D62BE" w14:textId="77777777" w:rsidR="00FB083C" w:rsidRPr="00B37DC1" w:rsidRDefault="00FB083C" w:rsidP="00D61F1C">
            <w:pPr>
              <w:pStyle w:val="ListParagraph"/>
              <w:ind w:left="0"/>
              <w:contextualSpacing w:val="0"/>
              <w:rPr>
                <w:color w:val="000000" w:themeColor="text1"/>
              </w:rPr>
            </w:pPr>
            <w:r w:rsidRPr="00B37DC1">
              <w:rPr>
                <w:color w:val="000000" w:themeColor="text1"/>
              </w:rPr>
              <w:t>Two- Bedroom Unit</w:t>
            </w:r>
          </w:p>
        </w:tc>
        <w:tc>
          <w:tcPr>
            <w:tcW w:w="0" w:type="auto"/>
          </w:tcPr>
          <w:p w14:paraId="1B01CEBE" w14:textId="77777777" w:rsidR="00FB083C" w:rsidRPr="00B37DC1" w:rsidRDefault="00FB083C" w:rsidP="00D61F1C">
            <w:pPr>
              <w:pStyle w:val="ListParagraph"/>
              <w:ind w:left="0"/>
              <w:contextualSpacing w:val="0"/>
              <w:rPr>
                <w:color w:val="000000" w:themeColor="text1"/>
                <w:sz w:val="18"/>
                <w:szCs w:val="18"/>
              </w:rPr>
            </w:pPr>
            <w:r w:rsidRPr="00B37DC1">
              <w:rPr>
                <w:color w:val="000000" w:themeColor="text1"/>
                <w:sz w:val="18"/>
                <w:szCs w:val="18"/>
              </w:rPr>
              <w:t>650 sq. ft.</w:t>
            </w:r>
          </w:p>
        </w:tc>
      </w:tr>
    </w:tbl>
    <w:p w14:paraId="22F08B4A" w14:textId="77777777" w:rsidR="00FB083C" w:rsidRPr="00B37DC1" w:rsidRDefault="00FB083C" w:rsidP="00FB083C">
      <w:pPr>
        <w:rPr>
          <w:color w:val="000000" w:themeColor="text1"/>
        </w:rPr>
      </w:pPr>
    </w:p>
    <w:p w14:paraId="278F6A55"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No building shall extend within seventy-five (75) feet of any state highway, or fifty (50) feet of any street line. In a Residence B District, no building shall extend within fifty feet (50) of a side lot line, or rear lot line. No building shall exceed three stories or forty-five (45) in height;</w:t>
      </w:r>
    </w:p>
    <w:p w14:paraId="43EF0FA7"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 xml:space="preserve">Parking spaces shall be provided in accordance with the following schedule: Three quarter paved parking space for each Efficiency Unit or One-Bedroom Unit, and one and a half paved parking spaces for each Two-Bedroom Unit, provided, however, that one paved </w:t>
      </w:r>
      <w:r w:rsidRPr="00B37DC1">
        <w:rPr>
          <w:color w:val="000000" w:themeColor="text1"/>
        </w:rPr>
        <w:lastRenderedPageBreak/>
        <w:t xml:space="preserve">parking space shall be required for each three Units that are reserved exclusively as Special Care Units. Special Care units </w:t>
      </w:r>
      <w:proofErr w:type="gramStart"/>
      <w:r w:rsidRPr="00B37DC1">
        <w:rPr>
          <w:color w:val="000000" w:themeColor="text1"/>
        </w:rPr>
        <w:t>shall</w:t>
      </w:r>
      <w:proofErr w:type="gramEnd"/>
      <w:r w:rsidRPr="00B37DC1">
        <w:rPr>
          <w:color w:val="000000" w:themeColor="text1"/>
        </w:rPr>
        <w:t xml:space="preserve"> be so designated on the Site Plan, but not more than one-third of the Units in a Congregate Community may be so designated. In addition, one paved parking space for each employee on the full-time shift;</w:t>
      </w:r>
    </w:p>
    <w:p w14:paraId="45384C2A" w14:textId="5EEAD4E0"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All utilities shall be underground;</w:t>
      </w:r>
    </w:p>
    <w:p w14:paraId="1BCEC093"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No building containing Assisted Personal Care Living Units shall exceed a length of two hundred (200) feet in a Residence B District, and no exterior wall of such building shall exceed fifty (50) feet in length in an unbroken plane without an offset of at least five (5) feet;</w:t>
      </w:r>
    </w:p>
    <w:p w14:paraId="65BE8EA8"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Public sanitary sewer and public water supply shall be required; and The rubbish areas and outside utilities shall be fenced and screened from view by suitable shrubbery and/or the construction of a closed picket or screen-type fence.</w:t>
      </w:r>
    </w:p>
    <w:p w14:paraId="0238627F" w14:textId="77777777" w:rsidR="005F796F" w:rsidRPr="00B37DC1" w:rsidRDefault="005F796F" w:rsidP="005F796F">
      <w:pPr>
        <w:rPr>
          <w:color w:val="000000" w:themeColor="text1"/>
        </w:rPr>
      </w:pPr>
    </w:p>
    <w:p w14:paraId="5A73B944" w14:textId="2149A10E" w:rsidR="004127DA" w:rsidRPr="00B37DC1" w:rsidRDefault="004127DA" w:rsidP="00067BF9">
      <w:pPr>
        <w:pStyle w:val="ListParagraph"/>
        <w:numPr>
          <w:ilvl w:val="0"/>
          <w:numId w:val="110"/>
        </w:numPr>
        <w:ind w:left="720" w:hanging="720"/>
        <w:contextualSpacing w:val="0"/>
        <w:rPr>
          <w:color w:val="000000" w:themeColor="text1"/>
        </w:rPr>
      </w:pPr>
      <w:r w:rsidRPr="00B37DC1">
        <w:rPr>
          <w:b/>
          <w:bCs/>
          <w:color w:val="000000" w:themeColor="text1"/>
        </w:rPr>
        <w:t>Additional Conditions and Safeguards</w:t>
      </w:r>
      <w:r w:rsidRPr="00B37DC1">
        <w:rPr>
          <w:color w:val="000000" w:themeColor="text1"/>
        </w:rPr>
        <w:t>. In granting any Special Exception for a Congregate Community the Commission shall attach such additional conditions and safeguards as the Commission deems necessary to protect the health, safety, and welfare of nearby properties including but not limited to the following:</w:t>
      </w:r>
    </w:p>
    <w:p w14:paraId="249757AC"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 xml:space="preserve">Requirement of setbacks greater than the minimum standards required by these Regulations; </w:t>
      </w:r>
    </w:p>
    <w:p w14:paraId="5D0B1F86"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Requirement of screening of parking areas or of the parts of the premises from adjoining premises or from the street, by walls, fences, planting, or other devices as specified by the Commission. Modification of the exterior features or appearance of any structure where necessary to be in harmony with the surrounding area;</w:t>
      </w:r>
    </w:p>
    <w:p w14:paraId="0EC540CF"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Regulation of the number, design, and location of access drives or other traffic features, including pedestrian ways;</w:t>
      </w:r>
    </w:p>
    <w:p w14:paraId="4053F29B"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Requirement of off-street parking or other special features beyond the minimum required by these Regulations or other applicable Codes or Regulations;</w:t>
      </w:r>
    </w:p>
    <w:p w14:paraId="6F8F00FE"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Regulations of the number, type, and location of outdoor lighting facilities, shielded to protect their view from abutting properties;</w:t>
      </w:r>
    </w:p>
    <w:p w14:paraId="5C260490"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Additional data plans, including architects’ plans or drawings, required by the Commission to be submitted by the applicant or his duly authorized agent in support of his application;</w:t>
      </w:r>
    </w:p>
    <w:p w14:paraId="3989DE8E"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A report by the applicant’s engineer detailing the site improvement costs by item (showing unit cost basis) for the proposed development of the Congregate Community and the posting of a Completion Bond therefore in an amount and form satisfactory to the Commission;</w:t>
      </w:r>
    </w:p>
    <w:p w14:paraId="792BCA0B"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All plans and reports submitted by the applicant with the application shall be signed and sealed by professionals who are licensed to practice in the State of Connecticut;</w:t>
      </w:r>
    </w:p>
    <w:p w14:paraId="1FF30DBF" w14:textId="22B2C6CA"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Suitable landscaping of parking areas and areas surrounding structures.</w:t>
      </w:r>
    </w:p>
    <w:p w14:paraId="3F80FD6A" w14:textId="6224B584" w:rsidR="005F796F" w:rsidRPr="00B37DC1" w:rsidRDefault="005F796F" w:rsidP="005F796F">
      <w:pPr>
        <w:rPr>
          <w:color w:val="000000" w:themeColor="text1"/>
        </w:rPr>
      </w:pPr>
    </w:p>
    <w:p w14:paraId="561E1FB2" w14:textId="1C4083BD" w:rsidR="004127DA" w:rsidRPr="00B37DC1" w:rsidRDefault="004127DA" w:rsidP="00067BF9">
      <w:pPr>
        <w:pStyle w:val="ListParagraph"/>
        <w:numPr>
          <w:ilvl w:val="0"/>
          <w:numId w:val="110"/>
        </w:numPr>
        <w:ind w:left="720" w:hanging="720"/>
        <w:contextualSpacing w:val="0"/>
        <w:rPr>
          <w:color w:val="000000" w:themeColor="text1"/>
        </w:rPr>
      </w:pPr>
      <w:r w:rsidRPr="00B37DC1">
        <w:rPr>
          <w:b/>
          <w:bCs/>
          <w:color w:val="000000" w:themeColor="text1"/>
        </w:rPr>
        <w:t>Open Space Requirement</w:t>
      </w:r>
      <w:r w:rsidRPr="00B37DC1">
        <w:rPr>
          <w:color w:val="000000" w:themeColor="text1"/>
        </w:rPr>
        <w:t>.</w:t>
      </w:r>
      <w:r w:rsidR="00190A78" w:rsidRPr="00B37DC1">
        <w:rPr>
          <w:color w:val="000000" w:themeColor="text1"/>
        </w:rPr>
        <w:t xml:space="preserve">  </w:t>
      </w:r>
      <w:r w:rsidRPr="00B37DC1">
        <w:rPr>
          <w:color w:val="000000" w:themeColor="text1"/>
        </w:rPr>
        <w:t xml:space="preserve">At least 20% of the total area of the lot or lots on which the Congregate Community is being constructed shall be set aside for permanent open space. Such open space </w:t>
      </w:r>
      <w:proofErr w:type="gramStart"/>
      <w:r w:rsidRPr="00B37DC1">
        <w:rPr>
          <w:color w:val="000000" w:themeColor="text1"/>
        </w:rPr>
        <w:t>shall</w:t>
      </w:r>
      <w:proofErr w:type="gramEnd"/>
      <w:r w:rsidRPr="00B37DC1">
        <w:rPr>
          <w:color w:val="000000" w:themeColor="text1"/>
        </w:rPr>
        <w:t xml:space="preserve"> not include land devoted to streets or parking areas, but may include, with the approval of the Commission, land within the minimum setback areas required herein. All of said open space </w:t>
      </w:r>
      <w:proofErr w:type="gramStart"/>
      <w:r w:rsidRPr="00B37DC1">
        <w:rPr>
          <w:color w:val="000000" w:themeColor="text1"/>
        </w:rPr>
        <w:t>shall</w:t>
      </w:r>
      <w:proofErr w:type="gramEnd"/>
      <w:r w:rsidRPr="00B37DC1">
        <w:rPr>
          <w:color w:val="000000" w:themeColor="text1"/>
        </w:rPr>
        <w:t xml:space="preserve"> be set aside by deed restriction or dedication as the Commission shall specify.</w:t>
      </w:r>
    </w:p>
    <w:p w14:paraId="720ABA94" w14:textId="77777777" w:rsidR="00190A78" w:rsidRPr="00B37DC1" w:rsidRDefault="00190A78" w:rsidP="00190A78">
      <w:pPr>
        <w:rPr>
          <w:color w:val="000000" w:themeColor="text1"/>
        </w:rPr>
      </w:pPr>
    </w:p>
    <w:p w14:paraId="5CB2D57D" w14:textId="03AA6CB4" w:rsidR="004127DA" w:rsidRPr="00B37DC1" w:rsidRDefault="004127DA" w:rsidP="00067BF9">
      <w:pPr>
        <w:pStyle w:val="ListParagraph"/>
        <w:numPr>
          <w:ilvl w:val="0"/>
          <w:numId w:val="110"/>
        </w:numPr>
        <w:ind w:left="720" w:hanging="720"/>
        <w:contextualSpacing w:val="0"/>
        <w:rPr>
          <w:color w:val="000000" w:themeColor="text1"/>
        </w:rPr>
      </w:pPr>
      <w:r w:rsidRPr="00B37DC1">
        <w:rPr>
          <w:b/>
          <w:bCs/>
          <w:color w:val="000000" w:themeColor="text1"/>
        </w:rPr>
        <w:t>Recreation Area</w:t>
      </w:r>
      <w:r w:rsidRPr="00B37DC1">
        <w:rPr>
          <w:color w:val="000000" w:themeColor="text1"/>
        </w:rPr>
        <w:t xml:space="preserve">. In addition to the Open Space requirement herein, the Commission shall require the development of outside active recreation areas suitable to serve the occupants of a proposed Congregate Community. Such recreation area shall contain at least 25 square feet of </w:t>
      </w:r>
      <w:r w:rsidRPr="00B37DC1">
        <w:rPr>
          <w:color w:val="000000" w:themeColor="text1"/>
        </w:rPr>
        <w:lastRenderedPageBreak/>
        <w:t>lot area for each Efficiency or One-Bedroom Unit, and at least fifty (50) sq. ft. of lot area for each unit containing Two-Bedrooms.</w:t>
      </w:r>
    </w:p>
    <w:p w14:paraId="33D2AE67" w14:textId="77777777" w:rsidR="00190A78" w:rsidRPr="00B37DC1" w:rsidRDefault="00190A78" w:rsidP="00190A78">
      <w:pPr>
        <w:pStyle w:val="ListParagraph"/>
        <w:rPr>
          <w:color w:val="000000" w:themeColor="text1"/>
        </w:rPr>
      </w:pPr>
    </w:p>
    <w:p w14:paraId="653A2EAA" w14:textId="3598DB5F" w:rsidR="004127DA" w:rsidRPr="00B37DC1" w:rsidRDefault="004127DA" w:rsidP="00067BF9">
      <w:pPr>
        <w:pStyle w:val="ListParagraph"/>
        <w:numPr>
          <w:ilvl w:val="0"/>
          <w:numId w:val="110"/>
        </w:numPr>
        <w:ind w:left="720" w:hanging="720"/>
        <w:contextualSpacing w:val="0"/>
        <w:rPr>
          <w:color w:val="000000" w:themeColor="text1"/>
        </w:rPr>
      </w:pPr>
      <w:r w:rsidRPr="00B37DC1">
        <w:rPr>
          <w:b/>
          <w:bCs/>
          <w:color w:val="000000" w:themeColor="text1"/>
        </w:rPr>
        <w:t>Application</w:t>
      </w:r>
      <w:r w:rsidRPr="00B37DC1">
        <w:rPr>
          <w:color w:val="000000" w:themeColor="text1"/>
        </w:rPr>
        <w:t xml:space="preserve">. </w:t>
      </w:r>
      <w:r w:rsidR="00190A78" w:rsidRPr="00B37DC1">
        <w:rPr>
          <w:color w:val="000000" w:themeColor="text1"/>
        </w:rPr>
        <w:t xml:space="preserve"> </w:t>
      </w:r>
      <w:r w:rsidRPr="00B37DC1">
        <w:rPr>
          <w:color w:val="000000" w:themeColor="text1"/>
        </w:rPr>
        <w:t>All applications, hearings, and decisions shall comply with the requirements of the Regulations and Codes of the Town and the General Statutes of the State of Connecticut, as amended, and each application for a Special Exception shall include an application for Site Plan Approval and shall be made in writing accompanied by thirteen (13) copies of all reports, maps, and supporting documentation and a fee as set forth in Chapter 5, Article VIII of the Ordinances of the Town of Woodbridge entitled Schedule of Land Use Fees, as amended from time to time showing:</w:t>
      </w:r>
    </w:p>
    <w:p w14:paraId="041D1391"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Site Plan. A Site Plan in compliance with Section 6.3 of these Regulations;</w:t>
      </w:r>
    </w:p>
    <w:p w14:paraId="6A84530D"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Architectural Plans. Preliminary architectural plans of all proposed buildings, structures, and signs, including general exterior elevations, perspective, demolition drawings, and generalized floor plans including drawings for proposed signs;</w:t>
      </w:r>
    </w:p>
    <w:p w14:paraId="71730E75"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 xml:space="preserve">Sanitation &amp; Water Supply Letters. A letter from the Woodbridge Sewer Authority indicating that there is adequate sanitary capacity available. A letter from the Regional Water </w:t>
      </w:r>
      <w:proofErr w:type="gramStart"/>
      <w:r w:rsidRPr="00B37DC1">
        <w:rPr>
          <w:color w:val="000000" w:themeColor="text1"/>
        </w:rPr>
        <w:t>Authority</w:t>
      </w:r>
      <w:proofErr w:type="gramEnd"/>
      <w:r w:rsidRPr="00B37DC1">
        <w:rPr>
          <w:color w:val="000000" w:themeColor="text1"/>
        </w:rPr>
        <w:t xml:space="preserve"> that water supply will be furnished;</w:t>
      </w:r>
    </w:p>
    <w:p w14:paraId="65FE9E8E" w14:textId="13B57DA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Other. The Commission may by resolution waive the submission of all or part of the information required by these Regulations if it finds that the information is not necessary in order to decide on the application.</w:t>
      </w:r>
    </w:p>
    <w:p w14:paraId="34A22D56" w14:textId="50DFF82F" w:rsidR="00190A78" w:rsidRPr="00B37DC1" w:rsidRDefault="00190A78" w:rsidP="00190A78">
      <w:pPr>
        <w:rPr>
          <w:color w:val="000000" w:themeColor="text1"/>
        </w:rPr>
      </w:pPr>
    </w:p>
    <w:p w14:paraId="7B6BD613" w14:textId="4EC629E8" w:rsidR="004127DA" w:rsidRPr="00B37DC1" w:rsidRDefault="004127DA" w:rsidP="00067BF9">
      <w:pPr>
        <w:pStyle w:val="ListParagraph"/>
        <w:numPr>
          <w:ilvl w:val="0"/>
          <w:numId w:val="110"/>
        </w:numPr>
        <w:ind w:left="720" w:hanging="720"/>
        <w:contextualSpacing w:val="0"/>
        <w:rPr>
          <w:color w:val="000000" w:themeColor="text1"/>
        </w:rPr>
      </w:pPr>
      <w:r w:rsidRPr="00B37DC1">
        <w:rPr>
          <w:b/>
          <w:bCs/>
          <w:color w:val="000000" w:themeColor="text1"/>
        </w:rPr>
        <w:t>Revisions</w:t>
      </w:r>
      <w:r w:rsidRPr="00B37DC1">
        <w:rPr>
          <w:color w:val="000000" w:themeColor="text1"/>
        </w:rPr>
        <w:t xml:space="preserve">. </w:t>
      </w:r>
      <w:r w:rsidR="00190A78" w:rsidRPr="00B37DC1">
        <w:rPr>
          <w:color w:val="000000" w:themeColor="text1"/>
        </w:rPr>
        <w:t xml:space="preserve"> </w:t>
      </w:r>
      <w:r w:rsidRPr="00B37DC1">
        <w:rPr>
          <w:color w:val="000000" w:themeColor="text1"/>
        </w:rPr>
        <w:t>Any revision of an approved Special Exception application and/or any reconstruction, enlargement, extension, moving, or structural alteration of an approved Special Exception use, or any building or structure in connection therewith shall be submitted to the Commission for approval. The Commission may approve any revision without a public hearing unless it deems such revision to be a substantial and material change to the previously approved Special Exception use or application, in which event it shall require submission of a Special Exception application as for the original application.</w:t>
      </w:r>
    </w:p>
    <w:p w14:paraId="23429508" w14:textId="77777777" w:rsidR="00190A78" w:rsidRPr="00B37DC1" w:rsidRDefault="00190A78" w:rsidP="00190A78">
      <w:pPr>
        <w:rPr>
          <w:color w:val="000000" w:themeColor="text1"/>
        </w:rPr>
      </w:pPr>
    </w:p>
    <w:p w14:paraId="7300869E" w14:textId="77777777" w:rsidR="004127DA" w:rsidRPr="00B37DC1" w:rsidRDefault="004127DA" w:rsidP="00067BF9">
      <w:pPr>
        <w:pStyle w:val="ListParagraph"/>
        <w:numPr>
          <w:ilvl w:val="0"/>
          <w:numId w:val="110"/>
        </w:numPr>
        <w:ind w:left="720" w:hanging="720"/>
        <w:contextualSpacing w:val="0"/>
        <w:rPr>
          <w:color w:val="000000" w:themeColor="text1"/>
        </w:rPr>
      </w:pPr>
      <w:r w:rsidRPr="00B37DC1">
        <w:rPr>
          <w:b/>
          <w:bCs/>
          <w:color w:val="000000" w:themeColor="text1"/>
        </w:rPr>
        <w:t>Determination by the Commission</w:t>
      </w:r>
      <w:r w:rsidRPr="00B37DC1">
        <w:rPr>
          <w:color w:val="000000" w:themeColor="text1"/>
        </w:rPr>
        <w:t>. The Commission shall determine that the proposed use and Site plan meets the standards enumerated and may require such additional evidence as it deems necessary to assure the completion of the “Congregate Community” and may obtain technical advice at the expense of the applicant, and payment in advance of the amount of such expense shall be a condition of further consideration of the application.</w:t>
      </w:r>
    </w:p>
    <w:p w14:paraId="76395501" w14:textId="35E5DCC7" w:rsidR="004127DA" w:rsidRPr="00B37DC1" w:rsidRDefault="004127DA" w:rsidP="00D15890">
      <w:pPr>
        <w:pStyle w:val="ListParagraph"/>
        <w:ind w:left="0"/>
        <w:contextualSpacing w:val="0"/>
        <w:rPr>
          <w:b/>
          <w:color w:val="000000" w:themeColor="text1"/>
        </w:rPr>
      </w:pPr>
    </w:p>
    <w:p w14:paraId="107F0013" w14:textId="229FDDA6" w:rsidR="004127DA" w:rsidRPr="00B37DC1" w:rsidRDefault="004127DA" w:rsidP="00190A78">
      <w:pPr>
        <w:rPr>
          <w:b/>
          <w:bCs/>
          <w:color w:val="000000" w:themeColor="text1"/>
          <w:u w:val="single"/>
        </w:rPr>
      </w:pPr>
      <w:r w:rsidRPr="00B37DC1">
        <w:rPr>
          <w:b/>
          <w:bCs/>
          <w:color w:val="000000" w:themeColor="text1"/>
          <w:u w:val="single"/>
        </w:rPr>
        <w:t>Active Adult Communities (55+)</w:t>
      </w:r>
    </w:p>
    <w:p w14:paraId="72A97908" w14:textId="77777777" w:rsidR="00B4340F" w:rsidRPr="00B37DC1" w:rsidRDefault="00B4340F" w:rsidP="00B4340F">
      <w:pPr>
        <w:rPr>
          <w:bCs/>
          <w:color w:val="000000" w:themeColor="text1"/>
        </w:rPr>
      </w:pPr>
    </w:p>
    <w:p w14:paraId="21DFD351" w14:textId="354961B5" w:rsidR="004127DA" w:rsidRPr="00B37DC1" w:rsidRDefault="004127DA" w:rsidP="00067BF9">
      <w:pPr>
        <w:pStyle w:val="ListParagraph"/>
        <w:numPr>
          <w:ilvl w:val="0"/>
          <w:numId w:val="111"/>
        </w:numPr>
        <w:ind w:left="720" w:hanging="720"/>
        <w:contextualSpacing w:val="0"/>
        <w:rPr>
          <w:color w:val="000000" w:themeColor="text1"/>
        </w:rPr>
      </w:pPr>
      <w:r w:rsidRPr="00B37DC1">
        <w:rPr>
          <w:b/>
          <w:bCs/>
          <w:color w:val="000000" w:themeColor="text1"/>
        </w:rPr>
        <w:t>Purpose</w:t>
      </w:r>
      <w:r w:rsidRPr="00B37DC1">
        <w:rPr>
          <w:color w:val="000000" w:themeColor="text1"/>
        </w:rPr>
        <w:t xml:space="preserve">: To provide meaningful options for housing opportunities for all active adults ages 55 and older in a development setting that maximizes traditional neighborhood atmosphere, with pedestrian access to retail and other commercial </w:t>
      </w:r>
      <w:r w:rsidR="00EF154C" w:rsidRPr="00B37DC1">
        <w:rPr>
          <w:color w:val="000000" w:themeColor="text1"/>
        </w:rPr>
        <w:t>u</w:t>
      </w:r>
      <w:r w:rsidRPr="00B37DC1">
        <w:rPr>
          <w:color w:val="000000" w:themeColor="text1"/>
        </w:rPr>
        <w:t>ses.</w:t>
      </w:r>
    </w:p>
    <w:p w14:paraId="75F0F882" w14:textId="1BB047FE" w:rsidR="00190A78" w:rsidRPr="00B37DC1" w:rsidRDefault="00190A78" w:rsidP="00190A78">
      <w:pPr>
        <w:rPr>
          <w:color w:val="000000" w:themeColor="text1"/>
        </w:rPr>
      </w:pPr>
    </w:p>
    <w:p w14:paraId="677CD896" w14:textId="2C5FE56B" w:rsidR="004127DA" w:rsidRPr="00B37DC1" w:rsidRDefault="004127DA" w:rsidP="00067BF9">
      <w:pPr>
        <w:pStyle w:val="ListParagraph"/>
        <w:numPr>
          <w:ilvl w:val="0"/>
          <w:numId w:val="111"/>
        </w:numPr>
        <w:ind w:left="720" w:hanging="720"/>
        <w:contextualSpacing w:val="0"/>
        <w:rPr>
          <w:color w:val="000000" w:themeColor="text1"/>
        </w:rPr>
      </w:pPr>
      <w:r w:rsidRPr="00B37DC1">
        <w:rPr>
          <w:color w:val="000000" w:themeColor="text1"/>
        </w:rPr>
        <w:t>Active Adult  Communities (55+) (“AAC”) are permitted subject to the following:</w:t>
      </w:r>
    </w:p>
    <w:p w14:paraId="3B8DF23F" w14:textId="6FFD6BE9"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 xml:space="preserve">An AAC shall be a development where occupancy is age-restricted to persons who are (a) fifty-five (55) years of age or older, (b) a spouse of any such occupant (including the surviving  spouse of such occupant or the spouse of any such occupant who has permanently relocated to a care facility), or (c) a child of an occupant who complies with this section 3.3 EE.2 and who is nineteen (19) years of age or older.  An AAC shall be designed to </w:t>
      </w:r>
      <w:r w:rsidRPr="00B37DC1">
        <w:rPr>
          <w:color w:val="000000" w:themeColor="text1"/>
        </w:rPr>
        <w:lastRenderedPageBreak/>
        <w:t>meet the needs and requirements of an active adult community and shall fully comply with the provisions of the United States Fair Housing Act.</w:t>
      </w:r>
    </w:p>
    <w:p w14:paraId="4F93291C"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 xml:space="preserve">In the case of a conflict between the standards and requirements of this section 3.3.EE.2 and any other provision in the Zoning Regulations, other than the requirements set forth in 3.3.3 and 3.3.4 below, upon written request, the Commission shall have the authority to waive, by majority vote, any such provision to accomplish the purpose of the AAC.  The applicant shall demonstrate to the satisfaction of the Commission or duly authorized agent that approval of the waiver request will not cause an adverse impact on surrounding properties or public health and safety. </w:t>
      </w:r>
    </w:p>
    <w:p w14:paraId="5B9D0949"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The bulk requirements for an AAC shall be as follows:</w:t>
      </w:r>
    </w:p>
    <w:p w14:paraId="327A27DC" w14:textId="77777777" w:rsidR="004127DA" w:rsidRPr="00B37DC1" w:rsidRDefault="004127DA" w:rsidP="00067BF9">
      <w:pPr>
        <w:pStyle w:val="ListParagraph"/>
        <w:numPr>
          <w:ilvl w:val="2"/>
          <w:numId w:val="110"/>
        </w:numPr>
        <w:contextualSpacing w:val="0"/>
        <w:rPr>
          <w:color w:val="000000" w:themeColor="text1"/>
        </w:rPr>
      </w:pPr>
      <w:r w:rsidRPr="00B37DC1">
        <w:rPr>
          <w:color w:val="000000" w:themeColor="text1"/>
        </w:rPr>
        <w:t>Minimum acreage: 6 acres</w:t>
      </w:r>
    </w:p>
    <w:p w14:paraId="135803CF" w14:textId="77777777" w:rsidR="004127DA" w:rsidRPr="00B37DC1" w:rsidRDefault="004127DA" w:rsidP="00067BF9">
      <w:pPr>
        <w:pStyle w:val="ListParagraph"/>
        <w:numPr>
          <w:ilvl w:val="2"/>
          <w:numId w:val="110"/>
        </w:numPr>
        <w:contextualSpacing w:val="0"/>
        <w:rPr>
          <w:color w:val="000000" w:themeColor="text1"/>
        </w:rPr>
      </w:pPr>
      <w:r w:rsidRPr="00B37DC1">
        <w:rPr>
          <w:color w:val="000000" w:themeColor="text1"/>
        </w:rPr>
        <w:t>Maximum building  coverage: 35%</w:t>
      </w:r>
    </w:p>
    <w:p w14:paraId="3296CA5B" w14:textId="77777777" w:rsidR="004127DA" w:rsidRPr="00B37DC1" w:rsidRDefault="004127DA" w:rsidP="00067BF9">
      <w:pPr>
        <w:pStyle w:val="ListParagraph"/>
        <w:numPr>
          <w:ilvl w:val="2"/>
          <w:numId w:val="110"/>
        </w:numPr>
        <w:contextualSpacing w:val="0"/>
        <w:rPr>
          <w:color w:val="000000" w:themeColor="text1"/>
        </w:rPr>
      </w:pPr>
      <w:r w:rsidRPr="00B37DC1">
        <w:rPr>
          <w:color w:val="000000" w:themeColor="text1"/>
        </w:rPr>
        <w:t xml:space="preserve">Maximum building  height: 3 stories and 45 feet as measured  to the  centerline of the roof </w:t>
      </w:r>
    </w:p>
    <w:p w14:paraId="5DDDDAB3" w14:textId="77777777" w:rsidR="004127DA" w:rsidRPr="00B37DC1" w:rsidRDefault="004127DA" w:rsidP="00067BF9">
      <w:pPr>
        <w:pStyle w:val="ListParagraph"/>
        <w:numPr>
          <w:ilvl w:val="2"/>
          <w:numId w:val="110"/>
        </w:numPr>
        <w:contextualSpacing w:val="0"/>
        <w:rPr>
          <w:color w:val="000000" w:themeColor="text1"/>
        </w:rPr>
      </w:pPr>
      <w:r w:rsidRPr="00B37DC1">
        <w:rPr>
          <w:color w:val="000000" w:themeColor="text1"/>
        </w:rPr>
        <w:t xml:space="preserve">Minimum front yard:  50 feet Minimum side yard:  30 feet </w:t>
      </w:r>
    </w:p>
    <w:p w14:paraId="231BF679" w14:textId="77777777" w:rsidR="004127DA" w:rsidRPr="00B37DC1" w:rsidRDefault="004127DA" w:rsidP="00067BF9">
      <w:pPr>
        <w:pStyle w:val="ListParagraph"/>
        <w:numPr>
          <w:ilvl w:val="2"/>
          <w:numId w:val="110"/>
        </w:numPr>
        <w:contextualSpacing w:val="0"/>
        <w:rPr>
          <w:color w:val="000000" w:themeColor="text1"/>
        </w:rPr>
      </w:pPr>
      <w:r w:rsidRPr="00B37DC1">
        <w:rPr>
          <w:color w:val="000000" w:themeColor="text1"/>
        </w:rPr>
        <w:t>Minimum rear yard:  30 feet</w:t>
      </w:r>
    </w:p>
    <w:p w14:paraId="02CB3396" w14:textId="77777777" w:rsidR="004127DA" w:rsidRPr="00B37DC1" w:rsidRDefault="004127DA" w:rsidP="00067BF9">
      <w:pPr>
        <w:pStyle w:val="ListParagraph"/>
        <w:numPr>
          <w:ilvl w:val="2"/>
          <w:numId w:val="110"/>
        </w:numPr>
        <w:contextualSpacing w:val="0"/>
        <w:rPr>
          <w:color w:val="000000" w:themeColor="text1"/>
        </w:rPr>
      </w:pPr>
      <w:r w:rsidRPr="00B37DC1">
        <w:rPr>
          <w:color w:val="000000" w:themeColor="text1"/>
        </w:rPr>
        <w:t>Minimum parking:  2 spaces per unit Each space within a garage or in  a driveway shall each count as one space.</w:t>
      </w:r>
    </w:p>
    <w:p w14:paraId="4886BABD" w14:textId="77777777" w:rsidR="004127DA" w:rsidRPr="00B37DC1" w:rsidRDefault="004127DA" w:rsidP="00067BF9">
      <w:pPr>
        <w:pStyle w:val="ListParagraph"/>
        <w:numPr>
          <w:ilvl w:val="2"/>
          <w:numId w:val="110"/>
        </w:numPr>
        <w:contextualSpacing w:val="0"/>
        <w:rPr>
          <w:color w:val="000000" w:themeColor="text1"/>
        </w:rPr>
      </w:pPr>
      <w:r w:rsidRPr="00B37DC1">
        <w:rPr>
          <w:color w:val="000000" w:themeColor="text1"/>
        </w:rPr>
        <w:t>Maximum density:  10 units per acre.</w:t>
      </w:r>
    </w:p>
    <w:p w14:paraId="73B6B5CF"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Notwithstanding any other provision in the Zoning Regulations, the AAC may be comprised of rental units or be a common interest  community as defined in the Connecticut General Statutes and may include, but shall not be required to, associated commercial uses.</w:t>
      </w:r>
    </w:p>
    <w:p w14:paraId="4369AC2D" w14:textId="77777777" w:rsidR="004127DA" w:rsidRPr="00B37DC1" w:rsidRDefault="004127DA" w:rsidP="00067BF9">
      <w:pPr>
        <w:pStyle w:val="ListParagraph"/>
        <w:numPr>
          <w:ilvl w:val="1"/>
          <w:numId w:val="110"/>
        </w:numPr>
        <w:contextualSpacing w:val="0"/>
        <w:rPr>
          <w:color w:val="000000" w:themeColor="text1"/>
        </w:rPr>
      </w:pPr>
      <w:r w:rsidRPr="00B37DC1">
        <w:rPr>
          <w:color w:val="000000" w:themeColor="text1"/>
        </w:rPr>
        <w:t>Any AAC shall be served by public water and sewer.</w:t>
      </w:r>
    </w:p>
    <w:p w14:paraId="47FF1C6E" w14:textId="627E462E" w:rsidR="004127DA" w:rsidRPr="00B37DC1" w:rsidRDefault="004127DA" w:rsidP="00D15890">
      <w:pPr>
        <w:pStyle w:val="ListParagraph"/>
        <w:ind w:left="0"/>
        <w:contextualSpacing w:val="0"/>
        <w:rPr>
          <w:b/>
          <w:color w:val="000000" w:themeColor="text1"/>
        </w:rPr>
      </w:pPr>
    </w:p>
    <w:p w14:paraId="1114568A" w14:textId="0A0CED8B" w:rsidR="004127DA" w:rsidRPr="00B37DC1" w:rsidRDefault="004127DA" w:rsidP="00DF64D9">
      <w:pPr>
        <w:pStyle w:val="ListParagraph"/>
        <w:shd w:val="clear" w:color="auto" w:fill="BFBFBF" w:themeFill="background1" w:themeFillShade="BF"/>
        <w:ind w:left="0"/>
        <w:contextualSpacing w:val="0"/>
        <w:rPr>
          <w:color w:val="000000" w:themeColor="text1"/>
        </w:rPr>
      </w:pPr>
      <w:r w:rsidRPr="00B37DC1">
        <w:rPr>
          <w:b/>
          <w:color w:val="000000" w:themeColor="text1"/>
        </w:rPr>
        <w:t>FF. Swimming Pools, Tennis Courts, and other</w:t>
      </w:r>
      <w:r w:rsidR="00DF64D9" w:rsidRPr="00B37DC1">
        <w:rPr>
          <w:b/>
          <w:color w:val="000000" w:themeColor="text1"/>
        </w:rPr>
        <w:t xml:space="preserve"> </w:t>
      </w:r>
      <w:r w:rsidRPr="00B37DC1">
        <w:rPr>
          <w:b/>
          <w:color w:val="000000" w:themeColor="text1"/>
        </w:rPr>
        <w:t>Personal Recreational Structures</w:t>
      </w:r>
      <w:r w:rsidRPr="00B37DC1">
        <w:rPr>
          <w:color w:val="000000" w:themeColor="text1"/>
        </w:rPr>
        <w:t xml:space="preserve">. </w:t>
      </w:r>
    </w:p>
    <w:p w14:paraId="3AF13AEB" w14:textId="77777777" w:rsidR="00B4340F" w:rsidRPr="00B37DC1" w:rsidRDefault="00B4340F" w:rsidP="00D15890">
      <w:pPr>
        <w:pStyle w:val="ListParagraph"/>
        <w:ind w:left="0"/>
        <w:contextualSpacing w:val="0"/>
        <w:rPr>
          <w:color w:val="000000" w:themeColor="text1"/>
        </w:rPr>
      </w:pPr>
    </w:p>
    <w:p w14:paraId="544896D7" w14:textId="508FE280" w:rsidR="004127DA" w:rsidRPr="00B37DC1" w:rsidRDefault="004127DA" w:rsidP="00D15890">
      <w:pPr>
        <w:pStyle w:val="ListParagraph"/>
        <w:ind w:left="0"/>
        <w:contextualSpacing w:val="0"/>
        <w:rPr>
          <w:color w:val="000000" w:themeColor="text1"/>
        </w:rPr>
      </w:pPr>
      <w:r w:rsidRPr="00B37DC1">
        <w:rPr>
          <w:color w:val="000000" w:themeColor="text1"/>
        </w:rPr>
        <w:t xml:space="preserve">Recreational structures for the personal use of a family resident on the premises are permitted by Administrative Sign-off on single-family residential </w:t>
      </w:r>
      <w:proofErr w:type="gramStart"/>
      <w:r w:rsidRPr="00B37DC1">
        <w:rPr>
          <w:color w:val="000000" w:themeColor="text1"/>
        </w:rPr>
        <w:t>properties, and</w:t>
      </w:r>
      <w:proofErr w:type="gramEnd"/>
      <w:r w:rsidRPr="00B37DC1">
        <w:rPr>
          <w:color w:val="000000" w:themeColor="text1"/>
        </w:rPr>
        <w:t xml:space="preserve"> are deemed to be accessory uses. The following provisions apply:</w:t>
      </w:r>
    </w:p>
    <w:p w14:paraId="7FCFA479" w14:textId="77777777" w:rsidR="004127DA" w:rsidRPr="00B37DC1" w:rsidRDefault="004127DA" w:rsidP="00A305F0">
      <w:pPr>
        <w:pStyle w:val="ListParagraph"/>
        <w:numPr>
          <w:ilvl w:val="0"/>
          <w:numId w:val="43"/>
        </w:numPr>
        <w:ind w:left="720" w:hanging="720"/>
        <w:contextualSpacing w:val="0"/>
        <w:rPr>
          <w:color w:val="000000" w:themeColor="text1"/>
        </w:rPr>
      </w:pPr>
      <w:r w:rsidRPr="00B37DC1">
        <w:rPr>
          <w:color w:val="000000" w:themeColor="text1"/>
        </w:rPr>
        <w:t>Light sources shall not be visible beyond the boundaries of the lot.</w:t>
      </w:r>
    </w:p>
    <w:p w14:paraId="5BE5A526" w14:textId="77777777" w:rsidR="004127DA" w:rsidRPr="00B37DC1" w:rsidRDefault="004127DA" w:rsidP="00A305F0">
      <w:pPr>
        <w:pStyle w:val="ListParagraph"/>
        <w:numPr>
          <w:ilvl w:val="0"/>
          <w:numId w:val="43"/>
        </w:numPr>
        <w:ind w:left="720" w:hanging="720"/>
        <w:contextualSpacing w:val="0"/>
        <w:rPr>
          <w:color w:val="000000" w:themeColor="text1"/>
        </w:rPr>
      </w:pPr>
      <w:r w:rsidRPr="00B37DC1">
        <w:rPr>
          <w:color w:val="000000" w:themeColor="text1"/>
        </w:rPr>
        <w:t>Suitable planting or other means to conceal the pool and to reduce noise shall be provided between the pool and adjoining residential property.</w:t>
      </w:r>
    </w:p>
    <w:p w14:paraId="13FD91ED" w14:textId="77777777" w:rsidR="004127DA" w:rsidRPr="00B37DC1" w:rsidRDefault="004127DA" w:rsidP="00A305F0">
      <w:pPr>
        <w:pStyle w:val="ListParagraph"/>
        <w:numPr>
          <w:ilvl w:val="0"/>
          <w:numId w:val="43"/>
        </w:numPr>
        <w:ind w:left="720" w:hanging="720"/>
        <w:contextualSpacing w:val="0"/>
        <w:rPr>
          <w:color w:val="000000" w:themeColor="text1"/>
        </w:rPr>
      </w:pPr>
      <w:r w:rsidRPr="00B37DC1">
        <w:rPr>
          <w:color w:val="000000" w:themeColor="text1"/>
        </w:rPr>
        <w:t>The pool shall be safeguarded by means of a suitable fence or other device.</w:t>
      </w:r>
    </w:p>
    <w:p w14:paraId="01D3F2E4" w14:textId="77777777" w:rsidR="004127DA" w:rsidRPr="00B37DC1" w:rsidRDefault="004127DA" w:rsidP="00A305F0">
      <w:pPr>
        <w:pStyle w:val="ListParagraph"/>
        <w:numPr>
          <w:ilvl w:val="0"/>
          <w:numId w:val="43"/>
        </w:numPr>
        <w:ind w:left="720" w:hanging="720"/>
        <w:contextualSpacing w:val="0"/>
        <w:rPr>
          <w:color w:val="000000" w:themeColor="text1"/>
        </w:rPr>
      </w:pPr>
      <w:r w:rsidRPr="00B37DC1">
        <w:rPr>
          <w:color w:val="000000" w:themeColor="text1"/>
        </w:rPr>
        <w:t>The pool is not closer to any side, rear, or front lot line than required by the front, rear, and side setbacks in Table 4.1, Table of General Bulk Regulations for the District in which the property is located.</w:t>
      </w:r>
    </w:p>
    <w:p w14:paraId="3B19B460" w14:textId="77777777" w:rsidR="004127DA" w:rsidRPr="00B37DC1" w:rsidRDefault="004127DA" w:rsidP="00D15890">
      <w:pPr>
        <w:pStyle w:val="ListParagraph"/>
        <w:ind w:left="0"/>
        <w:contextualSpacing w:val="0"/>
        <w:rPr>
          <w:color w:val="000000" w:themeColor="text1"/>
        </w:rPr>
      </w:pPr>
    </w:p>
    <w:p w14:paraId="64298C69" w14:textId="77777777" w:rsidR="004127DA" w:rsidRPr="00B37DC1" w:rsidRDefault="004127DA" w:rsidP="00DF64D9">
      <w:pPr>
        <w:pStyle w:val="ListParagraph"/>
        <w:shd w:val="clear" w:color="auto" w:fill="BFBFBF" w:themeFill="background1" w:themeFillShade="BF"/>
        <w:ind w:left="0"/>
        <w:contextualSpacing w:val="0"/>
        <w:rPr>
          <w:b/>
          <w:color w:val="000000" w:themeColor="text1"/>
        </w:rPr>
      </w:pPr>
      <w:r w:rsidRPr="00B37DC1">
        <w:rPr>
          <w:b/>
          <w:color w:val="000000" w:themeColor="text1"/>
        </w:rPr>
        <w:t>GG. Retail</w:t>
      </w:r>
    </w:p>
    <w:p w14:paraId="6F7592EA" w14:textId="77777777" w:rsidR="00B4340F" w:rsidRPr="00B37DC1" w:rsidRDefault="00B4340F" w:rsidP="00D15890">
      <w:pPr>
        <w:pStyle w:val="ListParagraph"/>
        <w:ind w:left="0"/>
        <w:contextualSpacing w:val="0"/>
        <w:rPr>
          <w:color w:val="000000" w:themeColor="text1"/>
        </w:rPr>
      </w:pPr>
    </w:p>
    <w:p w14:paraId="789C377B" w14:textId="5CA56E09" w:rsidR="004127DA" w:rsidRPr="00B37DC1" w:rsidRDefault="004127DA" w:rsidP="00D15890">
      <w:pPr>
        <w:pStyle w:val="ListParagraph"/>
        <w:ind w:left="0"/>
        <w:contextualSpacing w:val="0"/>
        <w:rPr>
          <w:color w:val="000000" w:themeColor="text1"/>
        </w:rPr>
      </w:pPr>
      <w:r w:rsidRPr="00B37DC1">
        <w:rPr>
          <w:color w:val="000000" w:themeColor="text1"/>
        </w:rPr>
        <w:t>Retail stores are permitted subject to Table 3.1 Allowed</w:t>
      </w:r>
      <w:r w:rsidR="003E3691" w:rsidRPr="00B37DC1">
        <w:rPr>
          <w:color w:val="000000" w:themeColor="text1"/>
        </w:rPr>
        <w:t xml:space="preserve"> </w:t>
      </w:r>
      <w:r w:rsidRPr="00B37DC1">
        <w:rPr>
          <w:color w:val="000000" w:themeColor="text1"/>
        </w:rPr>
        <w:t>Uses by Zone, and the following conditions:</w:t>
      </w:r>
    </w:p>
    <w:p w14:paraId="309A565A" w14:textId="24DD9443" w:rsidR="004127DA" w:rsidRPr="00B37DC1" w:rsidRDefault="004127DA" w:rsidP="00A305F0">
      <w:pPr>
        <w:pStyle w:val="ListParagraph"/>
        <w:numPr>
          <w:ilvl w:val="0"/>
          <w:numId w:val="44"/>
        </w:numPr>
        <w:ind w:left="720" w:hanging="720"/>
        <w:contextualSpacing w:val="0"/>
        <w:rPr>
          <w:i/>
          <w:color w:val="000000" w:themeColor="text1"/>
        </w:rPr>
      </w:pPr>
      <w:r w:rsidRPr="00B37DC1">
        <w:rPr>
          <w:color w:val="000000" w:themeColor="text1"/>
        </w:rPr>
        <w:t>All public utilities shall be located underground.</w:t>
      </w:r>
      <w:r w:rsidR="003E5429" w:rsidRPr="00B37DC1">
        <w:rPr>
          <w:color w:val="000000" w:themeColor="text1"/>
        </w:rPr>
        <w:t xml:space="preserve">  </w:t>
      </w:r>
      <w:r w:rsidRPr="00B37DC1">
        <w:rPr>
          <w:i/>
          <w:color w:val="000000" w:themeColor="text1"/>
        </w:rPr>
        <w:t>Exception: The Commission may waive this requirement provided engineering data substantiates that such placement is impractical;</w:t>
      </w:r>
    </w:p>
    <w:p w14:paraId="2BEF950F" w14:textId="77777777" w:rsidR="004127DA" w:rsidRPr="00B37DC1" w:rsidRDefault="004127DA" w:rsidP="00A305F0">
      <w:pPr>
        <w:pStyle w:val="ListParagraph"/>
        <w:numPr>
          <w:ilvl w:val="0"/>
          <w:numId w:val="44"/>
        </w:numPr>
        <w:ind w:left="720" w:hanging="720"/>
        <w:contextualSpacing w:val="0"/>
        <w:rPr>
          <w:color w:val="000000" w:themeColor="text1"/>
        </w:rPr>
      </w:pPr>
      <w:r w:rsidRPr="00B37DC1">
        <w:rPr>
          <w:color w:val="000000" w:themeColor="text1"/>
        </w:rPr>
        <w:t>The gross floor area of any individual retail store shall be limited to a maximum of seventy-five thousand (75,000) sq. ft.</w:t>
      </w:r>
    </w:p>
    <w:p w14:paraId="38BD36AD" w14:textId="362B2E08" w:rsidR="004127DA" w:rsidRPr="00B37DC1" w:rsidRDefault="004127DA" w:rsidP="00A305F0">
      <w:pPr>
        <w:pStyle w:val="ListParagraph"/>
        <w:numPr>
          <w:ilvl w:val="0"/>
          <w:numId w:val="44"/>
        </w:numPr>
        <w:ind w:left="720" w:hanging="720"/>
        <w:contextualSpacing w:val="0"/>
        <w:rPr>
          <w:color w:val="000000" w:themeColor="text1"/>
        </w:rPr>
      </w:pPr>
      <w:r w:rsidRPr="00B37DC1">
        <w:rPr>
          <w:color w:val="000000" w:themeColor="text1"/>
        </w:rPr>
        <w:t>Design Standards for Stores over twenty thousand (20,000) sq. ft.</w:t>
      </w:r>
      <w:r w:rsidR="003E5429" w:rsidRPr="00B37DC1">
        <w:rPr>
          <w:color w:val="000000" w:themeColor="text1"/>
        </w:rPr>
        <w:t xml:space="preserve"> - </w:t>
      </w:r>
      <w:r w:rsidRPr="00B37DC1">
        <w:rPr>
          <w:color w:val="000000" w:themeColor="text1"/>
        </w:rPr>
        <w:t>The following are required in addition to the standards set forth in Article 5 of these regulations:</w:t>
      </w:r>
    </w:p>
    <w:p w14:paraId="4DE75BB2" w14:textId="77777777" w:rsidR="004127DA" w:rsidRPr="00B37DC1" w:rsidRDefault="004127DA" w:rsidP="00A305F0">
      <w:pPr>
        <w:pStyle w:val="ListParagraph"/>
        <w:numPr>
          <w:ilvl w:val="0"/>
          <w:numId w:val="45"/>
        </w:numPr>
        <w:ind w:left="1440" w:hanging="720"/>
        <w:contextualSpacing w:val="0"/>
        <w:rPr>
          <w:color w:val="000000" w:themeColor="text1"/>
        </w:rPr>
      </w:pPr>
      <w:r w:rsidRPr="00B37DC1">
        <w:rPr>
          <w:color w:val="000000" w:themeColor="text1"/>
        </w:rPr>
        <w:t>The Commission may require design features on any façade;</w:t>
      </w:r>
    </w:p>
    <w:p w14:paraId="3426E82F" w14:textId="2A040E58" w:rsidR="004127DA" w:rsidRPr="00B37DC1" w:rsidRDefault="004127DA" w:rsidP="00A305F0">
      <w:pPr>
        <w:pStyle w:val="ListParagraph"/>
        <w:numPr>
          <w:ilvl w:val="0"/>
          <w:numId w:val="45"/>
        </w:numPr>
        <w:ind w:left="1440" w:hanging="720"/>
        <w:contextualSpacing w:val="0"/>
        <w:rPr>
          <w:color w:val="000000" w:themeColor="text1"/>
        </w:rPr>
      </w:pPr>
      <w:r w:rsidRPr="00B37DC1">
        <w:rPr>
          <w:color w:val="000000" w:themeColor="text1"/>
        </w:rPr>
        <w:lastRenderedPageBreak/>
        <w:t>All stores must be accessible to pedestrians and bicyclists. Where practicable, stores that border</w:t>
      </w:r>
      <w:r w:rsidR="003E5429" w:rsidRPr="00B37DC1">
        <w:rPr>
          <w:color w:val="000000" w:themeColor="text1"/>
        </w:rPr>
        <w:t xml:space="preserve"> </w:t>
      </w:r>
      <w:r w:rsidRPr="00B37DC1">
        <w:rPr>
          <w:color w:val="000000" w:themeColor="text1"/>
        </w:rPr>
        <w:t>two or more public streets shall have a minimum of one entry from each street;</w:t>
      </w:r>
    </w:p>
    <w:p w14:paraId="53A61AB4" w14:textId="77777777" w:rsidR="004127DA" w:rsidRPr="00B37DC1" w:rsidRDefault="004127DA" w:rsidP="00A305F0">
      <w:pPr>
        <w:pStyle w:val="ListParagraph"/>
        <w:numPr>
          <w:ilvl w:val="0"/>
          <w:numId w:val="45"/>
        </w:numPr>
        <w:ind w:left="1440" w:hanging="720"/>
        <w:contextualSpacing w:val="0"/>
        <w:rPr>
          <w:color w:val="000000" w:themeColor="text1"/>
        </w:rPr>
      </w:pPr>
      <w:r w:rsidRPr="00B37DC1">
        <w:rPr>
          <w:color w:val="000000" w:themeColor="text1"/>
        </w:rPr>
        <w:t>Landscaped sidewalks that link store(s), parking, transit stops, and crosswalks must be included on the site plan;</w:t>
      </w:r>
    </w:p>
    <w:p w14:paraId="1A360F2C" w14:textId="47CCA58F" w:rsidR="004127DA" w:rsidRPr="00B37DC1" w:rsidRDefault="004127DA" w:rsidP="00A305F0">
      <w:pPr>
        <w:pStyle w:val="ListParagraph"/>
        <w:numPr>
          <w:ilvl w:val="0"/>
          <w:numId w:val="45"/>
        </w:numPr>
        <w:ind w:left="1440" w:hanging="720"/>
        <w:contextualSpacing w:val="0"/>
        <w:rPr>
          <w:color w:val="000000" w:themeColor="text1"/>
        </w:rPr>
      </w:pPr>
      <w:r w:rsidRPr="00B37DC1">
        <w:rPr>
          <w:color w:val="000000" w:themeColor="text1"/>
        </w:rPr>
        <w:t>Exposed concrete masonry units may</w:t>
      </w:r>
      <w:r w:rsidR="003E5429" w:rsidRPr="00B37DC1">
        <w:rPr>
          <w:color w:val="000000" w:themeColor="text1"/>
        </w:rPr>
        <w:t xml:space="preserve"> </w:t>
      </w:r>
      <w:r w:rsidRPr="00B37DC1">
        <w:rPr>
          <w:color w:val="000000" w:themeColor="text1"/>
        </w:rPr>
        <w:t>not constitute more than 33% of finish material on front or side façades.</w:t>
      </w:r>
    </w:p>
    <w:p w14:paraId="26F0CAE6" w14:textId="02EAC754" w:rsidR="004127DA" w:rsidRPr="00B37DC1" w:rsidRDefault="004127DA" w:rsidP="00D15890">
      <w:pPr>
        <w:pStyle w:val="ListParagraph"/>
        <w:ind w:left="0"/>
        <w:contextualSpacing w:val="0"/>
        <w:rPr>
          <w:color w:val="000000" w:themeColor="text1"/>
        </w:rPr>
      </w:pPr>
    </w:p>
    <w:p w14:paraId="7EA4B111" w14:textId="77777777" w:rsidR="004127DA" w:rsidRPr="00B37DC1" w:rsidRDefault="004127DA" w:rsidP="00DF64D9">
      <w:pPr>
        <w:pStyle w:val="ListParagraph"/>
        <w:shd w:val="clear" w:color="auto" w:fill="BFBFBF" w:themeFill="background1" w:themeFillShade="BF"/>
        <w:ind w:left="0"/>
        <w:contextualSpacing w:val="0"/>
        <w:rPr>
          <w:b/>
          <w:color w:val="000000" w:themeColor="text1"/>
        </w:rPr>
      </w:pPr>
      <w:r w:rsidRPr="00B37DC1">
        <w:rPr>
          <w:b/>
          <w:color w:val="000000" w:themeColor="text1"/>
        </w:rPr>
        <w:t>HH. Liquor Establishments</w:t>
      </w:r>
    </w:p>
    <w:p w14:paraId="29A52484" w14:textId="77777777" w:rsidR="003E5429" w:rsidRPr="00B37DC1" w:rsidRDefault="003E5429" w:rsidP="003E5429">
      <w:pPr>
        <w:rPr>
          <w:color w:val="000000" w:themeColor="text1"/>
        </w:rPr>
      </w:pPr>
    </w:p>
    <w:p w14:paraId="546B25A3" w14:textId="2685EB19" w:rsidR="004127DA" w:rsidRPr="00B37DC1" w:rsidRDefault="004127DA" w:rsidP="00A305F0">
      <w:pPr>
        <w:pStyle w:val="ListParagraph"/>
        <w:numPr>
          <w:ilvl w:val="0"/>
          <w:numId w:val="47"/>
        </w:numPr>
        <w:ind w:left="720" w:hanging="720"/>
        <w:contextualSpacing w:val="0"/>
        <w:rPr>
          <w:color w:val="000000" w:themeColor="text1"/>
        </w:rPr>
      </w:pPr>
      <w:bookmarkStart w:id="17" w:name="_Hlk162964710"/>
      <w:r w:rsidRPr="00B37DC1">
        <w:rPr>
          <w:color w:val="000000" w:themeColor="text1"/>
        </w:rPr>
        <w:t>Permitted Establishments</w:t>
      </w:r>
      <w:r w:rsidR="003E5429" w:rsidRPr="00B37DC1">
        <w:rPr>
          <w:color w:val="000000" w:themeColor="text1"/>
        </w:rPr>
        <w:t xml:space="preserve"> - </w:t>
      </w:r>
      <w:r w:rsidRPr="00B37DC1">
        <w:rPr>
          <w:color w:val="000000" w:themeColor="text1"/>
        </w:rPr>
        <w:t xml:space="preserve">The following types of establishments, as defined by Connecticut General Statutes, that sell or serve </w:t>
      </w:r>
      <w:proofErr w:type="gramStart"/>
      <w:r w:rsidRPr="00B37DC1">
        <w:rPr>
          <w:color w:val="000000" w:themeColor="text1"/>
        </w:rPr>
        <w:t>liquor</w:t>
      </w:r>
      <w:proofErr w:type="gramEnd"/>
      <w:r w:rsidRPr="00B37DC1">
        <w:rPr>
          <w:color w:val="000000" w:themeColor="text1"/>
        </w:rPr>
        <w:t xml:space="preserve"> or alcoholic </w:t>
      </w:r>
      <w:proofErr w:type="gramStart"/>
      <w:r w:rsidRPr="00B37DC1">
        <w:rPr>
          <w:color w:val="000000" w:themeColor="text1"/>
        </w:rPr>
        <w:t>beverages</w:t>
      </w:r>
      <w:proofErr w:type="gramEnd"/>
      <w:r w:rsidRPr="00B37DC1">
        <w:rPr>
          <w:color w:val="000000" w:themeColor="text1"/>
        </w:rPr>
        <w:t xml:space="preserve"> are permitted in Woodbridge by Special Exception:</w:t>
      </w:r>
    </w:p>
    <w:p w14:paraId="2D8FCE29" w14:textId="77777777" w:rsidR="004127DA" w:rsidRPr="00B37DC1" w:rsidRDefault="004127DA" w:rsidP="00A305F0">
      <w:pPr>
        <w:pStyle w:val="ListParagraph"/>
        <w:numPr>
          <w:ilvl w:val="0"/>
          <w:numId w:val="46"/>
        </w:numPr>
        <w:ind w:left="1440" w:hanging="720"/>
        <w:contextualSpacing w:val="0"/>
        <w:rPr>
          <w:color w:val="000000" w:themeColor="text1"/>
        </w:rPr>
      </w:pPr>
      <w:r w:rsidRPr="00B37DC1">
        <w:rPr>
          <w:color w:val="000000" w:themeColor="text1"/>
        </w:rPr>
        <w:t>grocery store beer permit;</w:t>
      </w:r>
    </w:p>
    <w:p w14:paraId="00E4BC9C" w14:textId="77777777" w:rsidR="004127DA" w:rsidRPr="00B37DC1" w:rsidRDefault="004127DA" w:rsidP="00A305F0">
      <w:pPr>
        <w:pStyle w:val="ListParagraph"/>
        <w:numPr>
          <w:ilvl w:val="0"/>
          <w:numId w:val="46"/>
        </w:numPr>
        <w:ind w:left="1440" w:hanging="720"/>
        <w:contextualSpacing w:val="0"/>
        <w:rPr>
          <w:color w:val="000000" w:themeColor="text1"/>
        </w:rPr>
      </w:pPr>
      <w:r w:rsidRPr="00B37DC1">
        <w:rPr>
          <w:color w:val="000000" w:themeColor="text1"/>
        </w:rPr>
        <w:t>motels and inns;</w:t>
      </w:r>
    </w:p>
    <w:p w14:paraId="62246B9C" w14:textId="77777777" w:rsidR="004127DA" w:rsidRPr="00B37DC1" w:rsidRDefault="004127DA" w:rsidP="00A305F0">
      <w:pPr>
        <w:pStyle w:val="ListParagraph"/>
        <w:numPr>
          <w:ilvl w:val="0"/>
          <w:numId w:val="46"/>
        </w:numPr>
        <w:ind w:left="1440" w:hanging="720"/>
        <w:contextualSpacing w:val="0"/>
        <w:rPr>
          <w:color w:val="000000" w:themeColor="text1"/>
        </w:rPr>
      </w:pPr>
      <w:r w:rsidRPr="00B37DC1">
        <w:rPr>
          <w:color w:val="000000" w:themeColor="text1"/>
        </w:rPr>
        <w:t>restaurant, including one operated in conjunction with a golf club;</w:t>
      </w:r>
    </w:p>
    <w:p w14:paraId="2A412FB1" w14:textId="77777777" w:rsidR="004127DA" w:rsidRPr="00B37DC1" w:rsidRDefault="004127DA" w:rsidP="00A305F0">
      <w:pPr>
        <w:pStyle w:val="ListParagraph"/>
        <w:numPr>
          <w:ilvl w:val="0"/>
          <w:numId w:val="46"/>
        </w:numPr>
        <w:ind w:left="1440" w:hanging="720"/>
        <w:contextualSpacing w:val="0"/>
        <w:rPr>
          <w:color w:val="000000" w:themeColor="text1"/>
        </w:rPr>
      </w:pPr>
      <w:r w:rsidRPr="00B37DC1">
        <w:rPr>
          <w:color w:val="000000" w:themeColor="text1"/>
        </w:rPr>
        <w:t>package store;</w:t>
      </w:r>
    </w:p>
    <w:p w14:paraId="21CF6D73" w14:textId="77777777" w:rsidR="004127DA" w:rsidRPr="00B37DC1" w:rsidRDefault="004127DA" w:rsidP="00A305F0">
      <w:pPr>
        <w:pStyle w:val="ListParagraph"/>
        <w:numPr>
          <w:ilvl w:val="0"/>
          <w:numId w:val="46"/>
        </w:numPr>
        <w:ind w:left="1440" w:hanging="720"/>
        <w:contextualSpacing w:val="0"/>
        <w:rPr>
          <w:color w:val="000000" w:themeColor="text1"/>
        </w:rPr>
      </w:pPr>
      <w:r w:rsidRPr="00B37DC1">
        <w:rPr>
          <w:color w:val="000000" w:themeColor="text1"/>
        </w:rPr>
        <w:t>café;</w:t>
      </w:r>
    </w:p>
    <w:p w14:paraId="2DA68795" w14:textId="77777777" w:rsidR="004127DA" w:rsidRPr="00B37DC1" w:rsidRDefault="004127DA" w:rsidP="00A305F0">
      <w:pPr>
        <w:pStyle w:val="ListParagraph"/>
        <w:numPr>
          <w:ilvl w:val="0"/>
          <w:numId w:val="46"/>
        </w:numPr>
        <w:ind w:left="1440" w:hanging="720"/>
        <w:contextualSpacing w:val="0"/>
        <w:rPr>
          <w:color w:val="000000" w:themeColor="text1"/>
        </w:rPr>
      </w:pPr>
      <w:r w:rsidRPr="00B37DC1">
        <w:rPr>
          <w:color w:val="000000" w:themeColor="text1"/>
        </w:rPr>
        <w:t>a manufacturer of beer;</w:t>
      </w:r>
    </w:p>
    <w:p w14:paraId="68AC1872" w14:textId="77777777" w:rsidR="004127DA" w:rsidRPr="00B37DC1" w:rsidRDefault="004127DA" w:rsidP="00A305F0">
      <w:pPr>
        <w:pStyle w:val="ListParagraph"/>
        <w:numPr>
          <w:ilvl w:val="0"/>
          <w:numId w:val="46"/>
        </w:numPr>
        <w:ind w:left="1440" w:hanging="720"/>
        <w:contextualSpacing w:val="0"/>
        <w:rPr>
          <w:color w:val="000000" w:themeColor="text1"/>
        </w:rPr>
      </w:pPr>
      <w:r w:rsidRPr="00B37DC1">
        <w:rPr>
          <w:color w:val="000000" w:themeColor="text1"/>
        </w:rPr>
        <w:t>catering establishment, of not more than three thousand five hundred (3,500) square feet in size, including one operated in conjunction with a golf club;</w:t>
      </w:r>
    </w:p>
    <w:p w14:paraId="2D32CBE5" w14:textId="77777777" w:rsidR="004127DA" w:rsidRPr="00B37DC1" w:rsidRDefault="004127DA" w:rsidP="00A305F0">
      <w:pPr>
        <w:pStyle w:val="ListParagraph"/>
        <w:numPr>
          <w:ilvl w:val="0"/>
          <w:numId w:val="46"/>
        </w:numPr>
        <w:ind w:left="1440" w:hanging="720"/>
        <w:contextualSpacing w:val="0"/>
        <w:rPr>
          <w:color w:val="000000" w:themeColor="text1"/>
        </w:rPr>
      </w:pPr>
      <w:r w:rsidRPr="00B37DC1">
        <w:rPr>
          <w:color w:val="000000" w:themeColor="text1"/>
        </w:rPr>
        <w:t>concession permit, but only in conjunction with a golf club; and</w:t>
      </w:r>
    </w:p>
    <w:p w14:paraId="10C4DB0C" w14:textId="77777777" w:rsidR="004127DA" w:rsidRPr="00B37DC1" w:rsidRDefault="004127DA" w:rsidP="00A305F0">
      <w:pPr>
        <w:pStyle w:val="ListParagraph"/>
        <w:numPr>
          <w:ilvl w:val="0"/>
          <w:numId w:val="46"/>
        </w:numPr>
        <w:ind w:left="1440" w:hanging="720"/>
        <w:contextualSpacing w:val="0"/>
        <w:rPr>
          <w:color w:val="000000" w:themeColor="text1"/>
        </w:rPr>
      </w:pPr>
      <w:r w:rsidRPr="00B37DC1">
        <w:rPr>
          <w:color w:val="000000" w:themeColor="text1"/>
        </w:rPr>
        <w:t>manufacturer beer and brew pub.</w:t>
      </w:r>
    </w:p>
    <w:p w14:paraId="12B813D8" w14:textId="77777777" w:rsidR="003E5429" w:rsidRPr="00B37DC1" w:rsidRDefault="003E5429" w:rsidP="003E5429">
      <w:pPr>
        <w:rPr>
          <w:color w:val="000000" w:themeColor="text1"/>
        </w:rPr>
      </w:pPr>
    </w:p>
    <w:p w14:paraId="7E2D7B05" w14:textId="0E0C5079" w:rsidR="004127DA" w:rsidRPr="00B37DC1" w:rsidRDefault="004127DA" w:rsidP="00A305F0">
      <w:pPr>
        <w:pStyle w:val="ListParagraph"/>
        <w:numPr>
          <w:ilvl w:val="0"/>
          <w:numId w:val="47"/>
        </w:numPr>
        <w:ind w:left="720" w:hanging="720"/>
        <w:contextualSpacing w:val="0"/>
        <w:rPr>
          <w:color w:val="000000" w:themeColor="text1"/>
        </w:rPr>
      </w:pPr>
      <w:r w:rsidRPr="00B37DC1">
        <w:rPr>
          <w:color w:val="000000" w:themeColor="text1"/>
        </w:rPr>
        <w:t>All other types of establishments that sell or</w:t>
      </w:r>
      <w:r w:rsidR="00EF154C" w:rsidRPr="00B37DC1">
        <w:rPr>
          <w:color w:val="000000" w:themeColor="text1"/>
        </w:rPr>
        <w:t xml:space="preserve"> </w:t>
      </w:r>
      <w:r w:rsidRPr="00B37DC1">
        <w:rPr>
          <w:color w:val="000000" w:themeColor="text1"/>
        </w:rPr>
        <w:t>serve liquor or alcoholic beverages are prohibited, except that these Regulations are not intended to apply to permits not subject to local option vote under state law. Any establishment that sells or serves liquor or alcoholic beverages must also have a valid permit for that use granted by the State of Connecticut Liquor Control Commission, prior to beginning operation, sale, or serving of liquor or alcohol.</w:t>
      </w:r>
    </w:p>
    <w:bookmarkEnd w:id="17"/>
    <w:p w14:paraId="0977FCAA" w14:textId="2E142E48" w:rsidR="003E5429" w:rsidRPr="00B37DC1" w:rsidRDefault="003E5429" w:rsidP="003E5429">
      <w:pPr>
        <w:rPr>
          <w:color w:val="000000" w:themeColor="text1"/>
        </w:rPr>
      </w:pPr>
    </w:p>
    <w:p w14:paraId="31D56547" w14:textId="77777777" w:rsidR="004127DA" w:rsidRPr="00B37DC1" w:rsidRDefault="004127DA" w:rsidP="00A305F0">
      <w:pPr>
        <w:pStyle w:val="ListParagraph"/>
        <w:numPr>
          <w:ilvl w:val="0"/>
          <w:numId w:val="47"/>
        </w:numPr>
        <w:ind w:left="720" w:hanging="720"/>
        <w:contextualSpacing w:val="0"/>
        <w:rPr>
          <w:b/>
          <w:bCs/>
          <w:color w:val="000000" w:themeColor="text1"/>
        </w:rPr>
      </w:pPr>
      <w:r w:rsidRPr="00B37DC1">
        <w:rPr>
          <w:b/>
          <w:bCs/>
          <w:color w:val="000000" w:themeColor="text1"/>
        </w:rPr>
        <w:t>Distance Requirement.</w:t>
      </w:r>
    </w:p>
    <w:p w14:paraId="629B3560" w14:textId="1246D47D" w:rsidR="004127DA" w:rsidRPr="00B37DC1" w:rsidRDefault="004127DA" w:rsidP="00A305F0">
      <w:pPr>
        <w:pStyle w:val="ListParagraph"/>
        <w:numPr>
          <w:ilvl w:val="0"/>
          <w:numId w:val="63"/>
        </w:numPr>
        <w:ind w:left="1440" w:hanging="720"/>
        <w:contextualSpacing w:val="0"/>
        <w:rPr>
          <w:color w:val="000000" w:themeColor="text1"/>
        </w:rPr>
      </w:pPr>
      <w:r w:rsidRPr="00B37DC1">
        <w:rPr>
          <w:color w:val="000000" w:themeColor="text1"/>
        </w:rPr>
        <w:t xml:space="preserve">Except for restaurants in the B, BI, GB, GBA, and Dev 1 Zones operating under CT Gen. Statutes, businesses in the BI, GB, GBA, and Dev 1 Zones operating under a manufacturer of beer permit under CT Gen. Statute Section § 30-20(b), and golf clubs including a catering hall of not more than three thousand five hundred (3,500) square feet in size and\or restaurant and\or concession stand operating respectively under CT Gen. Statute, no building or premises shall be used, and no building shall be erected or altered, for use as a liquor establishment if any part of such building or premises is situated on any part of a lot within a </w:t>
      </w:r>
      <w:r w:rsidR="00154E72">
        <w:rPr>
          <w:color w:val="000000" w:themeColor="text1"/>
        </w:rPr>
        <w:t xml:space="preserve">three </w:t>
      </w:r>
      <w:r w:rsidRPr="00B37DC1">
        <w:rPr>
          <w:color w:val="000000" w:themeColor="text1"/>
        </w:rPr>
        <w:t>-hundred (</w:t>
      </w:r>
      <w:r w:rsidR="00154E72">
        <w:rPr>
          <w:color w:val="000000" w:themeColor="text1"/>
        </w:rPr>
        <w:t>3</w:t>
      </w:r>
      <w:r w:rsidRPr="00B37DC1">
        <w:rPr>
          <w:color w:val="000000" w:themeColor="text1"/>
        </w:rPr>
        <w:t>00) foot radius in any direction of any lot used for, or upon which is located any building used for:</w:t>
      </w:r>
    </w:p>
    <w:p w14:paraId="775B82E2" w14:textId="77777777" w:rsidR="004127DA" w:rsidRPr="00B37DC1" w:rsidRDefault="004127DA" w:rsidP="00067BF9">
      <w:pPr>
        <w:pStyle w:val="ListParagraph"/>
        <w:numPr>
          <w:ilvl w:val="0"/>
          <w:numId w:val="99"/>
        </w:numPr>
        <w:ind w:left="2160" w:hanging="720"/>
        <w:contextualSpacing w:val="0"/>
        <w:rPr>
          <w:color w:val="000000" w:themeColor="text1"/>
        </w:rPr>
      </w:pPr>
      <w:r w:rsidRPr="00B37DC1">
        <w:rPr>
          <w:color w:val="000000" w:themeColor="text1"/>
        </w:rPr>
        <w:t>Any public or private school, or any other educational facility attended by persons under the age of eighteen (18), including, but not limited to, after school programs, pre-school and day care facilities, children’s museums, camps, and athletic leagues;</w:t>
      </w:r>
    </w:p>
    <w:p w14:paraId="2FFDE717" w14:textId="77777777" w:rsidR="004127DA" w:rsidRPr="00B37DC1" w:rsidRDefault="004127DA" w:rsidP="00067BF9">
      <w:pPr>
        <w:pStyle w:val="ListParagraph"/>
        <w:numPr>
          <w:ilvl w:val="0"/>
          <w:numId w:val="99"/>
        </w:numPr>
        <w:ind w:left="2160" w:hanging="720"/>
        <w:contextualSpacing w:val="0"/>
        <w:rPr>
          <w:color w:val="000000" w:themeColor="text1"/>
        </w:rPr>
      </w:pPr>
      <w:r w:rsidRPr="00B37DC1">
        <w:rPr>
          <w:color w:val="000000" w:themeColor="text1"/>
        </w:rPr>
        <w:t>Any public park; or</w:t>
      </w:r>
    </w:p>
    <w:p w14:paraId="3A972609" w14:textId="7E52A401" w:rsidR="004127DA" w:rsidRPr="00B37DC1" w:rsidRDefault="004127DA" w:rsidP="00067BF9">
      <w:pPr>
        <w:pStyle w:val="ListParagraph"/>
        <w:numPr>
          <w:ilvl w:val="0"/>
          <w:numId w:val="99"/>
        </w:numPr>
        <w:ind w:left="2160" w:hanging="720"/>
        <w:contextualSpacing w:val="0"/>
        <w:rPr>
          <w:color w:val="000000" w:themeColor="text1"/>
        </w:rPr>
      </w:pPr>
      <w:r w:rsidRPr="00B37DC1">
        <w:rPr>
          <w:color w:val="000000" w:themeColor="text1"/>
        </w:rPr>
        <w:t>Any library</w:t>
      </w:r>
      <w:r w:rsidR="00154E72">
        <w:rPr>
          <w:color w:val="000000" w:themeColor="text1"/>
        </w:rPr>
        <w:t xml:space="preserve"> or</w:t>
      </w:r>
      <w:r w:rsidRPr="00B37DC1">
        <w:rPr>
          <w:color w:val="000000" w:themeColor="text1"/>
        </w:rPr>
        <w:t xml:space="preserve"> community center;</w:t>
      </w:r>
    </w:p>
    <w:p w14:paraId="539B0873" w14:textId="1180D1F4" w:rsidR="004127DA" w:rsidRPr="00B37DC1" w:rsidRDefault="004127DA" w:rsidP="00A305F0">
      <w:pPr>
        <w:pStyle w:val="ListParagraph"/>
        <w:numPr>
          <w:ilvl w:val="0"/>
          <w:numId w:val="63"/>
        </w:numPr>
        <w:ind w:left="1440" w:hanging="720"/>
        <w:contextualSpacing w:val="0"/>
        <w:rPr>
          <w:color w:val="000000" w:themeColor="text1"/>
        </w:rPr>
      </w:pPr>
      <w:r w:rsidRPr="00B37DC1">
        <w:rPr>
          <w:color w:val="000000" w:themeColor="text1"/>
        </w:rPr>
        <w:t xml:space="preserve">Said distance of </w:t>
      </w:r>
      <w:r w:rsidR="00154E72">
        <w:rPr>
          <w:color w:val="000000" w:themeColor="text1"/>
        </w:rPr>
        <w:t xml:space="preserve">three </w:t>
      </w:r>
      <w:r w:rsidRPr="00B37DC1">
        <w:rPr>
          <w:color w:val="000000" w:themeColor="text1"/>
        </w:rPr>
        <w:t xml:space="preserve"> hundred (</w:t>
      </w:r>
      <w:r w:rsidR="00154E72">
        <w:rPr>
          <w:color w:val="000000" w:themeColor="text1"/>
        </w:rPr>
        <w:t>3</w:t>
      </w:r>
      <w:r w:rsidRPr="00B37DC1">
        <w:rPr>
          <w:color w:val="000000" w:themeColor="text1"/>
        </w:rPr>
        <w:t>00) feet shall be measured by taking the nearest straight line between the respective lot boundaries of said sites.</w:t>
      </w:r>
    </w:p>
    <w:p w14:paraId="10B9D1B9" w14:textId="77777777" w:rsidR="003E5429" w:rsidRPr="00B37DC1" w:rsidRDefault="003E5429" w:rsidP="003E5429">
      <w:pPr>
        <w:rPr>
          <w:color w:val="000000" w:themeColor="text1"/>
        </w:rPr>
      </w:pPr>
    </w:p>
    <w:p w14:paraId="7DA0142B" w14:textId="59260E9F" w:rsidR="004127DA" w:rsidRPr="00B37DC1" w:rsidRDefault="004127DA" w:rsidP="00A305F0">
      <w:pPr>
        <w:pStyle w:val="ListParagraph"/>
        <w:numPr>
          <w:ilvl w:val="0"/>
          <w:numId w:val="47"/>
        </w:numPr>
        <w:ind w:left="720" w:hanging="720"/>
        <w:contextualSpacing w:val="0"/>
        <w:rPr>
          <w:b/>
          <w:bCs/>
          <w:color w:val="000000" w:themeColor="text1"/>
        </w:rPr>
      </w:pPr>
      <w:r w:rsidRPr="00B37DC1">
        <w:rPr>
          <w:b/>
          <w:bCs/>
          <w:color w:val="000000" w:themeColor="text1"/>
        </w:rPr>
        <w:t>Special Exception Required.</w:t>
      </w:r>
    </w:p>
    <w:p w14:paraId="0132A126" w14:textId="77777777" w:rsidR="004127DA" w:rsidRPr="00B37DC1" w:rsidRDefault="004127DA" w:rsidP="00A305F0">
      <w:pPr>
        <w:pStyle w:val="ListParagraph"/>
        <w:numPr>
          <w:ilvl w:val="0"/>
          <w:numId w:val="64"/>
        </w:numPr>
        <w:ind w:hanging="720"/>
        <w:contextualSpacing w:val="0"/>
        <w:rPr>
          <w:color w:val="000000" w:themeColor="text1"/>
        </w:rPr>
      </w:pPr>
      <w:r w:rsidRPr="00B37DC1">
        <w:rPr>
          <w:color w:val="000000" w:themeColor="text1"/>
        </w:rPr>
        <w:t>No building, lot, or premises shall be used, altered, extended, or enlarged for use for the sale of, or exchange of spirituous liquors at wholesale or retail, establishments, whether for consumption on the premises or otherwise, nor for the storage or manufacture of spirituous and alcoholic liquors for purposes of sale or exchange, unless and until a Special Exception for such use has been approved by the Commission. Any use of land or building(s) which requires the issuance of a permit by the State of Connecticut Liquor Control Commission, pursuant to Connecticut General Statutes Chapter 545, shall be deemed to be a liquor establishment under this regulation, and shall be prohibited unless a Special Exception is issued for such use.</w:t>
      </w:r>
    </w:p>
    <w:p w14:paraId="0E5CD519" w14:textId="21BA65CB" w:rsidR="004127DA" w:rsidRPr="00B37DC1" w:rsidRDefault="004127DA" w:rsidP="00A305F0">
      <w:pPr>
        <w:pStyle w:val="ListParagraph"/>
        <w:numPr>
          <w:ilvl w:val="0"/>
          <w:numId w:val="64"/>
        </w:numPr>
        <w:ind w:hanging="720"/>
        <w:contextualSpacing w:val="0"/>
        <w:rPr>
          <w:color w:val="000000" w:themeColor="text1"/>
        </w:rPr>
      </w:pPr>
      <w:r w:rsidRPr="00B37DC1">
        <w:rPr>
          <w:color w:val="000000" w:themeColor="text1"/>
        </w:rPr>
        <w:t>In granting or denying a Special Exception, the Commission shall consider the following standards and objectives, and may impose conditions upon the granting of any Special Exception to assure that these standards and objectives are satisfied:</w:t>
      </w:r>
    </w:p>
    <w:p w14:paraId="1A67CC98" w14:textId="77777777" w:rsidR="004127DA" w:rsidRPr="00B37DC1" w:rsidRDefault="004127DA" w:rsidP="00067BF9">
      <w:pPr>
        <w:pStyle w:val="ListParagraph"/>
        <w:numPr>
          <w:ilvl w:val="0"/>
          <w:numId w:val="100"/>
        </w:numPr>
        <w:ind w:hanging="720"/>
        <w:contextualSpacing w:val="0"/>
        <w:rPr>
          <w:color w:val="000000" w:themeColor="text1"/>
        </w:rPr>
      </w:pPr>
      <w:r w:rsidRPr="00B37DC1">
        <w:rPr>
          <w:color w:val="000000" w:themeColor="text1"/>
        </w:rPr>
        <w:t xml:space="preserve">The applicant shall provide vegetative screening, fencing, or other visual buffers to provide adequate buffering for surrounding uses. The parking lot </w:t>
      </w:r>
      <w:proofErr w:type="gramStart"/>
      <w:r w:rsidRPr="00B37DC1">
        <w:rPr>
          <w:color w:val="000000" w:themeColor="text1"/>
        </w:rPr>
        <w:t>shall</w:t>
      </w:r>
      <w:proofErr w:type="gramEnd"/>
      <w:r w:rsidRPr="00B37DC1">
        <w:rPr>
          <w:color w:val="000000" w:themeColor="text1"/>
        </w:rPr>
        <w:t xml:space="preserve"> be </w:t>
      </w:r>
      <w:proofErr w:type="gramStart"/>
      <w:r w:rsidRPr="00B37DC1">
        <w:rPr>
          <w:color w:val="000000" w:themeColor="text1"/>
        </w:rPr>
        <w:t>well-lit</w:t>
      </w:r>
      <w:proofErr w:type="gramEnd"/>
      <w:r w:rsidRPr="00B37DC1">
        <w:rPr>
          <w:color w:val="000000" w:themeColor="text1"/>
        </w:rPr>
        <w:t xml:space="preserve"> and designed so as to discourage loitering;</w:t>
      </w:r>
    </w:p>
    <w:p w14:paraId="1B209E27" w14:textId="77777777" w:rsidR="004127DA" w:rsidRPr="00B37DC1" w:rsidRDefault="004127DA" w:rsidP="00067BF9">
      <w:pPr>
        <w:pStyle w:val="ListParagraph"/>
        <w:numPr>
          <w:ilvl w:val="0"/>
          <w:numId w:val="100"/>
        </w:numPr>
        <w:ind w:hanging="720"/>
        <w:contextualSpacing w:val="0"/>
        <w:rPr>
          <w:color w:val="000000" w:themeColor="text1"/>
        </w:rPr>
      </w:pPr>
      <w:r w:rsidRPr="00B37DC1">
        <w:rPr>
          <w:color w:val="000000" w:themeColor="text1"/>
        </w:rPr>
        <w:t>The location and size of use, and the nature and intensity of the use, the size of the lot in relation to it, and the location of the lot with respect to streets giving access to it, are such that the proposed use will be in harmony with the appropriate and orderly development of the district in which it is located;</w:t>
      </w:r>
    </w:p>
    <w:p w14:paraId="4D5FFF78" w14:textId="77777777" w:rsidR="004127DA" w:rsidRPr="00B37DC1" w:rsidRDefault="004127DA" w:rsidP="00067BF9">
      <w:pPr>
        <w:pStyle w:val="ListParagraph"/>
        <w:numPr>
          <w:ilvl w:val="0"/>
          <w:numId w:val="100"/>
        </w:numPr>
        <w:ind w:hanging="720"/>
        <w:contextualSpacing w:val="0"/>
        <w:rPr>
          <w:color w:val="000000" w:themeColor="text1"/>
        </w:rPr>
      </w:pPr>
      <w:r w:rsidRPr="00B37DC1">
        <w:rPr>
          <w:color w:val="000000" w:themeColor="text1"/>
        </w:rPr>
        <w:t>The location and height of all structures, and the nature and extent of the landscaping on the lot are such that the use will not hinder or discourage appropriate development and use of adjacent properties;</w:t>
      </w:r>
    </w:p>
    <w:p w14:paraId="76D870C0" w14:textId="77777777" w:rsidR="004127DA" w:rsidRPr="00B37DC1" w:rsidRDefault="004127DA" w:rsidP="00067BF9">
      <w:pPr>
        <w:pStyle w:val="ListParagraph"/>
        <w:numPr>
          <w:ilvl w:val="0"/>
          <w:numId w:val="100"/>
        </w:numPr>
        <w:ind w:hanging="720"/>
        <w:contextualSpacing w:val="0"/>
        <w:rPr>
          <w:color w:val="000000" w:themeColor="text1"/>
        </w:rPr>
      </w:pPr>
      <w:r w:rsidRPr="00B37DC1">
        <w:rPr>
          <w:color w:val="000000" w:themeColor="text1"/>
        </w:rPr>
        <w:t>The parking and loading facilities are adequate and properly located for the proposed use, and the entrance and driveways are laid out for maximum safety;</w:t>
      </w:r>
    </w:p>
    <w:p w14:paraId="686A694A" w14:textId="77777777" w:rsidR="004127DA" w:rsidRPr="00B37DC1" w:rsidRDefault="004127DA" w:rsidP="00067BF9">
      <w:pPr>
        <w:pStyle w:val="ListParagraph"/>
        <w:numPr>
          <w:ilvl w:val="0"/>
          <w:numId w:val="100"/>
        </w:numPr>
        <w:ind w:hanging="720"/>
        <w:contextualSpacing w:val="0"/>
        <w:rPr>
          <w:color w:val="000000" w:themeColor="text1"/>
        </w:rPr>
      </w:pPr>
      <w:r w:rsidRPr="00B37DC1">
        <w:rPr>
          <w:color w:val="000000" w:themeColor="text1"/>
        </w:rPr>
        <w:t>The proximity and concentration of other uses serving or selling liquor or alcoholic beverages in an area shall be considered by the Commission, and the Commission may deny a Special Exception or impose additional protective conditions where multiple uses serving alcohol are concentrated in one area; and</w:t>
      </w:r>
    </w:p>
    <w:p w14:paraId="55561951" w14:textId="77777777" w:rsidR="004127DA" w:rsidRPr="00B37DC1" w:rsidRDefault="004127DA" w:rsidP="00067BF9">
      <w:pPr>
        <w:pStyle w:val="ListParagraph"/>
        <w:numPr>
          <w:ilvl w:val="0"/>
          <w:numId w:val="100"/>
        </w:numPr>
        <w:ind w:hanging="720"/>
        <w:contextualSpacing w:val="0"/>
        <w:rPr>
          <w:color w:val="000000" w:themeColor="text1"/>
        </w:rPr>
      </w:pPr>
      <w:r w:rsidRPr="00B37DC1">
        <w:rPr>
          <w:color w:val="000000" w:themeColor="text1"/>
        </w:rPr>
        <w:t>In addition to the provisions of Table 3.1, the proximity of other land uses such as schools, churches, houses of worship, residences, community centers, and nursing homes may be considered, as these uses may be particularly sensitive to possible negative effects of serving or selling alcohol.</w:t>
      </w:r>
    </w:p>
    <w:p w14:paraId="631625AB" w14:textId="77777777" w:rsidR="004127DA" w:rsidRPr="00B37DC1" w:rsidRDefault="004127DA" w:rsidP="00D15890">
      <w:pPr>
        <w:pStyle w:val="ListParagraph"/>
        <w:ind w:left="0"/>
        <w:contextualSpacing w:val="0"/>
        <w:rPr>
          <w:color w:val="000000" w:themeColor="text1"/>
        </w:rPr>
      </w:pPr>
    </w:p>
    <w:p w14:paraId="63B00AE1" w14:textId="77777777" w:rsidR="004127DA" w:rsidRPr="00B37DC1" w:rsidRDefault="004127DA" w:rsidP="00DF64D9">
      <w:pPr>
        <w:pStyle w:val="ListParagraph"/>
        <w:shd w:val="clear" w:color="auto" w:fill="BFBFBF" w:themeFill="background1" w:themeFillShade="BF"/>
        <w:ind w:left="0"/>
        <w:contextualSpacing w:val="0"/>
        <w:rPr>
          <w:b/>
          <w:color w:val="000000" w:themeColor="text1"/>
        </w:rPr>
      </w:pPr>
      <w:r w:rsidRPr="00B37DC1">
        <w:rPr>
          <w:b/>
          <w:color w:val="000000" w:themeColor="text1"/>
        </w:rPr>
        <w:t>II. Reserved for future use.</w:t>
      </w:r>
    </w:p>
    <w:p w14:paraId="739E39F2" w14:textId="615C6DE7" w:rsidR="004127DA" w:rsidRPr="00B37DC1" w:rsidRDefault="004127DA" w:rsidP="00D15890">
      <w:pPr>
        <w:pStyle w:val="ListParagraph"/>
        <w:ind w:left="0"/>
        <w:contextualSpacing w:val="0"/>
        <w:rPr>
          <w:b/>
          <w:color w:val="000000" w:themeColor="text1"/>
        </w:rPr>
      </w:pPr>
    </w:p>
    <w:p w14:paraId="1821DB73" w14:textId="77777777" w:rsidR="004127DA" w:rsidRPr="00B37DC1" w:rsidRDefault="004127DA" w:rsidP="00DF64D9">
      <w:pPr>
        <w:pStyle w:val="ListParagraph"/>
        <w:shd w:val="clear" w:color="auto" w:fill="BFBFBF" w:themeFill="background1" w:themeFillShade="BF"/>
        <w:ind w:left="0"/>
        <w:contextualSpacing w:val="0"/>
        <w:rPr>
          <w:b/>
          <w:color w:val="000000" w:themeColor="text1"/>
        </w:rPr>
      </w:pPr>
      <w:r w:rsidRPr="00B37DC1">
        <w:rPr>
          <w:b/>
          <w:color w:val="000000" w:themeColor="text1"/>
        </w:rPr>
        <w:t>JJ. Fire Arms + Associated Goods</w:t>
      </w:r>
    </w:p>
    <w:p w14:paraId="0D68AFA7" w14:textId="77777777" w:rsidR="003E5429" w:rsidRPr="00B37DC1" w:rsidRDefault="003E5429" w:rsidP="003E5429">
      <w:pPr>
        <w:rPr>
          <w:color w:val="000000" w:themeColor="text1"/>
        </w:rPr>
      </w:pPr>
    </w:p>
    <w:p w14:paraId="3BE55E99" w14:textId="18145DD6" w:rsidR="004127DA" w:rsidRPr="00B37DC1" w:rsidRDefault="004127DA" w:rsidP="00067BF9">
      <w:pPr>
        <w:pStyle w:val="ListParagraph"/>
        <w:numPr>
          <w:ilvl w:val="0"/>
          <w:numId w:val="112"/>
        </w:numPr>
        <w:ind w:left="720" w:hanging="720"/>
        <w:contextualSpacing w:val="0"/>
        <w:rPr>
          <w:color w:val="000000" w:themeColor="text1"/>
        </w:rPr>
      </w:pPr>
      <w:r w:rsidRPr="00B37DC1">
        <w:rPr>
          <w:b/>
          <w:bCs/>
          <w:color w:val="000000" w:themeColor="text1"/>
        </w:rPr>
        <w:t>Uses Permitted</w:t>
      </w:r>
      <w:r w:rsidR="003E5429" w:rsidRPr="00B37DC1">
        <w:rPr>
          <w:color w:val="000000" w:themeColor="text1"/>
        </w:rPr>
        <w:t xml:space="preserve"> - </w:t>
      </w:r>
      <w:r w:rsidRPr="00B37DC1">
        <w:rPr>
          <w:color w:val="000000" w:themeColor="text1"/>
        </w:rPr>
        <w:t>These provisions exist to protect neighborhoods, minimize conflict between adjacent uses and the surrounding area, and to assure the health and safety of the general public by providing additional standards for review of a proposed location of a gun shop and to prevent a concentration of such uses. Gun shops shall be permitted in the GB Zone by special exception subject to the distance restrictions, supplementary review standards, and conditions of approval as specified herein.</w:t>
      </w:r>
    </w:p>
    <w:p w14:paraId="700414B2" w14:textId="77777777" w:rsidR="003E5429" w:rsidRPr="00B37DC1" w:rsidRDefault="003E5429" w:rsidP="00790448">
      <w:pPr>
        <w:rPr>
          <w:color w:val="000000" w:themeColor="text1"/>
        </w:rPr>
      </w:pPr>
    </w:p>
    <w:p w14:paraId="448AEC45" w14:textId="1D55FA1D" w:rsidR="004127DA" w:rsidRPr="00B37DC1" w:rsidRDefault="004127DA" w:rsidP="00067BF9">
      <w:pPr>
        <w:pStyle w:val="ListParagraph"/>
        <w:numPr>
          <w:ilvl w:val="0"/>
          <w:numId w:val="112"/>
        </w:numPr>
        <w:ind w:left="720" w:hanging="720"/>
        <w:contextualSpacing w:val="0"/>
        <w:rPr>
          <w:color w:val="000000" w:themeColor="text1"/>
        </w:rPr>
      </w:pPr>
      <w:r w:rsidRPr="00B37DC1">
        <w:rPr>
          <w:b/>
          <w:bCs/>
          <w:color w:val="000000" w:themeColor="text1"/>
        </w:rPr>
        <w:t>Distance Restrictions</w:t>
      </w:r>
      <w:r w:rsidRPr="00B37DC1">
        <w:rPr>
          <w:color w:val="000000" w:themeColor="text1"/>
        </w:rPr>
        <w:t>.</w:t>
      </w:r>
      <w:r w:rsidR="00790448" w:rsidRPr="00B37DC1">
        <w:rPr>
          <w:color w:val="000000" w:themeColor="text1"/>
        </w:rPr>
        <w:t xml:space="preserve">  </w:t>
      </w:r>
      <w:r w:rsidRPr="00B37DC1">
        <w:rPr>
          <w:color w:val="000000" w:themeColor="text1"/>
        </w:rPr>
        <w:t xml:space="preserve">No establishment for the sale of guns, firearms, and associated goods including ammunition and gun sights shall be permitted to locate, relocate, or remove to any </w:t>
      </w:r>
      <w:r w:rsidRPr="00B37DC1">
        <w:rPr>
          <w:color w:val="000000" w:themeColor="text1"/>
        </w:rPr>
        <w:lastRenderedPageBreak/>
        <w:t>location where the property line of such location is within two hundred (200) feet from the property line of any:</w:t>
      </w:r>
    </w:p>
    <w:p w14:paraId="2096F633" w14:textId="77777777"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Public or private elementary or secondary school;</w:t>
      </w:r>
    </w:p>
    <w:p w14:paraId="5A6FC1EA" w14:textId="77777777"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Senior or community center;</w:t>
      </w:r>
    </w:p>
    <w:p w14:paraId="0C6F217A" w14:textId="77777777"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Teen center;</w:t>
      </w:r>
    </w:p>
    <w:p w14:paraId="1E63F547" w14:textId="77777777"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Daycare;</w:t>
      </w:r>
    </w:p>
    <w:p w14:paraId="7BC561DB" w14:textId="77777777"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Church or house of public worship;</w:t>
      </w:r>
    </w:p>
    <w:p w14:paraId="5E48102F" w14:textId="77777777"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Public recreation area;</w:t>
      </w:r>
    </w:p>
    <w:p w14:paraId="0DA1BE35" w14:textId="77777777"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Residential district and predominantly, residential planned development.</w:t>
      </w:r>
    </w:p>
    <w:p w14:paraId="39948C4D" w14:textId="77777777" w:rsidR="00890849" w:rsidRPr="00B37DC1" w:rsidRDefault="00890849" w:rsidP="00890849">
      <w:pPr>
        <w:rPr>
          <w:color w:val="000000" w:themeColor="text1"/>
        </w:rPr>
      </w:pPr>
    </w:p>
    <w:p w14:paraId="110AB6A5" w14:textId="59D0C7F9" w:rsidR="004127DA" w:rsidRPr="00B37DC1" w:rsidRDefault="004127DA" w:rsidP="00067BF9">
      <w:pPr>
        <w:pStyle w:val="ListParagraph"/>
        <w:numPr>
          <w:ilvl w:val="0"/>
          <w:numId w:val="112"/>
        </w:numPr>
        <w:ind w:left="720" w:hanging="720"/>
        <w:contextualSpacing w:val="0"/>
        <w:rPr>
          <w:color w:val="000000" w:themeColor="text1"/>
        </w:rPr>
      </w:pPr>
      <w:r w:rsidRPr="00B37DC1">
        <w:rPr>
          <w:b/>
          <w:bCs/>
          <w:color w:val="000000" w:themeColor="text1"/>
        </w:rPr>
        <w:t>Distance limit between gun shops</w:t>
      </w:r>
      <w:r w:rsidRPr="00B37DC1">
        <w:rPr>
          <w:color w:val="000000" w:themeColor="text1"/>
        </w:rPr>
        <w:t>. No gun shop shall be permitted within one thousand (1,000) feet of another such use.</w:t>
      </w:r>
    </w:p>
    <w:p w14:paraId="2C2256EF" w14:textId="77777777" w:rsidR="003E5429" w:rsidRPr="00B37DC1" w:rsidRDefault="003E5429" w:rsidP="00890849">
      <w:pPr>
        <w:rPr>
          <w:color w:val="000000" w:themeColor="text1"/>
        </w:rPr>
      </w:pPr>
    </w:p>
    <w:p w14:paraId="630DA50A" w14:textId="2C7CF04B" w:rsidR="004127DA" w:rsidRPr="00B37DC1" w:rsidRDefault="004127DA" w:rsidP="00067BF9">
      <w:pPr>
        <w:pStyle w:val="ListParagraph"/>
        <w:numPr>
          <w:ilvl w:val="0"/>
          <w:numId w:val="112"/>
        </w:numPr>
        <w:ind w:left="720" w:hanging="720"/>
        <w:contextualSpacing w:val="0"/>
        <w:rPr>
          <w:b/>
          <w:bCs/>
          <w:color w:val="000000" w:themeColor="text1"/>
        </w:rPr>
      </w:pPr>
      <w:r w:rsidRPr="00B37DC1">
        <w:rPr>
          <w:b/>
          <w:bCs/>
          <w:color w:val="000000" w:themeColor="text1"/>
        </w:rPr>
        <w:t>Measurement of Distances.</w:t>
      </w:r>
      <w:r w:rsidR="00790448" w:rsidRPr="00B37DC1">
        <w:rPr>
          <w:b/>
          <w:bCs/>
          <w:color w:val="000000" w:themeColor="text1"/>
        </w:rPr>
        <w:t xml:space="preserve"> </w:t>
      </w:r>
    </w:p>
    <w:p w14:paraId="1D816D51" w14:textId="6023F2FC"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The distance between gun shops shall be measured from property line to property line. However, where a gun shop is located within a structure of more than twenty-five thousand (25,000) square feet, the distance shall be measured from the outside entrance of such location;</w:t>
      </w:r>
    </w:p>
    <w:p w14:paraId="2F80B20A" w14:textId="49455EA6"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To demonstrate compliance with the required separation distances, all applications must include a site plan prepared by a licensed surveyor showing the required distance delineations whether any public or</w:t>
      </w:r>
      <w:r w:rsidR="00790448" w:rsidRPr="00B37DC1">
        <w:rPr>
          <w:color w:val="000000" w:themeColor="text1"/>
        </w:rPr>
        <w:t xml:space="preserve"> </w:t>
      </w:r>
      <w:r w:rsidRPr="00B37DC1">
        <w:rPr>
          <w:color w:val="000000" w:themeColor="text1"/>
        </w:rPr>
        <w:t>private elementary or secondary school, or boundary of the residential district, senior or community center, teen center, daycare, church or house of public worship, public recreation area, or residential district and predominately residential planned development is situated within the required separation distances as shown on the submitted site plan.</w:t>
      </w:r>
    </w:p>
    <w:p w14:paraId="5348FD9A" w14:textId="19B69765" w:rsidR="003E5429" w:rsidRPr="00B37DC1" w:rsidRDefault="003E5429" w:rsidP="00890849">
      <w:pPr>
        <w:rPr>
          <w:color w:val="000000" w:themeColor="text1"/>
        </w:rPr>
      </w:pPr>
    </w:p>
    <w:p w14:paraId="4783A5E2" w14:textId="292FCEA2" w:rsidR="004127DA" w:rsidRPr="00B37DC1" w:rsidRDefault="004127DA" w:rsidP="00067BF9">
      <w:pPr>
        <w:pStyle w:val="ListParagraph"/>
        <w:numPr>
          <w:ilvl w:val="0"/>
          <w:numId w:val="112"/>
        </w:numPr>
        <w:ind w:left="720" w:hanging="720"/>
        <w:contextualSpacing w:val="0"/>
        <w:rPr>
          <w:color w:val="000000" w:themeColor="text1"/>
        </w:rPr>
      </w:pPr>
      <w:r w:rsidRPr="00B37DC1">
        <w:rPr>
          <w:b/>
          <w:bCs/>
          <w:color w:val="000000" w:themeColor="text1"/>
        </w:rPr>
        <w:t>Supplementary Review Standards</w:t>
      </w:r>
      <w:r w:rsidR="003E5429" w:rsidRPr="00B37DC1">
        <w:rPr>
          <w:color w:val="000000" w:themeColor="text1"/>
        </w:rPr>
        <w:t xml:space="preserve"> - </w:t>
      </w:r>
      <w:r w:rsidRPr="00B37DC1">
        <w:rPr>
          <w:color w:val="000000" w:themeColor="text1"/>
        </w:rPr>
        <w:t>Sale of guns, firearms, and accessory goods</w:t>
      </w:r>
      <w:r w:rsidR="003E3BE0" w:rsidRPr="00B37DC1">
        <w:rPr>
          <w:color w:val="000000" w:themeColor="text1"/>
        </w:rPr>
        <w:t xml:space="preserve"> </w:t>
      </w:r>
      <w:r w:rsidRPr="00B37DC1">
        <w:rPr>
          <w:color w:val="000000" w:themeColor="text1"/>
        </w:rPr>
        <w:t>including ammunition has a greater potential</w:t>
      </w:r>
      <w:r w:rsidR="003E3BE0" w:rsidRPr="00B37DC1">
        <w:rPr>
          <w:color w:val="000000" w:themeColor="text1"/>
        </w:rPr>
        <w:t xml:space="preserve"> </w:t>
      </w:r>
      <w:r w:rsidRPr="00B37DC1">
        <w:rPr>
          <w:color w:val="000000" w:themeColor="text1"/>
        </w:rPr>
        <w:t>impact on surrounding uses and the surrounding area compared for the public need for them at particular locations. For this reason, the supplementary standards herein shall be considered, where appropriate, when considering such special exception use:</w:t>
      </w:r>
    </w:p>
    <w:p w14:paraId="207FB9BA" w14:textId="77777777"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The presence of physical concentration of pawn shops, second-hand goods stores, bars, package permits, adult businesses, or other such uses; and</w:t>
      </w:r>
    </w:p>
    <w:p w14:paraId="5F04DA41" w14:textId="77777777"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Known locations where loitering, drug sales, violent crime, or prostitution have regularly occurred over substantial time periods, as documented by the department of police services or other governmental agencies.</w:t>
      </w:r>
    </w:p>
    <w:p w14:paraId="0288E5F6" w14:textId="77777777" w:rsidR="003E5429" w:rsidRPr="00B37DC1" w:rsidRDefault="003E5429" w:rsidP="00890849">
      <w:pPr>
        <w:rPr>
          <w:color w:val="000000" w:themeColor="text1"/>
        </w:rPr>
      </w:pPr>
    </w:p>
    <w:p w14:paraId="7BA45125" w14:textId="27D02A45" w:rsidR="004127DA" w:rsidRPr="00B37DC1" w:rsidRDefault="004127DA" w:rsidP="00067BF9">
      <w:pPr>
        <w:pStyle w:val="ListParagraph"/>
        <w:numPr>
          <w:ilvl w:val="0"/>
          <w:numId w:val="112"/>
        </w:numPr>
        <w:ind w:left="720" w:hanging="720"/>
        <w:contextualSpacing w:val="0"/>
        <w:rPr>
          <w:color w:val="000000" w:themeColor="text1"/>
        </w:rPr>
      </w:pPr>
      <w:r w:rsidRPr="00B37DC1">
        <w:rPr>
          <w:b/>
          <w:bCs/>
          <w:color w:val="000000" w:themeColor="text1"/>
        </w:rPr>
        <w:t>Additional Conditions of Approval.</w:t>
      </w:r>
      <w:r w:rsidR="00890849" w:rsidRPr="00B37DC1">
        <w:rPr>
          <w:color w:val="000000" w:themeColor="text1"/>
        </w:rPr>
        <w:t xml:space="preserve">  </w:t>
      </w:r>
      <w:r w:rsidRPr="00B37DC1">
        <w:rPr>
          <w:color w:val="000000" w:themeColor="text1"/>
        </w:rPr>
        <w:t>Because of the unique safety and security</w:t>
      </w:r>
      <w:r w:rsidR="004E76F6" w:rsidRPr="00B37DC1">
        <w:rPr>
          <w:color w:val="000000" w:themeColor="text1"/>
        </w:rPr>
        <w:t xml:space="preserve"> </w:t>
      </w:r>
      <w:r w:rsidRPr="00B37DC1">
        <w:rPr>
          <w:color w:val="000000" w:themeColor="text1"/>
        </w:rPr>
        <w:t>needs of gun shops and the potential impact</w:t>
      </w:r>
      <w:r w:rsidR="004E76F6" w:rsidRPr="00B37DC1">
        <w:rPr>
          <w:color w:val="000000" w:themeColor="text1"/>
        </w:rPr>
        <w:t xml:space="preserve"> </w:t>
      </w:r>
      <w:r w:rsidRPr="00B37DC1">
        <w:rPr>
          <w:color w:val="000000" w:themeColor="text1"/>
        </w:rPr>
        <w:t>on surrounding uses and the surrounding area</w:t>
      </w:r>
      <w:r w:rsidR="004E76F6" w:rsidRPr="00B37DC1">
        <w:rPr>
          <w:color w:val="000000" w:themeColor="text1"/>
        </w:rPr>
        <w:t xml:space="preserve"> </w:t>
      </w:r>
      <w:r w:rsidRPr="00B37DC1">
        <w:rPr>
          <w:color w:val="000000" w:themeColor="text1"/>
        </w:rPr>
        <w:t>compared for the public need for a gun shop</w:t>
      </w:r>
      <w:r w:rsidR="004E76F6" w:rsidRPr="00B37DC1">
        <w:rPr>
          <w:color w:val="000000" w:themeColor="text1"/>
        </w:rPr>
        <w:t xml:space="preserve"> </w:t>
      </w:r>
      <w:r w:rsidRPr="00B37DC1">
        <w:rPr>
          <w:color w:val="000000" w:themeColor="text1"/>
        </w:rPr>
        <w:t>at a particular location, in addition to following</w:t>
      </w:r>
      <w:r w:rsidR="004E76F6" w:rsidRPr="00B37DC1">
        <w:rPr>
          <w:color w:val="000000" w:themeColor="text1"/>
        </w:rPr>
        <w:t xml:space="preserve"> </w:t>
      </w:r>
      <w:r w:rsidRPr="00B37DC1">
        <w:rPr>
          <w:color w:val="000000" w:themeColor="text1"/>
        </w:rPr>
        <w:t>the strict guidelines required by the State, the</w:t>
      </w:r>
      <w:r w:rsidR="004E76F6" w:rsidRPr="00B37DC1">
        <w:rPr>
          <w:color w:val="000000" w:themeColor="text1"/>
        </w:rPr>
        <w:t xml:space="preserve"> </w:t>
      </w:r>
      <w:r w:rsidRPr="00B37DC1">
        <w:rPr>
          <w:color w:val="000000" w:themeColor="text1"/>
        </w:rPr>
        <w:t>Commission may require any of the following as</w:t>
      </w:r>
      <w:r w:rsidR="004E76F6" w:rsidRPr="00B37DC1">
        <w:rPr>
          <w:color w:val="000000" w:themeColor="text1"/>
        </w:rPr>
        <w:t xml:space="preserve"> </w:t>
      </w:r>
      <w:r w:rsidRPr="00B37DC1">
        <w:rPr>
          <w:color w:val="000000" w:themeColor="text1"/>
        </w:rPr>
        <w:t>additional conditions of approval:</w:t>
      </w:r>
      <w:r w:rsidR="004E76F6" w:rsidRPr="00B37DC1">
        <w:rPr>
          <w:color w:val="000000" w:themeColor="text1"/>
        </w:rPr>
        <w:t xml:space="preserve"> </w:t>
      </w:r>
    </w:p>
    <w:p w14:paraId="69C9EB74" w14:textId="77777777"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Exterior lighting or site fencing;</w:t>
      </w:r>
    </w:p>
    <w:p w14:paraId="025ABA74" w14:textId="77777777"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Limited site access during non-business hours by means of fences, chains, or means specified by the Commission; and</w:t>
      </w:r>
    </w:p>
    <w:p w14:paraId="6DAFAA89" w14:textId="77777777" w:rsidR="004127DA" w:rsidRPr="00B37DC1" w:rsidRDefault="004127DA" w:rsidP="00067BF9">
      <w:pPr>
        <w:pStyle w:val="ListParagraph"/>
        <w:numPr>
          <w:ilvl w:val="1"/>
          <w:numId w:val="112"/>
        </w:numPr>
        <w:contextualSpacing w:val="0"/>
        <w:rPr>
          <w:color w:val="000000" w:themeColor="text1"/>
        </w:rPr>
      </w:pPr>
      <w:r w:rsidRPr="00B37DC1">
        <w:rPr>
          <w:color w:val="000000" w:themeColor="text1"/>
        </w:rPr>
        <w:t>A security system installed and approved by the Town Building Official, the Police Chief, and the Fire Marshal.</w:t>
      </w:r>
    </w:p>
    <w:p w14:paraId="627A73BC" w14:textId="77777777" w:rsidR="003E5429" w:rsidRPr="00B37DC1" w:rsidRDefault="003E5429" w:rsidP="00890849">
      <w:pPr>
        <w:rPr>
          <w:color w:val="000000" w:themeColor="text1"/>
        </w:rPr>
      </w:pPr>
    </w:p>
    <w:p w14:paraId="48DBA1E4" w14:textId="3CA35ED9" w:rsidR="004127DA" w:rsidRPr="00B37DC1" w:rsidRDefault="004127DA" w:rsidP="00067BF9">
      <w:pPr>
        <w:pStyle w:val="ListParagraph"/>
        <w:numPr>
          <w:ilvl w:val="0"/>
          <w:numId w:val="112"/>
        </w:numPr>
        <w:ind w:left="720" w:hanging="720"/>
        <w:contextualSpacing w:val="0"/>
        <w:rPr>
          <w:color w:val="000000" w:themeColor="text1"/>
        </w:rPr>
      </w:pPr>
      <w:r w:rsidRPr="00B37DC1">
        <w:rPr>
          <w:color w:val="000000" w:themeColor="text1"/>
        </w:rPr>
        <w:lastRenderedPageBreak/>
        <w:t>The Commission shall require compliance with</w:t>
      </w:r>
      <w:r w:rsidR="00E92F1E" w:rsidRPr="00B37DC1">
        <w:rPr>
          <w:color w:val="000000" w:themeColor="text1"/>
        </w:rPr>
        <w:t xml:space="preserve"> </w:t>
      </w:r>
      <w:r w:rsidRPr="00B37DC1">
        <w:rPr>
          <w:color w:val="000000" w:themeColor="text1"/>
        </w:rPr>
        <w:t>provisions of federal and/or state law regarding</w:t>
      </w:r>
      <w:r w:rsidR="00E92F1E" w:rsidRPr="00B37DC1">
        <w:rPr>
          <w:color w:val="000000" w:themeColor="text1"/>
        </w:rPr>
        <w:t xml:space="preserve"> </w:t>
      </w:r>
      <w:r w:rsidRPr="00B37DC1">
        <w:rPr>
          <w:color w:val="000000" w:themeColor="text1"/>
        </w:rPr>
        <w:t>guns, firearms, sights, and ammunition, including, but not limited to, assault weapons, gun locking devices and warnings, and minimum age transfers.</w:t>
      </w:r>
    </w:p>
    <w:p w14:paraId="6D1843B8" w14:textId="77777777" w:rsidR="004127DA" w:rsidRPr="00B37DC1" w:rsidRDefault="004127DA" w:rsidP="00D15890">
      <w:pPr>
        <w:pStyle w:val="ListParagraph"/>
        <w:ind w:left="0"/>
        <w:contextualSpacing w:val="0"/>
        <w:rPr>
          <w:b/>
          <w:color w:val="000000" w:themeColor="text1"/>
        </w:rPr>
      </w:pPr>
    </w:p>
    <w:p w14:paraId="56EAD032" w14:textId="77777777" w:rsidR="004127DA" w:rsidRPr="00B37DC1" w:rsidRDefault="004127DA" w:rsidP="00DF64D9">
      <w:pPr>
        <w:pStyle w:val="ListParagraph"/>
        <w:shd w:val="clear" w:color="auto" w:fill="BFBFBF" w:themeFill="background1" w:themeFillShade="BF"/>
        <w:ind w:left="0"/>
        <w:contextualSpacing w:val="0"/>
        <w:rPr>
          <w:b/>
          <w:color w:val="000000" w:themeColor="text1"/>
        </w:rPr>
      </w:pPr>
      <w:r w:rsidRPr="00B37DC1">
        <w:rPr>
          <w:b/>
          <w:color w:val="000000" w:themeColor="text1"/>
        </w:rPr>
        <w:t>KK. Schools</w:t>
      </w:r>
    </w:p>
    <w:p w14:paraId="2036834D" w14:textId="77777777" w:rsidR="003E5429" w:rsidRPr="00B37DC1" w:rsidRDefault="003E5429" w:rsidP="00D15890">
      <w:pPr>
        <w:pStyle w:val="ListParagraph"/>
        <w:ind w:left="0"/>
        <w:contextualSpacing w:val="0"/>
        <w:rPr>
          <w:color w:val="000000" w:themeColor="text1"/>
        </w:rPr>
      </w:pPr>
    </w:p>
    <w:p w14:paraId="0941ECCD" w14:textId="1812B1AA" w:rsidR="004127DA" w:rsidRPr="00B37DC1" w:rsidRDefault="004127DA" w:rsidP="00D15890">
      <w:pPr>
        <w:pStyle w:val="ListParagraph"/>
        <w:ind w:left="0"/>
        <w:contextualSpacing w:val="0"/>
        <w:rPr>
          <w:color w:val="000000" w:themeColor="text1"/>
        </w:rPr>
      </w:pPr>
      <w:r w:rsidRPr="00B37DC1">
        <w:rPr>
          <w:color w:val="000000" w:themeColor="text1"/>
        </w:rPr>
        <w:t>Schools are allowed subject to Table 3.1 Allowed Uses by Zone.</w:t>
      </w:r>
    </w:p>
    <w:p w14:paraId="412637C2" w14:textId="1C1073E1" w:rsidR="004127DA" w:rsidRPr="00B37DC1" w:rsidRDefault="004127DA" w:rsidP="00D15890">
      <w:pPr>
        <w:pStyle w:val="ListParagraph"/>
        <w:ind w:left="0"/>
        <w:contextualSpacing w:val="0"/>
        <w:rPr>
          <w:color w:val="000000" w:themeColor="text1"/>
        </w:rPr>
      </w:pPr>
    </w:p>
    <w:p w14:paraId="3E3A3E6E" w14:textId="77777777" w:rsidR="003E5429" w:rsidRPr="00B37DC1" w:rsidRDefault="003E5429" w:rsidP="00D15890">
      <w:pPr>
        <w:pStyle w:val="ListParagraph"/>
        <w:ind w:left="0"/>
        <w:contextualSpacing w:val="0"/>
        <w:rPr>
          <w:color w:val="000000" w:themeColor="text1"/>
        </w:rPr>
      </w:pPr>
    </w:p>
    <w:p w14:paraId="7235EBA9" w14:textId="77777777" w:rsidR="004127DA" w:rsidRPr="00B37DC1" w:rsidRDefault="004127DA" w:rsidP="00DF64D9">
      <w:pPr>
        <w:pStyle w:val="ListParagraph"/>
        <w:shd w:val="clear" w:color="auto" w:fill="BFBFBF" w:themeFill="background1" w:themeFillShade="BF"/>
        <w:ind w:left="0"/>
        <w:contextualSpacing w:val="0"/>
        <w:rPr>
          <w:color w:val="000000" w:themeColor="text1"/>
        </w:rPr>
      </w:pPr>
      <w:r w:rsidRPr="00B37DC1">
        <w:rPr>
          <w:b/>
          <w:color w:val="000000" w:themeColor="text1"/>
        </w:rPr>
        <w:t>LL. Storage</w:t>
      </w:r>
      <w:r w:rsidRPr="00B37DC1">
        <w:rPr>
          <w:color w:val="000000" w:themeColor="text1"/>
        </w:rPr>
        <w:t>-Reserved for future use.</w:t>
      </w:r>
    </w:p>
    <w:p w14:paraId="199E9899" w14:textId="40707A06" w:rsidR="004127DA" w:rsidRPr="00B37DC1" w:rsidRDefault="004127DA" w:rsidP="00D15890">
      <w:pPr>
        <w:pStyle w:val="ListParagraph"/>
        <w:ind w:left="0"/>
        <w:contextualSpacing w:val="0"/>
        <w:rPr>
          <w:color w:val="000000" w:themeColor="text1"/>
        </w:rPr>
      </w:pPr>
    </w:p>
    <w:p w14:paraId="6D599F3E" w14:textId="77777777" w:rsidR="003E5429" w:rsidRPr="00B37DC1" w:rsidRDefault="003E5429" w:rsidP="00D15890">
      <w:pPr>
        <w:pStyle w:val="ListParagraph"/>
        <w:ind w:left="0"/>
        <w:contextualSpacing w:val="0"/>
        <w:rPr>
          <w:color w:val="000000" w:themeColor="text1"/>
        </w:rPr>
      </w:pPr>
    </w:p>
    <w:p w14:paraId="3F1CB70B" w14:textId="77777777" w:rsidR="00DF64D9" w:rsidRPr="00B37DC1" w:rsidRDefault="004127DA" w:rsidP="00DF64D9">
      <w:pPr>
        <w:pStyle w:val="ListParagraph"/>
        <w:shd w:val="clear" w:color="auto" w:fill="BFBFBF" w:themeFill="background1" w:themeFillShade="BF"/>
        <w:ind w:left="0"/>
        <w:contextualSpacing w:val="0"/>
        <w:rPr>
          <w:color w:val="000000" w:themeColor="text1"/>
        </w:rPr>
      </w:pPr>
      <w:r w:rsidRPr="00B37DC1">
        <w:rPr>
          <w:b/>
          <w:color w:val="000000" w:themeColor="text1"/>
        </w:rPr>
        <w:t>MM. Warehouse storage + Wholesale Sales</w:t>
      </w:r>
      <w:r w:rsidR="00DF64D9" w:rsidRPr="00B37DC1">
        <w:rPr>
          <w:b/>
          <w:color w:val="000000" w:themeColor="text1"/>
        </w:rPr>
        <w:t xml:space="preserve"> </w:t>
      </w:r>
      <w:r w:rsidRPr="00B37DC1">
        <w:rPr>
          <w:b/>
          <w:color w:val="000000" w:themeColor="text1"/>
        </w:rPr>
        <w:t>with Indoor Storage</w:t>
      </w:r>
      <w:r w:rsidRPr="00B37DC1">
        <w:rPr>
          <w:color w:val="000000" w:themeColor="text1"/>
        </w:rPr>
        <w:t>-</w:t>
      </w:r>
    </w:p>
    <w:p w14:paraId="2B4E7EC6" w14:textId="77777777" w:rsidR="00882DF2" w:rsidRPr="00B37DC1" w:rsidRDefault="00882DF2" w:rsidP="00D15890">
      <w:pPr>
        <w:pStyle w:val="ListParagraph"/>
        <w:ind w:left="0"/>
        <w:contextualSpacing w:val="0"/>
        <w:rPr>
          <w:color w:val="000000" w:themeColor="text1"/>
        </w:rPr>
      </w:pPr>
    </w:p>
    <w:p w14:paraId="60FF33F1" w14:textId="01E0E219" w:rsidR="004127DA" w:rsidRPr="00B37DC1" w:rsidRDefault="004127DA" w:rsidP="00D15890">
      <w:pPr>
        <w:pStyle w:val="ListParagraph"/>
        <w:ind w:left="0"/>
        <w:contextualSpacing w:val="0"/>
        <w:rPr>
          <w:color w:val="000000" w:themeColor="text1"/>
        </w:rPr>
      </w:pPr>
      <w:r w:rsidRPr="00B37DC1">
        <w:rPr>
          <w:color w:val="000000" w:themeColor="text1"/>
        </w:rPr>
        <w:t>Reserved for future use.</w:t>
      </w:r>
    </w:p>
    <w:p w14:paraId="39788A61" w14:textId="77777777" w:rsidR="004127DA" w:rsidRPr="00B37DC1" w:rsidRDefault="004127DA" w:rsidP="00D15890">
      <w:pPr>
        <w:pStyle w:val="ListParagraph"/>
        <w:ind w:left="0"/>
        <w:contextualSpacing w:val="0"/>
        <w:rPr>
          <w:color w:val="000000" w:themeColor="text1"/>
        </w:rPr>
      </w:pPr>
    </w:p>
    <w:p w14:paraId="60617F4E" w14:textId="77777777" w:rsidR="004127DA" w:rsidRPr="00B37DC1" w:rsidRDefault="004127DA" w:rsidP="00DF64D9">
      <w:pPr>
        <w:pStyle w:val="ListParagraph"/>
        <w:shd w:val="clear" w:color="auto" w:fill="BFBFBF" w:themeFill="background1" w:themeFillShade="BF"/>
        <w:ind w:left="0"/>
        <w:contextualSpacing w:val="0"/>
        <w:rPr>
          <w:b/>
          <w:color w:val="000000" w:themeColor="text1"/>
        </w:rPr>
      </w:pPr>
      <w:r w:rsidRPr="00B37DC1">
        <w:rPr>
          <w:b/>
          <w:color w:val="000000" w:themeColor="text1"/>
        </w:rPr>
        <w:t>NN. Outside Storage</w:t>
      </w:r>
    </w:p>
    <w:p w14:paraId="7A1D0E0D" w14:textId="77777777" w:rsidR="00882DF2" w:rsidRPr="00B37DC1" w:rsidRDefault="00882DF2" w:rsidP="00882DF2">
      <w:pPr>
        <w:rPr>
          <w:color w:val="000000" w:themeColor="text1"/>
        </w:rPr>
      </w:pPr>
    </w:p>
    <w:p w14:paraId="1A9C389E" w14:textId="503C019F" w:rsidR="004127DA" w:rsidRPr="00B37DC1" w:rsidRDefault="004127DA" w:rsidP="00A305F0">
      <w:pPr>
        <w:pStyle w:val="ListParagraph"/>
        <w:numPr>
          <w:ilvl w:val="0"/>
          <w:numId w:val="48"/>
        </w:numPr>
        <w:ind w:left="720" w:hanging="720"/>
        <w:contextualSpacing w:val="0"/>
        <w:rPr>
          <w:color w:val="000000" w:themeColor="text1"/>
        </w:rPr>
      </w:pPr>
      <w:r w:rsidRPr="00B37DC1">
        <w:rPr>
          <w:color w:val="000000" w:themeColor="text1"/>
        </w:rPr>
        <w:t>The outside storage of any materials, objects</w:t>
      </w:r>
      <w:r w:rsidR="00882DF2" w:rsidRPr="00B37DC1">
        <w:rPr>
          <w:color w:val="000000" w:themeColor="text1"/>
        </w:rPr>
        <w:t xml:space="preserve"> </w:t>
      </w:r>
      <w:r w:rsidRPr="00B37DC1">
        <w:rPr>
          <w:color w:val="000000" w:themeColor="text1"/>
        </w:rPr>
        <w:t>or vehicles in A, B, T3C, T3D, and T3BB Residence Districts</w:t>
      </w:r>
      <w:r w:rsidRPr="00B37DC1">
        <w:rPr>
          <w:b/>
          <w:color w:val="000000" w:themeColor="text1"/>
        </w:rPr>
        <w:t xml:space="preserve"> </w:t>
      </w:r>
      <w:r w:rsidRPr="00B37DC1">
        <w:rPr>
          <w:color w:val="000000" w:themeColor="text1"/>
        </w:rPr>
        <w:t>where such outside storage is not a customary accessory use to the principal use of the property, as permitted by these Regulations, is prohibited unless such stored materials, objects, or vehicles are screened from view on all sides by</w:t>
      </w:r>
      <w:r w:rsidR="00882DF2" w:rsidRPr="00B37DC1">
        <w:rPr>
          <w:color w:val="000000" w:themeColor="text1"/>
        </w:rPr>
        <w:t xml:space="preserve"> </w:t>
      </w:r>
      <w:r w:rsidRPr="00B37DC1">
        <w:rPr>
          <w:color w:val="000000" w:themeColor="text1"/>
        </w:rPr>
        <w:t>plantings, opaque fencing, or other appropriate</w:t>
      </w:r>
      <w:r w:rsidR="00882DF2" w:rsidRPr="00B37DC1">
        <w:rPr>
          <w:color w:val="000000" w:themeColor="text1"/>
        </w:rPr>
        <w:t xml:space="preserve"> </w:t>
      </w:r>
      <w:r w:rsidRPr="00B37DC1">
        <w:rPr>
          <w:color w:val="000000" w:themeColor="text1"/>
        </w:rPr>
        <w:t>screening devices and also complies with the provisions of Section 3.3.Z. This prohibition includes, but is not limited to, the outside storage of camp trailers, boats and boat trailers, refrigerators, unregistered or unused motor vehicles, and unused machinery and equipment of any kind. Outdoor storage shall comply with the following conditions:</w:t>
      </w:r>
    </w:p>
    <w:p w14:paraId="7634B8B9" w14:textId="53DACBDB" w:rsidR="004127DA" w:rsidRPr="00B37DC1" w:rsidRDefault="004127DA" w:rsidP="00A305F0">
      <w:pPr>
        <w:pStyle w:val="ListParagraph"/>
        <w:numPr>
          <w:ilvl w:val="0"/>
          <w:numId w:val="49"/>
        </w:numPr>
        <w:ind w:left="1440" w:hanging="720"/>
        <w:contextualSpacing w:val="0"/>
        <w:rPr>
          <w:color w:val="000000" w:themeColor="text1"/>
        </w:rPr>
      </w:pPr>
      <w:r w:rsidRPr="00B37DC1">
        <w:rPr>
          <w:color w:val="000000" w:themeColor="text1"/>
        </w:rPr>
        <w:t>No outdoor storage shall be located within a front</w:t>
      </w:r>
      <w:r w:rsidR="00AD7ED6">
        <w:rPr>
          <w:color w:val="000000" w:themeColor="text1"/>
        </w:rPr>
        <w:t xml:space="preserve"> </w:t>
      </w:r>
      <w:r w:rsidRPr="00B37DC1">
        <w:rPr>
          <w:color w:val="000000" w:themeColor="text1"/>
        </w:rPr>
        <w:t>yard setback, except that in instances of existing buildings such front yard requirement may be reduced to the existing building line.</w:t>
      </w:r>
    </w:p>
    <w:p w14:paraId="5F9F7B4E" w14:textId="77777777" w:rsidR="004127DA" w:rsidRPr="00B37DC1" w:rsidRDefault="004127DA" w:rsidP="00A305F0">
      <w:pPr>
        <w:pStyle w:val="ListParagraph"/>
        <w:numPr>
          <w:ilvl w:val="0"/>
          <w:numId w:val="49"/>
        </w:numPr>
        <w:ind w:left="1440" w:hanging="720"/>
        <w:contextualSpacing w:val="0"/>
        <w:rPr>
          <w:i/>
          <w:color w:val="000000" w:themeColor="text1"/>
        </w:rPr>
      </w:pPr>
      <w:r w:rsidRPr="00B37DC1">
        <w:rPr>
          <w:i/>
          <w:color w:val="000000" w:themeColor="text1"/>
        </w:rPr>
        <w:t>Exceptions: The terms of Section 3.NN.1 above shall not apply to:</w:t>
      </w:r>
    </w:p>
    <w:p w14:paraId="044A40F9" w14:textId="77777777" w:rsidR="004127DA" w:rsidRPr="00B37DC1" w:rsidRDefault="004127DA" w:rsidP="00067BF9">
      <w:pPr>
        <w:pStyle w:val="ListParagraph"/>
        <w:numPr>
          <w:ilvl w:val="0"/>
          <w:numId w:val="101"/>
        </w:numPr>
        <w:ind w:left="2160" w:hanging="720"/>
        <w:contextualSpacing w:val="0"/>
        <w:rPr>
          <w:i/>
          <w:color w:val="000000" w:themeColor="text1"/>
        </w:rPr>
      </w:pPr>
      <w:r w:rsidRPr="00B37DC1">
        <w:rPr>
          <w:i/>
          <w:color w:val="000000" w:themeColor="text1"/>
        </w:rPr>
        <w:t>The temporary outside storage of building materials supplies and equipment being used in any construction on the property on which the same is stored and for which a required permit has been duly issued and is in force; or</w:t>
      </w:r>
    </w:p>
    <w:p w14:paraId="2FAB3792" w14:textId="77777777" w:rsidR="004127DA" w:rsidRPr="00B37DC1" w:rsidRDefault="004127DA" w:rsidP="00067BF9">
      <w:pPr>
        <w:pStyle w:val="ListParagraph"/>
        <w:numPr>
          <w:ilvl w:val="0"/>
          <w:numId w:val="101"/>
        </w:numPr>
        <w:ind w:left="2160" w:hanging="720"/>
        <w:contextualSpacing w:val="0"/>
        <w:rPr>
          <w:i/>
          <w:color w:val="000000" w:themeColor="text1"/>
        </w:rPr>
      </w:pPr>
      <w:r w:rsidRPr="00B37DC1">
        <w:rPr>
          <w:i/>
          <w:color w:val="000000" w:themeColor="text1"/>
        </w:rPr>
        <w:t>The temporary storage of farm machinery on the property on which the same is used and the temporary storage of farm produce on the property on which it was produced.</w:t>
      </w:r>
    </w:p>
    <w:p w14:paraId="647DE02F" w14:textId="77777777" w:rsidR="00890849" w:rsidRPr="00B37DC1" w:rsidRDefault="00890849" w:rsidP="00882DF2">
      <w:pPr>
        <w:rPr>
          <w:color w:val="000000" w:themeColor="text1"/>
        </w:rPr>
      </w:pPr>
    </w:p>
    <w:p w14:paraId="567FAED5" w14:textId="6BE5852C" w:rsidR="004127DA" w:rsidRPr="00B37DC1" w:rsidRDefault="004127DA" w:rsidP="00A305F0">
      <w:pPr>
        <w:pStyle w:val="ListParagraph"/>
        <w:numPr>
          <w:ilvl w:val="0"/>
          <w:numId w:val="48"/>
        </w:numPr>
        <w:ind w:left="720" w:hanging="720"/>
        <w:contextualSpacing w:val="0"/>
        <w:rPr>
          <w:color w:val="000000" w:themeColor="text1"/>
        </w:rPr>
      </w:pPr>
      <w:r w:rsidRPr="00B37DC1">
        <w:rPr>
          <w:color w:val="000000" w:themeColor="text1"/>
        </w:rPr>
        <w:t>Outside storage in the T2, BI, GB, GBA, Dev 1 and Dev 2 districts.</w:t>
      </w:r>
    </w:p>
    <w:p w14:paraId="7B631690" w14:textId="77777777" w:rsidR="004127DA" w:rsidRPr="00B37DC1" w:rsidRDefault="004127DA" w:rsidP="00A305F0">
      <w:pPr>
        <w:pStyle w:val="ListParagraph"/>
        <w:numPr>
          <w:ilvl w:val="0"/>
          <w:numId w:val="54"/>
        </w:numPr>
        <w:ind w:left="1440" w:hanging="720"/>
        <w:contextualSpacing w:val="0"/>
        <w:rPr>
          <w:color w:val="000000" w:themeColor="text1"/>
        </w:rPr>
      </w:pPr>
      <w:r w:rsidRPr="00B37DC1">
        <w:rPr>
          <w:color w:val="000000" w:themeColor="text1"/>
        </w:rPr>
        <w:t>Where such storage or display is otherwise permitted by these Regulations, the outdoor storage or display of materials, objects, or vehicles including, but not limited to, the storage or display of merchandise, supplies, machinery and other materials, and the outside manufacture, processing, or assembling of goods, shall be allowed except for the following:</w:t>
      </w:r>
    </w:p>
    <w:p w14:paraId="236595D0" w14:textId="195A7660" w:rsidR="004127DA" w:rsidRPr="00B37DC1" w:rsidRDefault="004127DA" w:rsidP="00067BF9">
      <w:pPr>
        <w:pStyle w:val="ListParagraph"/>
        <w:numPr>
          <w:ilvl w:val="0"/>
          <w:numId w:val="102"/>
        </w:numPr>
        <w:ind w:left="2160" w:hanging="720"/>
        <w:contextualSpacing w:val="0"/>
        <w:rPr>
          <w:color w:val="000000" w:themeColor="text1"/>
        </w:rPr>
      </w:pPr>
      <w:r w:rsidRPr="00B37DC1">
        <w:rPr>
          <w:color w:val="000000" w:themeColor="text1"/>
        </w:rPr>
        <w:t>Parking of registered motor vehicles in daily use;</w:t>
      </w:r>
    </w:p>
    <w:p w14:paraId="0B311E03" w14:textId="77777777" w:rsidR="004127DA" w:rsidRPr="00B37DC1" w:rsidRDefault="004127DA" w:rsidP="00067BF9">
      <w:pPr>
        <w:pStyle w:val="ListParagraph"/>
        <w:numPr>
          <w:ilvl w:val="0"/>
          <w:numId w:val="102"/>
        </w:numPr>
        <w:ind w:left="2160" w:hanging="720"/>
        <w:contextualSpacing w:val="0"/>
        <w:rPr>
          <w:color w:val="000000" w:themeColor="text1"/>
        </w:rPr>
      </w:pPr>
      <w:r w:rsidRPr="00B37DC1">
        <w:rPr>
          <w:color w:val="000000" w:themeColor="text1"/>
        </w:rPr>
        <w:t>The temporary outside storage of building materials, supplies, and equipment used in any construction on the property on which the same is stored while construction is occurring, and for which a required permit has been issued and is in force;</w:t>
      </w:r>
    </w:p>
    <w:p w14:paraId="76591D92" w14:textId="77777777" w:rsidR="004127DA" w:rsidRPr="00B37DC1" w:rsidRDefault="004127DA" w:rsidP="00067BF9">
      <w:pPr>
        <w:pStyle w:val="ListParagraph"/>
        <w:numPr>
          <w:ilvl w:val="0"/>
          <w:numId w:val="102"/>
        </w:numPr>
        <w:ind w:left="2160" w:hanging="720"/>
        <w:contextualSpacing w:val="0"/>
        <w:rPr>
          <w:color w:val="000000" w:themeColor="text1"/>
        </w:rPr>
      </w:pPr>
      <w:r w:rsidRPr="00B37DC1">
        <w:rPr>
          <w:color w:val="000000" w:themeColor="text1"/>
        </w:rPr>
        <w:lastRenderedPageBreak/>
        <w:t>The temporary storage of farm machinery on the property on which the same is used and the temporary storage of farm produce on the property on which it was produced.</w:t>
      </w:r>
    </w:p>
    <w:p w14:paraId="662F3965" w14:textId="35AA3045" w:rsidR="00EE28EA" w:rsidRPr="00B37DC1" w:rsidRDefault="00EE28EA" w:rsidP="00EE28EA">
      <w:pPr>
        <w:rPr>
          <w:color w:val="000000" w:themeColor="text1"/>
        </w:rPr>
      </w:pPr>
    </w:p>
    <w:p w14:paraId="53D06AFD" w14:textId="2281BCA8" w:rsidR="004127DA" w:rsidRPr="00B37DC1" w:rsidRDefault="004127DA" w:rsidP="00A305F0">
      <w:pPr>
        <w:pStyle w:val="ListParagraph"/>
        <w:numPr>
          <w:ilvl w:val="0"/>
          <w:numId w:val="54"/>
        </w:numPr>
        <w:ind w:left="1440" w:hanging="720"/>
        <w:contextualSpacing w:val="0"/>
        <w:rPr>
          <w:color w:val="000000" w:themeColor="text1"/>
        </w:rPr>
      </w:pPr>
      <w:r w:rsidRPr="00B37DC1">
        <w:rPr>
          <w:color w:val="000000" w:themeColor="text1"/>
        </w:rPr>
        <w:t xml:space="preserve">Display of new or used merchandise for retail sale, or for rent (other than motor vehicles) shall be permitted outside during business hours only, and such merchandise shall be completely enclosed within a building or suitable </w:t>
      </w:r>
      <w:proofErr w:type="gramStart"/>
      <w:r w:rsidRPr="00B37DC1">
        <w:rPr>
          <w:color w:val="000000" w:themeColor="text1"/>
        </w:rPr>
        <w:t>enclosure, or</w:t>
      </w:r>
      <w:proofErr w:type="gramEnd"/>
      <w:r w:rsidRPr="00B37DC1">
        <w:rPr>
          <w:color w:val="000000" w:themeColor="text1"/>
        </w:rPr>
        <w:t xml:space="preserve"> be completely screened from view on all sides at all other times. The outdoor display of new or used motor vehicles for sale at retail sale or for rent shall be permitted at all hours in GB, GBA, BI, and Dev I;</w:t>
      </w:r>
    </w:p>
    <w:p w14:paraId="7DA55CF9" w14:textId="77777777" w:rsidR="004127DA" w:rsidRPr="00B37DC1" w:rsidRDefault="004127DA" w:rsidP="00A305F0">
      <w:pPr>
        <w:pStyle w:val="ListParagraph"/>
        <w:numPr>
          <w:ilvl w:val="0"/>
          <w:numId w:val="54"/>
        </w:numPr>
        <w:ind w:left="1440" w:hanging="720"/>
        <w:contextualSpacing w:val="0"/>
        <w:rPr>
          <w:color w:val="000000" w:themeColor="text1"/>
        </w:rPr>
      </w:pPr>
      <w:r w:rsidRPr="00B37DC1">
        <w:rPr>
          <w:color w:val="000000" w:themeColor="text1"/>
        </w:rPr>
        <w:t xml:space="preserve">Lighting of outdoor storage or display area shall be permitted, but lights shall be of </w:t>
      </w:r>
      <w:proofErr w:type="gramStart"/>
      <w:r w:rsidRPr="00B37DC1">
        <w:rPr>
          <w:color w:val="000000" w:themeColor="text1"/>
        </w:rPr>
        <w:t>such a</w:t>
      </w:r>
      <w:proofErr w:type="gramEnd"/>
      <w:r w:rsidRPr="00B37DC1">
        <w:rPr>
          <w:color w:val="000000" w:themeColor="text1"/>
        </w:rPr>
        <w:t xml:space="preserve"> type and so located that their source is not visible beyond the boundaries of the lot on which they are located;</w:t>
      </w:r>
    </w:p>
    <w:p w14:paraId="4BECC055" w14:textId="1ED34E9B" w:rsidR="004127DA" w:rsidRPr="00B37DC1" w:rsidRDefault="004127DA" w:rsidP="00A305F0">
      <w:pPr>
        <w:pStyle w:val="ListParagraph"/>
        <w:numPr>
          <w:ilvl w:val="0"/>
          <w:numId w:val="54"/>
        </w:numPr>
        <w:ind w:left="1440" w:hanging="720"/>
        <w:contextualSpacing w:val="0"/>
        <w:rPr>
          <w:color w:val="000000" w:themeColor="text1"/>
        </w:rPr>
      </w:pPr>
      <w:r w:rsidRPr="00B37DC1">
        <w:rPr>
          <w:color w:val="000000" w:themeColor="text1"/>
        </w:rPr>
        <w:t>All other outside storage or display of materials, objects, or things (except that referred to in Section 3.NN.2.b) shall be screened from view on all sides, by plantings, opaque fencing, or other appropriate screening devices and may be undertaken only after receipt of a Special Exception issued by the Commission for such purpose and subject to such conditions as the Commission may impose to prevent damage to adjoining property and to protect the health, safety, convenience, and welfare of the community, as well as the conservation of the value of buildings and the use of land. Such conditions may include:</w:t>
      </w:r>
    </w:p>
    <w:p w14:paraId="549B4ABA" w14:textId="77777777" w:rsidR="004127DA" w:rsidRPr="00B37DC1" w:rsidRDefault="004127DA" w:rsidP="00067BF9">
      <w:pPr>
        <w:pStyle w:val="ListParagraph"/>
        <w:numPr>
          <w:ilvl w:val="0"/>
          <w:numId w:val="103"/>
        </w:numPr>
        <w:ind w:left="2160" w:hanging="720"/>
        <w:contextualSpacing w:val="0"/>
        <w:rPr>
          <w:color w:val="000000" w:themeColor="text1"/>
        </w:rPr>
      </w:pPr>
      <w:r w:rsidRPr="00B37DC1">
        <w:rPr>
          <w:color w:val="000000" w:themeColor="text1"/>
        </w:rPr>
        <w:t>The submission of a map at a scale of 1 inch=40 feet of the premises and surrounding area within one hundred (100) feet showing property lines, buildings, uses, and storage arrangements;</w:t>
      </w:r>
    </w:p>
    <w:p w14:paraId="648EB735" w14:textId="77777777" w:rsidR="004127DA" w:rsidRPr="00B37DC1" w:rsidRDefault="004127DA" w:rsidP="00067BF9">
      <w:pPr>
        <w:pStyle w:val="ListParagraph"/>
        <w:numPr>
          <w:ilvl w:val="0"/>
          <w:numId w:val="103"/>
        </w:numPr>
        <w:ind w:left="2160" w:hanging="720"/>
        <w:contextualSpacing w:val="0"/>
        <w:rPr>
          <w:color w:val="000000" w:themeColor="text1"/>
        </w:rPr>
      </w:pPr>
      <w:r w:rsidRPr="00B37DC1">
        <w:rPr>
          <w:color w:val="000000" w:themeColor="text1"/>
        </w:rPr>
        <w:t>Specific provisions as to the method and type of screening and the appurtenant   landscaping;</w:t>
      </w:r>
    </w:p>
    <w:p w14:paraId="52174CD6" w14:textId="77777777" w:rsidR="004127DA" w:rsidRPr="00B37DC1" w:rsidRDefault="004127DA" w:rsidP="00067BF9">
      <w:pPr>
        <w:pStyle w:val="ListParagraph"/>
        <w:numPr>
          <w:ilvl w:val="0"/>
          <w:numId w:val="103"/>
        </w:numPr>
        <w:ind w:left="2160" w:hanging="720"/>
        <w:contextualSpacing w:val="0"/>
        <w:rPr>
          <w:color w:val="000000" w:themeColor="text1"/>
        </w:rPr>
      </w:pPr>
      <w:r w:rsidRPr="00B37DC1">
        <w:rPr>
          <w:color w:val="000000" w:themeColor="text1"/>
        </w:rPr>
        <w:t>Compliance with all other pertinent requirements of these Regulations;</w:t>
      </w:r>
    </w:p>
    <w:p w14:paraId="62EB8CC0" w14:textId="77777777" w:rsidR="004127DA" w:rsidRPr="00B37DC1" w:rsidRDefault="004127DA" w:rsidP="00067BF9">
      <w:pPr>
        <w:pStyle w:val="ListParagraph"/>
        <w:numPr>
          <w:ilvl w:val="0"/>
          <w:numId w:val="103"/>
        </w:numPr>
        <w:ind w:left="2160" w:hanging="720"/>
        <w:contextualSpacing w:val="0"/>
        <w:rPr>
          <w:color w:val="000000" w:themeColor="text1"/>
        </w:rPr>
      </w:pPr>
      <w:r w:rsidRPr="00B37DC1">
        <w:rPr>
          <w:color w:val="000000" w:themeColor="text1"/>
        </w:rPr>
        <w:t>A time limitation not exceeding three (3) years from the date of granting of such permit. Prior to the expiration of said permit, an application for renewal thereof must be filed.</w:t>
      </w:r>
    </w:p>
    <w:p w14:paraId="1C98F9A3" w14:textId="61E6478B" w:rsidR="00882DF2" w:rsidRPr="00B37DC1" w:rsidRDefault="00882DF2" w:rsidP="00882DF2">
      <w:pPr>
        <w:rPr>
          <w:color w:val="000000" w:themeColor="text1"/>
        </w:rPr>
      </w:pPr>
    </w:p>
    <w:p w14:paraId="018387E2" w14:textId="0D34917B" w:rsidR="004127DA" w:rsidRPr="00B37DC1" w:rsidRDefault="004127DA" w:rsidP="00A305F0">
      <w:pPr>
        <w:pStyle w:val="ListParagraph"/>
        <w:numPr>
          <w:ilvl w:val="0"/>
          <w:numId w:val="48"/>
        </w:numPr>
        <w:ind w:left="720" w:hanging="720"/>
        <w:contextualSpacing w:val="0"/>
        <w:rPr>
          <w:color w:val="000000" w:themeColor="text1"/>
        </w:rPr>
      </w:pPr>
      <w:r w:rsidRPr="00B37DC1">
        <w:rPr>
          <w:color w:val="000000" w:themeColor="text1"/>
        </w:rPr>
        <w:t>Any outside storage which is in existence on the effective date of these Regulations and for which a permit is required under the provisions of these Regulations shall, within one hundred twenty (120) days from the effective date of this amendment, have complied with all the requirements for obtaining a permit.</w:t>
      </w:r>
    </w:p>
    <w:p w14:paraId="34BDD202" w14:textId="1B397DAC" w:rsidR="00882DF2" w:rsidRPr="00B37DC1" w:rsidRDefault="00882DF2" w:rsidP="00882DF2">
      <w:pPr>
        <w:rPr>
          <w:color w:val="000000" w:themeColor="text1"/>
        </w:rPr>
      </w:pPr>
    </w:p>
    <w:p w14:paraId="6613E780" w14:textId="65919978" w:rsidR="004127DA" w:rsidRPr="00B37DC1" w:rsidRDefault="004127DA" w:rsidP="00A305F0">
      <w:pPr>
        <w:pStyle w:val="ListParagraph"/>
        <w:numPr>
          <w:ilvl w:val="0"/>
          <w:numId w:val="48"/>
        </w:numPr>
        <w:ind w:left="720" w:hanging="720"/>
        <w:contextualSpacing w:val="0"/>
        <w:rPr>
          <w:color w:val="000000" w:themeColor="text1"/>
        </w:rPr>
      </w:pPr>
      <w:r w:rsidRPr="00B37DC1">
        <w:rPr>
          <w:color w:val="000000" w:themeColor="text1"/>
        </w:rPr>
        <w:t>Trash Containers, Dumpsters + Solid Waste Disposal and Design</w:t>
      </w:r>
      <w:r w:rsidR="00882DF2" w:rsidRPr="00B37DC1">
        <w:rPr>
          <w:color w:val="000000" w:themeColor="text1"/>
        </w:rPr>
        <w:t xml:space="preserve"> - </w:t>
      </w:r>
      <w:r w:rsidRPr="00B37DC1">
        <w:rPr>
          <w:color w:val="000000" w:themeColor="text1"/>
        </w:rPr>
        <w:t xml:space="preserve">In T1, T2, BI, GB, GBA, Dev 1, and Dev 2, all trash containers, dumpsters, and trash compactors shall be appropriately screened and maintained, and placed on concrete pads. Concrete pads shall be </w:t>
      </w:r>
      <w:proofErr w:type="spellStart"/>
      <w:r w:rsidRPr="00B37DC1">
        <w:rPr>
          <w:color w:val="000000" w:themeColor="text1"/>
        </w:rPr>
        <w:t>bermed</w:t>
      </w:r>
      <w:proofErr w:type="spellEnd"/>
      <w:r w:rsidRPr="00B37DC1">
        <w:rPr>
          <w:color w:val="000000" w:themeColor="text1"/>
        </w:rPr>
        <w:t xml:space="preserve"> on three sides to retain fluids. Dumpsters shall be plugged and covered. Dumpsters shall not be located within required setbacks when abutting a residential or mixed-use property. (See Section 4.D for allowed location on lot.)</w:t>
      </w:r>
    </w:p>
    <w:p w14:paraId="708249DC" w14:textId="77777777" w:rsidR="00882DF2" w:rsidRPr="00B37DC1" w:rsidRDefault="00882DF2" w:rsidP="00882DF2">
      <w:pPr>
        <w:rPr>
          <w:color w:val="000000" w:themeColor="text1"/>
        </w:rPr>
      </w:pPr>
    </w:p>
    <w:p w14:paraId="6A892A99" w14:textId="00404615" w:rsidR="004127DA" w:rsidRPr="00B37DC1" w:rsidRDefault="004127DA" w:rsidP="00A305F0">
      <w:pPr>
        <w:pStyle w:val="ListParagraph"/>
        <w:numPr>
          <w:ilvl w:val="0"/>
          <w:numId w:val="48"/>
        </w:numPr>
        <w:ind w:left="720" w:hanging="720"/>
        <w:contextualSpacing w:val="0"/>
        <w:rPr>
          <w:color w:val="000000" w:themeColor="text1"/>
        </w:rPr>
      </w:pPr>
      <w:r w:rsidRPr="00B37DC1">
        <w:rPr>
          <w:color w:val="000000" w:themeColor="text1"/>
        </w:rPr>
        <w:t>Curbside Removal of Waste</w:t>
      </w:r>
      <w:r w:rsidR="00882DF2" w:rsidRPr="00B37DC1">
        <w:rPr>
          <w:color w:val="000000" w:themeColor="text1"/>
        </w:rPr>
        <w:t xml:space="preserve"> - </w:t>
      </w:r>
      <w:r w:rsidRPr="00B37DC1">
        <w:rPr>
          <w:color w:val="000000" w:themeColor="text1"/>
        </w:rPr>
        <w:t>Regulated Per Section 485-16 of the Woodbridge Code.</w:t>
      </w:r>
    </w:p>
    <w:p w14:paraId="59C00BEE" w14:textId="77777777" w:rsidR="00882DF2" w:rsidRPr="00B37DC1" w:rsidRDefault="00882DF2" w:rsidP="00882DF2">
      <w:pPr>
        <w:rPr>
          <w:color w:val="000000" w:themeColor="text1"/>
        </w:rPr>
      </w:pPr>
    </w:p>
    <w:p w14:paraId="0BF1C581" w14:textId="0FB78413" w:rsidR="004127DA" w:rsidRPr="00B37DC1" w:rsidRDefault="004127DA" w:rsidP="00A305F0">
      <w:pPr>
        <w:pStyle w:val="ListParagraph"/>
        <w:numPr>
          <w:ilvl w:val="0"/>
          <w:numId w:val="48"/>
        </w:numPr>
        <w:ind w:left="720" w:hanging="720"/>
        <w:contextualSpacing w:val="0"/>
        <w:rPr>
          <w:color w:val="000000" w:themeColor="text1"/>
        </w:rPr>
      </w:pPr>
      <w:r w:rsidRPr="00B37DC1">
        <w:rPr>
          <w:color w:val="000000" w:themeColor="text1"/>
        </w:rPr>
        <w:t>Transfer Station</w:t>
      </w:r>
      <w:r w:rsidR="00882DF2" w:rsidRPr="00B37DC1">
        <w:rPr>
          <w:color w:val="000000" w:themeColor="text1"/>
        </w:rPr>
        <w:t xml:space="preserve"> - </w:t>
      </w:r>
      <w:r w:rsidRPr="00B37DC1">
        <w:rPr>
          <w:color w:val="000000" w:themeColor="text1"/>
        </w:rPr>
        <w:t>Regulated Per Section 485 of the Woodbridge Code.</w:t>
      </w:r>
    </w:p>
    <w:p w14:paraId="5532AC38" w14:textId="47CBCB86" w:rsidR="004127DA" w:rsidRPr="00B37DC1" w:rsidRDefault="004127DA" w:rsidP="00D15890">
      <w:pPr>
        <w:pStyle w:val="ListParagraph"/>
        <w:ind w:left="0"/>
        <w:contextualSpacing w:val="0"/>
        <w:rPr>
          <w:color w:val="000000" w:themeColor="text1"/>
        </w:rPr>
      </w:pPr>
    </w:p>
    <w:p w14:paraId="704BA3ED" w14:textId="4698F17C" w:rsidR="00EE28EA" w:rsidRPr="00B37DC1" w:rsidRDefault="00EE28EA">
      <w:pPr>
        <w:spacing w:after="200" w:line="276" w:lineRule="auto"/>
        <w:rPr>
          <w:color w:val="000000" w:themeColor="text1"/>
        </w:rPr>
      </w:pPr>
      <w:r w:rsidRPr="00B37DC1">
        <w:rPr>
          <w:color w:val="000000" w:themeColor="text1"/>
        </w:rPr>
        <w:br w:type="page"/>
      </w:r>
    </w:p>
    <w:p w14:paraId="7474F3A4" w14:textId="77777777" w:rsidR="00EE28EA" w:rsidRPr="00B37DC1" w:rsidRDefault="00EE28EA" w:rsidP="00D15890">
      <w:pPr>
        <w:pStyle w:val="ListParagraph"/>
        <w:ind w:left="0"/>
        <w:contextualSpacing w:val="0"/>
        <w:rPr>
          <w:color w:val="000000" w:themeColor="text1"/>
        </w:rPr>
      </w:pPr>
    </w:p>
    <w:p w14:paraId="1405CFB1" w14:textId="77777777" w:rsidR="004127DA" w:rsidRPr="00B37DC1" w:rsidRDefault="004127DA" w:rsidP="00DF64D9">
      <w:pPr>
        <w:pStyle w:val="ListParagraph"/>
        <w:shd w:val="clear" w:color="auto" w:fill="BFBFBF" w:themeFill="background1" w:themeFillShade="BF"/>
        <w:ind w:left="0"/>
        <w:contextualSpacing w:val="0"/>
        <w:rPr>
          <w:b/>
          <w:color w:val="000000" w:themeColor="text1"/>
        </w:rPr>
      </w:pPr>
      <w:r w:rsidRPr="00B37DC1">
        <w:rPr>
          <w:b/>
          <w:color w:val="000000" w:themeColor="text1"/>
        </w:rPr>
        <w:t>OO. Telecommunications Facilities</w:t>
      </w:r>
    </w:p>
    <w:p w14:paraId="17441AE0" w14:textId="77777777" w:rsidR="00882DF2" w:rsidRPr="00B37DC1" w:rsidRDefault="00882DF2" w:rsidP="00882DF2">
      <w:pPr>
        <w:rPr>
          <w:color w:val="000000" w:themeColor="text1"/>
        </w:rPr>
      </w:pPr>
    </w:p>
    <w:p w14:paraId="3DFD69A1" w14:textId="691CF732" w:rsidR="004127DA" w:rsidRPr="00B37DC1" w:rsidRDefault="004127DA" w:rsidP="00A305F0">
      <w:pPr>
        <w:pStyle w:val="ListParagraph"/>
        <w:numPr>
          <w:ilvl w:val="0"/>
          <w:numId w:val="50"/>
        </w:numPr>
        <w:ind w:left="720" w:hanging="720"/>
        <w:contextualSpacing w:val="0"/>
        <w:rPr>
          <w:color w:val="000000" w:themeColor="text1"/>
        </w:rPr>
      </w:pPr>
      <w:r w:rsidRPr="00B37DC1">
        <w:rPr>
          <w:color w:val="000000" w:themeColor="text1"/>
        </w:rPr>
        <w:t>The purposes of this Section are as follows:</w:t>
      </w:r>
    </w:p>
    <w:p w14:paraId="3DCA2566" w14:textId="77777777" w:rsidR="004127DA" w:rsidRPr="00B37DC1" w:rsidRDefault="004127DA" w:rsidP="00A305F0">
      <w:pPr>
        <w:pStyle w:val="ListParagraph"/>
        <w:numPr>
          <w:ilvl w:val="0"/>
          <w:numId w:val="51"/>
        </w:numPr>
        <w:ind w:left="1440" w:hanging="720"/>
        <w:contextualSpacing w:val="0"/>
        <w:rPr>
          <w:color w:val="000000" w:themeColor="text1"/>
        </w:rPr>
      </w:pPr>
      <w:r w:rsidRPr="00B37DC1">
        <w:rPr>
          <w:color w:val="000000" w:themeColor="text1"/>
        </w:rPr>
        <w:t>To accommodate the need for Telecommunications Facilities while regulating their location and number;</w:t>
      </w:r>
    </w:p>
    <w:p w14:paraId="0F0980B7" w14:textId="77777777" w:rsidR="004127DA" w:rsidRPr="00B37DC1" w:rsidRDefault="004127DA" w:rsidP="00A305F0">
      <w:pPr>
        <w:pStyle w:val="ListParagraph"/>
        <w:numPr>
          <w:ilvl w:val="0"/>
          <w:numId w:val="51"/>
        </w:numPr>
        <w:ind w:left="1440" w:hanging="720"/>
        <w:contextualSpacing w:val="0"/>
        <w:rPr>
          <w:color w:val="000000" w:themeColor="text1"/>
        </w:rPr>
      </w:pPr>
      <w:r w:rsidRPr="00B37DC1">
        <w:rPr>
          <w:color w:val="000000" w:themeColor="text1"/>
        </w:rPr>
        <w:t>To minimize adverse visual effects of these facilities through proper design, siting, and screening;</w:t>
      </w:r>
    </w:p>
    <w:p w14:paraId="7A9BAAF8" w14:textId="77777777" w:rsidR="004127DA" w:rsidRPr="00B37DC1" w:rsidRDefault="004127DA" w:rsidP="00A305F0">
      <w:pPr>
        <w:pStyle w:val="ListParagraph"/>
        <w:numPr>
          <w:ilvl w:val="0"/>
          <w:numId w:val="51"/>
        </w:numPr>
        <w:ind w:left="1440" w:hanging="720"/>
        <w:contextualSpacing w:val="0"/>
        <w:rPr>
          <w:color w:val="000000" w:themeColor="text1"/>
        </w:rPr>
      </w:pPr>
      <w:r w:rsidRPr="00B37DC1">
        <w:rPr>
          <w:color w:val="000000" w:themeColor="text1"/>
        </w:rPr>
        <w:t>To avoid potential damage to adjacent properties from the Telecommunications Facilities;</w:t>
      </w:r>
    </w:p>
    <w:p w14:paraId="40FAD8AA" w14:textId="77777777" w:rsidR="004127DA" w:rsidRPr="00B37DC1" w:rsidRDefault="004127DA" w:rsidP="00A305F0">
      <w:pPr>
        <w:pStyle w:val="ListParagraph"/>
        <w:numPr>
          <w:ilvl w:val="0"/>
          <w:numId w:val="51"/>
        </w:numPr>
        <w:ind w:left="1440" w:hanging="720"/>
        <w:contextualSpacing w:val="0"/>
        <w:rPr>
          <w:color w:val="000000" w:themeColor="text1"/>
        </w:rPr>
      </w:pPr>
      <w:r w:rsidRPr="00B37DC1">
        <w:rPr>
          <w:color w:val="000000" w:themeColor="text1"/>
        </w:rPr>
        <w:t>To encourage shared or joint use of Telecommunications Facilities; and</w:t>
      </w:r>
    </w:p>
    <w:p w14:paraId="7256D33D" w14:textId="77777777" w:rsidR="004127DA" w:rsidRPr="00B37DC1" w:rsidRDefault="004127DA" w:rsidP="00A305F0">
      <w:pPr>
        <w:pStyle w:val="ListParagraph"/>
        <w:numPr>
          <w:ilvl w:val="0"/>
          <w:numId w:val="51"/>
        </w:numPr>
        <w:ind w:left="1440" w:hanging="720"/>
        <w:contextualSpacing w:val="0"/>
        <w:rPr>
          <w:color w:val="000000" w:themeColor="text1"/>
        </w:rPr>
      </w:pPr>
      <w:r w:rsidRPr="00B37DC1">
        <w:rPr>
          <w:color w:val="000000" w:themeColor="text1"/>
        </w:rPr>
        <w:t>To reduce the number of Telecommunications Facilities and sites needed in the future to a minimum.</w:t>
      </w:r>
    </w:p>
    <w:p w14:paraId="2365289B" w14:textId="742EC7BF" w:rsidR="00882DF2" w:rsidRPr="00B37DC1" w:rsidRDefault="00882DF2" w:rsidP="00882DF2">
      <w:pPr>
        <w:rPr>
          <w:color w:val="000000" w:themeColor="text1"/>
        </w:rPr>
      </w:pPr>
    </w:p>
    <w:p w14:paraId="047F8DDB" w14:textId="4A3A347B" w:rsidR="004127DA" w:rsidRPr="00B37DC1" w:rsidRDefault="004127DA" w:rsidP="00A305F0">
      <w:pPr>
        <w:pStyle w:val="ListParagraph"/>
        <w:numPr>
          <w:ilvl w:val="0"/>
          <w:numId w:val="50"/>
        </w:numPr>
        <w:ind w:left="720" w:hanging="720"/>
        <w:contextualSpacing w:val="0"/>
        <w:rPr>
          <w:color w:val="000000" w:themeColor="text1"/>
        </w:rPr>
      </w:pPr>
      <w:r w:rsidRPr="00B37DC1">
        <w:rPr>
          <w:b/>
          <w:bCs/>
          <w:color w:val="000000" w:themeColor="text1"/>
        </w:rPr>
        <w:t>Standards for Approval</w:t>
      </w:r>
      <w:r w:rsidR="00882DF2" w:rsidRPr="00B37DC1">
        <w:rPr>
          <w:color w:val="000000" w:themeColor="text1"/>
        </w:rPr>
        <w:t xml:space="preserve"> - </w:t>
      </w:r>
      <w:r w:rsidRPr="00B37DC1">
        <w:rPr>
          <w:color w:val="000000" w:themeColor="text1"/>
        </w:rPr>
        <w:t>No Special Exception for Telecommunications Facilities will be granted except in conformance with the following standards:</w:t>
      </w:r>
    </w:p>
    <w:p w14:paraId="2C71B246" w14:textId="77777777" w:rsidR="004127DA" w:rsidRPr="00B37DC1" w:rsidRDefault="004127DA" w:rsidP="00A305F0">
      <w:pPr>
        <w:pStyle w:val="ListParagraph"/>
        <w:numPr>
          <w:ilvl w:val="0"/>
          <w:numId w:val="52"/>
        </w:numPr>
        <w:ind w:left="1440" w:hanging="720"/>
        <w:contextualSpacing w:val="0"/>
        <w:rPr>
          <w:color w:val="000000" w:themeColor="text1"/>
        </w:rPr>
      </w:pPr>
      <w:r w:rsidRPr="00B37DC1">
        <w:rPr>
          <w:color w:val="000000" w:themeColor="text1"/>
        </w:rPr>
        <w:t>Telecommunications Facilities shall be located in the following order of preference:</w:t>
      </w:r>
    </w:p>
    <w:p w14:paraId="20D0E53F" w14:textId="77777777" w:rsidR="004127DA" w:rsidRPr="00B37DC1" w:rsidRDefault="004127DA" w:rsidP="00067BF9">
      <w:pPr>
        <w:pStyle w:val="ListParagraph"/>
        <w:numPr>
          <w:ilvl w:val="0"/>
          <w:numId w:val="104"/>
        </w:numPr>
        <w:ind w:left="2160" w:hanging="720"/>
        <w:contextualSpacing w:val="0"/>
        <w:rPr>
          <w:color w:val="000000" w:themeColor="text1"/>
        </w:rPr>
      </w:pPr>
      <w:r w:rsidRPr="00B37DC1">
        <w:rPr>
          <w:color w:val="000000" w:themeColor="text1"/>
        </w:rPr>
        <w:t>On existing structures such as buildings or existing Communications Towers, or other such method for providing a co-located Telecommunications Facility;</w:t>
      </w:r>
    </w:p>
    <w:p w14:paraId="08F7761C" w14:textId="77777777" w:rsidR="004127DA" w:rsidRPr="00B37DC1" w:rsidRDefault="004127DA" w:rsidP="00067BF9">
      <w:pPr>
        <w:pStyle w:val="ListParagraph"/>
        <w:numPr>
          <w:ilvl w:val="0"/>
          <w:numId w:val="104"/>
        </w:numPr>
        <w:ind w:left="2160" w:hanging="720"/>
        <w:contextualSpacing w:val="0"/>
        <w:rPr>
          <w:color w:val="000000" w:themeColor="text1"/>
        </w:rPr>
      </w:pPr>
      <w:r w:rsidRPr="00B37DC1">
        <w:rPr>
          <w:color w:val="000000" w:themeColor="text1"/>
        </w:rPr>
        <w:t>In locations where the existing topography, vegetation, buildings, or other structures provide the greatest amount of screening or least impact on the surrounding area;</w:t>
      </w:r>
    </w:p>
    <w:p w14:paraId="187AC9F2" w14:textId="77777777" w:rsidR="004127DA" w:rsidRPr="00B37DC1" w:rsidRDefault="004127DA" w:rsidP="00067BF9">
      <w:pPr>
        <w:pStyle w:val="ListParagraph"/>
        <w:numPr>
          <w:ilvl w:val="0"/>
          <w:numId w:val="104"/>
        </w:numPr>
        <w:ind w:left="2160" w:hanging="720"/>
        <w:contextualSpacing w:val="0"/>
        <w:rPr>
          <w:color w:val="000000" w:themeColor="text1"/>
        </w:rPr>
      </w:pPr>
      <w:r w:rsidRPr="00B37DC1">
        <w:rPr>
          <w:color w:val="000000" w:themeColor="text1"/>
        </w:rPr>
        <w:t>On new Communications Towers on bare ground in Business and Industrial Districts, General Business Districts, Dev 1, and Dev 2;</w:t>
      </w:r>
    </w:p>
    <w:p w14:paraId="39A1FE1D" w14:textId="77777777" w:rsidR="004127DA" w:rsidRPr="00B37DC1" w:rsidRDefault="004127DA" w:rsidP="00067BF9">
      <w:pPr>
        <w:pStyle w:val="ListParagraph"/>
        <w:numPr>
          <w:ilvl w:val="0"/>
          <w:numId w:val="104"/>
        </w:numPr>
        <w:ind w:left="2160" w:hanging="720"/>
        <w:contextualSpacing w:val="0"/>
        <w:rPr>
          <w:color w:val="000000" w:themeColor="text1"/>
        </w:rPr>
      </w:pPr>
      <w:r w:rsidRPr="00B37DC1">
        <w:rPr>
          <w:color w:val="000000" w:themeColor="text1"/>
        </w:rPr>
        <w:t>On government or institutional structures in residential districts; and</w:t>
      </w:r>
    </w:p>
    <w:p w14:paraId="169E7707" w14:textId="77777777" w:rsidR="004127DA" w:rsidRPr="00B37DC1" w:rsidRDefault="004127DA" w:rsidP="00067BF9">
      <w:pPr>
        <w:pStyle w:val="ListParagraph"/>
        <w:numPr>
          <w:ilvl w:val="0"/>
          <w:numId w:val="104"/>
        </w:numPr>
        <w:ind w:left="2160" w:hanging="720"/>
        <w:contextualSpacing w:val="0"/>
        <w:rPr>
          <w:color w:val="000000" w:themeColor="text1"/>
        </w:rPr>
      </w:pPr>
      <w:r w:rsidRPr="00B37DC1">
        <w:rPr>
          <w:color w:val="000000" w:themeColor="text1"/>
        </w:rPr>
        <w:t>On new Communications Towers in residential districts, in locations where the existing topography and vegetation provide the greatest amount of screening or least amount of impact on the surrounding area.</w:t>
      </w:r>
    </w:p>
    <w:p w14:paraId="05CC7E39" w14:textId="05B276C6" w:rsidR="004127DA" w:rsidRPr="00B37DC1" w:rsidRDefault="004127DA" w:rsidP="00A305F0">
      <w:pPr>
        <w:pStyle w:val="ListParagraph"/>
        <w:numPr>
          <w:ilvl w:val="0"/>
          <w:numId w:val="52"/>
        </w:numPr>
        <w:ind w:left="1440" w:hanging="720"/>
        <w:contextualSpacing w:val="0"/>
        <w:rPr>
          <w:color w:val="000000" w:themeColor="text1"/>
        </w:rPr>
      </w:pPr>
      <w:r w:rsidRPr="00B37DC1">
        <w:rPr>
          <w:color w:val="000000" w:themeColor="text1"/>
        </w:rPr>
        <w:t>Applicant Responsibilities and Criteria</w:t>
      </w:r>
      <w:r w:rsidR="00882DF2" w:rsidRPr="00B37DC1">
        <w:rPr>
          <w:color w:val="000000" w:themeColor="text1"/>
        </w:rPr>
        <w:t xml:space="preserve"> - </w:t>
      </w:r>
      <w:r w:rsidRPr="00B37DC1">
        <w:rPr>
          <w:color w:val="000000" w:themeColor="text1"/>
        </w:rPr>
        <w:t>Before a Special Exception may be approved, the applicant must demonstrate to the satisfaction of the Commission that the proposed location is necessary to satisfy its function in the company’s grid system. Where a new Telecommunications Facility is proposed in a residential district, the applicant must demonstrate that no existing structures are suitable or available and that the location in a non-residential area is not feasible. To make such demonstration, the applicant must respond to the following criteria:</w:t>
      </w:r>
    </w:p>
    <w:p w14:paraId="1112F1D4" w14:textId="77777777" w:rsidR="004127DA" w:rsidRPr="00B37DC1" w:rsidRDefault="004127DA" w:rsidP="00067BF9">
      <w:pPr>
        <w:pStyle w:val="ListParagraph"/>
        <w:numPr>
          <w:ilvl w:val="0"/>
          <w:numId w:val="105"/>
        </w:numPr>
        <w:ind w:left="2160" w:hanging="720"/>
        <w:contextualSpacing w:val="0"/>
        <w:rPr>
          <w:color w:val="000000" w:themeColor="text1"/>
        </w:rPr>
      </w:pPr>
      <w:r w:rsidRPr="00B37DC1">
        <w:rPr>
          <w:color w:val="000000" w:themeColor="text1"/>
        </w:rPr>
        <w:t>Provide information showing how the proposed Telecommunications Facility meets its technical requirements and documentation showing the lease or other legal document which grants permission to the applicant to erect the tower or facility on the proposed site;</w:t>
      </w:r>
    </w:p>
    <w:p w14:paraId="1ED4106F" w14:textId="0ECF9845" w:rsidR="004127DA" w:rsidRPr="00B37DC1" w:rsidRDefault="004127DA" w:rsidP="00067BF9">
      <w:pPr>
        <w:pStyle w:val="ListParagraph"/>
        <w:numPr>
          <w:ilvl w:val="0"/>
          <w:numId w:val="105"/>
        </w:numPr>
        <w:ind w:left="2160" w:hanging="720"/>
        <w:contextualSpacing w:val="0"/>
        <w:rPr>
          <w:color w:val="000000" w:themeColor="text1"/>
        </w:rPr>
      </w:pPr>
      <w:r w:rsidRPr="00B37DC1">
        <w:rPr>
          <w:color w:val="000000" w:themeColor="text1"/>
        </w:rPr>
        <w:t>Demonstrate that it has made a reasonable effort to identify alternative sites to the proposed site, taking into account the preference specified in sub-section (a) above and that the proposed site is preferable to the alternatives for significant technical, business, or financial reasons;</w:t>
      </w:r>
    </w:p>
    <w:p w14:paraId="48873190" w14:textId="77777777" w:rsidR="004127DA" w:rsidRPr="00B37DC1" w:rsidRDefault="004127DA" w:rsidP="00067BF9">
      <w:pPr>
        <w:pStyle w:val="ListParagraph"/>
        <w:numPr>
          <w:ilvl w:val="0"/>
          <w:numId w:val="105"/>
        </w:numPr>
        <w:ind w:left="2160" w:hanging="720"/>
        <w:contextualSpacing w:val="0"/>
        <w:rPr>
          <w:color w:val="000000" w:themeColor="text1"/>
        </w:rPr>
      </w:pPr>
      <w:r w:rsidRPr="00B37DC1">
        <w:rPr>
          <w:color w:val="000000" w:themeColor="text1"/>
        </w:rPr>
        <w:t>The proximity of the facility to same or similar uses would not unduly concentrate types of uses in a particular neighborhood;</w:t>
      </w:r>
    </w:p>
    <w:p w14:paraId="058546D8" w14:textId="77777777" w:rsidR="004127DA" w:rsidRPr="00B37DC1" w:rsidRDefault="004127DA" w:rsidP="00067BF9">
      <w:pPr>
        <w:pStyle w:val="ListParagraph"/>
        <w:numPr>
          <w:ilvl w:val="0"/>
          <w:numId w:val="105"/>
        </w:numPr>
        <w:ind w:left="2160" w:hanging="720"/>
        <w:contextualSpacing w:val="0"/>
        <w:rPr>
          <w:color w:val="000000" w:themeColor="text1"/>
        </w:rPr>
      </w:pPr>
      <w:r w:rsidRPr="00B37DC1">
        <w:rPr>
          <w:color w:val="000000" w:themeColor="text1"/>
        </w:rPr>
        <w:t xml:space="preserve">For new Communications Towers or structures, joint use shall be accommodated and provided for, and this shall be considered by the· Commission when regulating height requirements. To minimize the number of </w:t>
      </w:r>
      <w:r w:rsidRPr="00B37DC1">
        <w:rPr>
          <w:color w:val="000000" w:themeColor="text1"/>
        </w:rPr>
        <w:lastRenderedPageBreak/>
        <w:t>Antennae or Communications Towers in the future, proposed support structures shall be required to accommodate other users, if technically and structurally feasible, including other communications companies and public emergency service providers at no cost to the municipality;</w:t>
      </w:r>
    </w:p>
    <w:p w14:paraId="64FB84AA" w14:textId="77777777" w:rsidR="004127DA" w:rsidRPr="00B37DC1" w:rsidRDefault="004127DA" w:rsidP="00067BF9">
      <w:pPr>
        <w:pStyle w:val="ListParagraph"/>
        <w:numPr>
          <w:ilvl w:val="0"/>
          <w:numId w:val="105"/>
        </w:numPr>
        <w:ind w:left="2160" w:hanging="720"/>
        <w:contextualSpacing w:val="0"/>
        <w:rPr>
          <w:color w:val="000000" w:themeColor="text1"/>
        </w:rPr>
      </w:pPr>
      <w:r w:rsidRPr="00B37DC1">
        <w:rPr>
          <w:color w:val="000000" w:themeColor="text1"/>
        </w:rPr>
        <w:t>For all Telecommunications Facilities, the Commission may require the applicant to take reasonable steps to screen and mitigate any adverse visual impacts. Such steps may include landscaping, fencing, painting, or similar measures. Service yards or outside storage of materials shall not be permitted and all buildings shall conform to the general style of architecture of the neighborhood;</w:t>
      </w:r>
    </w:p>
    <w:p w14:paraId="201D5071" w14:textId="77777777" w:rsidR="004127DA" w:rsidRPr="00B37DC1" w:rsidRDefault="004127DA" w:rsidP="00067BF9">
      <w:pPr>
        <w:pStyle w:val="ListParagraph"/>
        <w:numPr>
          <w:ilvl w:val="0"/>
          <w:numId w:val="105"/>
        </w:numPr>
        <w:ind w:left="2160" w:hanging="720"/>
        <w:contextualSpacing w:val="0"/>
        <w:rPr>
          <w:color w:val="000000" w:themeColor="text1"/>
        </w:rPr>
      </w:pPr>
      <w:r w:rsidRPr="00B37DC1">
        <w:rPr>
          <w:color w:val="000000" w:themeColor="text1"/>
        </w:rPr>
        <w:t>No lighting of any Telecommunications Facility will be allowed except where required for public safety as determined by the Commission or the Federal Aviation Administration;</w:t>
      </w:r>
    </w:p>
    <w:p w14:paraId="1FA3BAFF" w14:textId="77777777" w:rsidR="004127DA" w:rsidRPr="00B37DC1" w:rsidRDefault="004127DA" w:rsidP="00067BF9">
      <w:pPr>
        <w:pStyle w:val="ListParagraph"/>
        <w:numPr>
          <w:ilvl w:val="0"/>
          <w:numId w:val="105"/>
        </w:numPr>
        <w:ind w:left="2160" w:hanging="720"/>
        <w:contextualSpacing w:val="0"/>
        <w:rPr>
          <w:color w:val="000000" w:themeColor="text1"/>
        </w:rPr>
      </w:pPr>
      <w:r w:rsidRPr="00B37DC1">
        <w:rPr>
          <w:color w:val="000000" w:themeColor="text1"/>
        </w:rPr>
        <w:t>No commercial advertising is permitted on any Telecommunications Facility;</w:t>
      </w:r>
    </w:p>
    <w:p w14:paraId="67498819" w14:textId="77777777" w:rsidR="004127DA" w:rsidRPr="00B37DC1" w:rsidRDefault="004127DA" w:rsidP="00067BF9">
      <w:pPr>
        <w:pStyle w:val="ListParagraph"/>
        <w:numPr>
          <w:ilvl w:val="0"/>
          <w:numId w:val="105"/>
        </w:numPr>
        <w:ind w:left="2160" w:hanging="720"/>
        <w:contextualSpacing w:val="0"/>
        <w:rPr>
          <w:color w:val="000000" w:themeColor="text1"/>
        </w:rPr>
      </w:pPr>
      <w:r w:rsidRPr="00B37DC1">
        <w:rPr>
          <w:color w:val="000000" w:themeColor="text1"/>
        </w:rPr>
        <w:t>No Telecommunications Facility shall exceed the height required to satisfy the technical requirements of the Telecommunications Facility and this shall include other carriers added into the design of the Telecommunications Facility;</w:t>
      </w:r>
    </w:p>
    <w:p w14:paraId="0AF72185" w14:textId="77777777" w:rsidR="004127DA" w:rsidRPr="00B37DC1" w:rsidRDefault="004127DA" w:rsidP="00067BF9">
      <w:pPr>
        <w:pStyle w:val="ListParagraph"/>
        <w:numPr>
          <w:ilvl w:val="0"/>
          <w:numId w:val="105"/>
        </w:numPr>
        <w:ind w:left="2160" w:hanging="720"/>
        <w:contextualSpacing w:val="0"/>
        <w:rPr>
          <w:color w:val="000000" w:themeColor="text1"/>
        </w:rPr>
      </w:pPr>
      <w:r w:rsidRPr="00B37DC1">
        <w:rPr>
          <w:color w:val="000000" w:themeColor="text1"/>
        </w:rPr>
        <w:t>All plans shall be prepared in compliance with Section 6.4.B.3 and must be signed and sealed by a professional(s) licensed in the State of Connecticut.</w:t>
      </w:r>
    </w:p>
    <w:p w14:paraId="45CD9726" w14:textId="21010AED" w:rsidR="004127DA" w:rsidRPr="00B37DC1" w:rsidRDefault="004127DA" w:rsidP="00067BF9">
      <w:pPr>
        <w:pStyle w:val="ListParagraph"/>
        <w:numPr>
          <w:ilvl w:val="0"/>
          <w:numId w:val="105"/>
        </w:numPr>
        <w:ind w:left="2160" w:hanging="720"/>
        <w:contextualSpacing w:val="0"/>
        <w:rPr>
          <w:color w:val="000000" w:themeColor="text1"/>
        </w:rPr>
      </w:pPr>
      <w:r w:rsidRPr="00B37DC1">
        <w:rPr>
          <w:color w:val="000000" w:themeColor="text1"/>
        </w:rPr>
        <w:t>Adequate parking must be provided for the intended use and maintenance of the Telecommunications Facility; and</w:t>
      </w:r>
    </w:p>
    <w:p w14:paraId="7B2C709B" w14:textId="77777777" w:rsidR="004127DA" w:rsidRPr="00B37DC1" w:rsidRDefault="004127DA" w:rsidP="00067BF9">
      <w:pPr>
        <w:pStyle w:val="ListParagraph"/>
        <w:numPr>
          <w:ilvl w:val="0"/>
          <w:numId w:val="105"/>
        </w:numPr>
        <w:ind w:left="2160" w:hanging="720"/>
        <w:contextualSpacing w:val="0"/>
        <w:rPr>
          <w:color w:val="000000" w:themeColor="text1"/>
        </w:rPr>
      </w:pPr>
      <w:r w:rsidRPr="00B37DC1">
        <w:rPr>
          <w:color w:val="000000" w:themeColor="text1"/>
        </w:rPr>
        <w:t>Any Telecommunications Facility which is not used or maintained for a period of twelve (12) consecutive months shall be removed. As part of such removal procedure, the lessor or owner must provide notification to the Commission when such facility is no longer in use and the date of its removal. Failure to remove the Tower upon termination of its use within thirty (30) days shall be cause for the town to remove the Tower at lessor’s or owner’s expense.</w:t>
      </w:r>
    </w:p>
    <w:p w14:paraId="72E8E869" w14:textId="77777777" w:rsidR="004127DA" w:rsidRPr="00B37DC1" w:rsidRDefault="004127DA" w:rsidP="00A305F0">
      <w:pPr>
        <w:pStyle w:val="ListParagraph"/>
        <w:numPr>
          <w:ilvl w:val="0"/>
          <w:numId w:val="52"/>
        </w:numPr>
        <w:ind w:left="1440" w:hanging="720"/>
        <w:contextualSpacing w:val="0"/>
        <w:rPr>
          <w:color w:val="000000" w:themeColor="text1"/>
        </w:rPr>
      </w:pPr>
      <w:r w:rsidRPr="00B37DC1">
        <w:rPr>
          <w:color w:val="000000" w:themeColor="text1"/>
        </w:rPr>
        <w:t>Additional Requirements. Applicants must submit information depicting the locations of the proposed Telecommunications Facility and respond to the following criteria:</w:t>
      </w:r>
    </w:p>
    <w:p w14:paraId="6C28F8F5" w14:textId="77777777" w:rsidR="004127DA" w:rsidRPr="00B37DC1" w:rsidRDefault="004127DA" w:rsidP="00067BF9">
      <w:pPr>
        <w:pStyle w:val="ListParagraph"/>
        <w:numPr>
          <w:ilvl w:val="0"/>
          <w:numId w:val="106"/>
        </w:numPr>
        <w:ind w:left="2160" w:hanging="720"/>
        <w:contextualSpacing w:val="0"/>
        <w:rPr>
          <w:color w:val="000000" w:themeColor="text1"/>
        </w:rPr>
      </w:pPr>
      <w:r w:rsidRPr="00B37DC1">
        <w:rPr>
          <w:color w:val="000000" w:themeColor="text1"/>
        </w:rPr>
        <w:t>Such location information may include sketches or photographic simulations necessary to visualize the proposed Telecommunications Facility;</w:t>
      </w:r>
    </w:p>
    <w:p w14:paraId="7AE3AFBC" w14:textId="77777777" w:rsidR="004127DA" w:rsidRPr="00B37DC1" w:rsidRDefault="004127DA" w:rsidP="00067BF9">
      <w:pPr>
        <w:pStyle w:val="ListParagraph"/>
        <w:numPr>
          <w:ilvl w:val="0"/>
          <w:numId w:val="106"/>
        </w:numPr>
        <w:ind w:left="2160" w:hanging="720"/>
        <w:contextualSpacing w:val="0"/>
        <w:rPr>
          <w:color w:val="000000" w:themeColor="text1"/>
        </w:rPr>
      </w:pPr>
      <w:r w:rsidRPr="00B37DC1">
        <w:rPr>
          <w:color w:val="000000" w:themeColor="text1"/>
        </w:rPr>
        <w:t>Provide studies which illustrate the areas served by the proposed facility within the existing and/or proposed Telecommunications Network, including sites that were rejected for which the facility applied;</w:t>
      </w:r>
    </w:p>
    <w:p w14:paraId="0BD9AC52" w14:textId="77777777" w:rsidR="004127DA" w:rsidRPr="00B37DC1" w:rsidRDefault="004127DA" w:rsidP="00067BF9">
      <w:pPr>
        <w:pStyle w:val="ListParagraph"/>
        <w:numPr>
          <w:ilvl w:val="0"/>
          <w:numId w:val="106"/>
        </w:numPr>
        <w:ind w:left="2160" w:hanging="720"/>
        <w:contextualSpacing w:val="0"/>
        <w:rPr>
          <w:color w:val="000000" w:themeColor="text1"/>
        </w:rPr>
      </w:pPr>
      <w:r w:rsidRPr="00B37DC1">
        <w:rPr>
          <w:color w:val="000000" w:themeColor="text1"/>
        </w:rPr>
        <w:t>The Applicant shall demonstrate in the application that the proposed use, location, and plan meet the standards enumerated within Section 3.3.OO.2, and the Commission may require such additional evidence as it deems necessary to insure compliance with these Regulations. As a part of such effort, the Commission may retain the technical advice of a third party to review the accuracy of the representations of the applicant, and any associated costs shall be paid by the applicant in advance. Such prepayment by the applicant shall be a condition of further consideration of the application by the Commission;</w:t>
      </w:r>
    </w:p>
    <w:p w14:paraId="38B4845B" w14:textId="77777777" w:rsidR="004127DA" w:rsidRPr="00B37DC1" w:rsidRDefault="004127DA" w:rsidP="00067BF9">
      <w:pPr>
        <w:pStyle w:val="ListParagraph"/>
        <w:numPr>
          <w:ilvl w:val="0"/>
          <w:numId w:val="106"/>
        </w:numPr>
        <w:ind w:left="2160" w:hanging="720"/>
        <w:contextualSpacing w:val="0"/>
        <w:rPr>
          <w:color w:val="000000" w:themeColor="text1"/>
        </w:rPr>
      </w:pPr>
      <w:r w:rsidRPr="00B37DC1">
        <w:rPr>
          <w:color w:val="000000" w:themeColor="text1"/>
        </w:rPr>
        <w:t>The applicant shall certify full compliance of the proposed Telecommunications Facility with the Federal Aviation Administration and the Federal Communications Commission current and/or amended standards, and State and local building codes;</w:t>
      </w:r>
    </w:p>
    <w:p w14:paraId="0046643D" w14:textId="46C4BF67" w:rsidR="004127DA" w:rsidRPr="00B37DC1" w:rsidRDefault="004127DA" w:rsidP="00067BF9">
      <w:pPr>
        <w:pStyle w:val="ListParagraph"/>
        <w:numPr>
          <w:ilvl w:val="0"/>
          <w:numId w:val="106"/>
        </w:numPr>
        <w:ind w:left="2160" w:hanging="720"/>
        <w:contextualSpacing w:val="0"/>
        <w:rPr>
          <w:color w:val="000000" w:themeColor="text1"/>
        </w:rPr>
      </w:pPr>
      <w:r w:rsidRPr="00B37DC1">
        <w:rPr>
          <w:color w:val="000000" w:themeColor="text1"/>
        </w:rPr>
        <w:t xml:space="preserve">The Commission may impose conditions necessary to minimize any adverse impact of the proposed Telecommunications Facility on adjoining properties </w:t>
      </w:r>
      <w:r w:rsidRPr="00B37DC1">
        <w:rPr>
          <w:color w:val="000000" w:themeColor="text1"/>
        </w:rPr>
        <w:lastRenderedPageBreak/>
        <w:t>prior to the issuance of its approval for a Special Exception and attach other special conditions applicable to individual site conditions;</w:t>
      </w:r>
    </w:p>
    <w:p w14:paraId="27802F16" w14:textId="77777777" w:rsidR="004127DA" w:rsidRPr="00B37DC1" w:rsidRDefault="004127DA" w:rsidP="00067BF9">
      <w:pPr>
        <w:pStyle w:val="ListParagraph"/>
        <w:numPr>
          <w:ilvl w:val="0"/>
          <w:numId w:val="106"/>
        </w:numPr>
        <w:ind w:left="2160" w:hanging="720"/>
        <w:contextualSpacing w:val="0"/>
        <w:rPr>
          <w:color w:val="000000" w:themeColor="text1"/>
        </w:rPr>
      </w:pPr>
      <w:r w:rsidRPr="00B37DC1">
        <w:rPr>
          <w:color w:val="000000" w:themeColor="text1"/>
        </w:rPr>
        <w:t>The applicant shall provide written evidence that additional Antennae can be accommodated on the new Communications Tower;</w:t>
      </w:r>
    </w:p>
    <w:p w14:paraId="7B9B17F0" w14:textId="77777777" w:rsidR="004127DA" w:rsidRPr="00B37DC1" w:rsidRDefault="004127DA" w:rsidP="00067BF9">
      <w:pPr>
        <w:pStyle w:val="ListParagraph"/>
        <w:numPr>
          <w:ilvl w:val="0"/>
          <w:numId w:val="106"/>
        </w:numPr>
        <w:ind w:left="2160" w:hanging="720"/>
        <w:contextualSpacing w:val="0"/>
        <w:rPr>
          <w:color w:val="000000" w:themeColor="text1"/>
        </w:rPr>
      </w:pPr>
      <w:r w:rsidRPr="00B37DC1">
        <w:rPr>
          <w:color w:val="000000" w:themeColor="text1"/>
        </w:rPr>
        <w:t>The Communications Tower shall be located at a distance equal to its height plus 50’-0” from any property line of an existing residence and no property line of any residence which may be erected in future shall be closer than the height of the Tower plus 50’-0”; and</w:t>
      </w:r>
    </w:p>
    <w:p w14:paraId="07F23C37" w14:textId="77777777" w:rsidR="004127DA" w:rsidRPr="00B37DC1" w:rsidRDefault="004127DA" w:rsidP="00067BF9">
      <w:pPr>
        <w:pStyle w:val="ListParagraph"/>
        <w:numPr>
          <w:ilvl w:val="0"/>
          <w:numId w:val="106"/>
        </w:numPr>
        <w:ind w:left="2160" w:hanging="720"/>
        <w:contextualSpacing w:val="0"/>
        <w:rPr>
          <w:color w:val="000000" w:themeColor="text1"/>
        </w:rPr>
      </w:pPr>
      <w:r w:rsidRPr="00B37DC1">
        <w:rPr>
          <w:color w:val="000000" w:themeColor="text1"/>
        </w:rPr>
        <w:t>The application fee for the Special Exception shall be as set forth in Chapter 5, Article VIII of the Ordinances of the Town of Woodbridge entitled Schedule of Land Use Fees, as amended from time to time</w:t>
      </w:r>
    </w:p>
    <w:p w14:paraId="474F96BD" w14:textId="77777777" w:rsidR="00EE28EA" w:rsidRPr="00B37DC1" w:rsidRDefault="00EE28EA" w:rsidP="00EE28EA">
      <w:pPr>
        <w:pStyle w:val="ListParagraph"/>
        <w:ind w:left="0"/>
        <w:contextualSpacing w:val="0"/>
        <w:rPr>
          <w:color w:val="000000" w:themeColor="text1"/>
        </w:rPr>
      </w:pPr>
    </w:p>
    <w:p w14:paraId="038ADBCF" w14:textId="77777777" w:rsidR="004127DA" w:rsidRPr="00B37DC1" w:rsidRDefault="004127DA" w:rsidP="00D15890">
      <w:pPr>
        <w:pStyle w:val="ListParagraph"/>
        <w:ind w:left="0"/>
        <w:contextualSpacing w:val="0"/>
        <w:rPr>
          <w:color w:val="000000" w:themeColor="text1"/>
        </w:rPr>
      </w:pPr>
    </w:p>
    <w:p w14:paraId="51C78A72" w14:textId="1AE96276" w:rsidR="004127DA" w:rsidRPr="00B37DC1" w:rsidRDefault="00032A69" w:rsidP="00DF64D9">
      <w:pPr>
        <w:pStyle w:val="Heading2"/>
      </w:pPr>
      <w:bookmarkStart w:id="18" w:name="_Toc105509714"/>
      <w:r w:rsidRPr="00B37DC1">
        <w:t>Opportunity Housing</w:t>
      </w:r>
      <w:bookmarkEnd w:id="18"/>
    </w:p>
    <w:p w14:paraId="6F1726D4" w14:textId="77777777" w:rsidR="004127DA" w:rsidRPr="00B37DC1" w:rsidRDefault="004127DA" w:rsidP="00D15890">
      <w:pPr>
        <w:pStyle w:val="ListParagraph"/>
        <w:ind w:left="0"/>
        <w:contextualSpacing w:val="0"/>
        <w:rPr>
          <w:color w:val="000000" w:themeColor="text1"/>
        </w:rPr>
      </w:pPr>
    </w:p>
    <w:p w14:paraId="6639970A"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A.</w:t>
      </w:r>
      <w:r w:rsidRPr="00B37DC1">
        <w:rPr>
          <w:b/>
          <w:bCs/>
          <w:color w:val="000000" w:themeColor="text1"/>
        </w:rPr>
        <w:tab/>
        <w:t>Purpose</w:t>
      </w:r>
    </w:p>
    <w:p w14:paraId="4A643692" w14:textId="77777777" w:rsidR="004127DA" w:rsidRPr="00B37DC1" w:rsidRDefault="004127DA" w:rsidP="00D15890">
      <w:pPr>
        <w:pStyle w:val="ListParagraph"/>
        <w:ind w:left="0"/>
        <w:contextualSpacing w:val="0"/>
        <w:rPr>
          <w:color w:val="000000" w:themeColor="text1"/>
        </w:rPr>
      </w:pPr>
    </w:p>
    <w:p w14:paraId="018E5403" w14:textId="77777777" w:rsidR="004127DA" w:rsidRPr="00B37DC1" w:rsidRDefault="004127DA" w:rsidP="00D15890">
      <w:pPr>
        <w:pStyle w:val="ListParagraph"/>
        <w:ind w:left="0"/>
        <w:contextualSpacing w:val="0"/>
        <w:rPr>
          <w:color w:val="000000" w:themeColor="text1"/>
        </w:rPr>
      </w:pPr>
      <w:r w:rsidRPr="00B37DC1">
        <w:rPr>
          <w:color w:val="000000" w:themeColor="text1"/>
        </w:rPr>
        <w:t xml:space="preserve">The purpose of this Section is to enable multiple-unit residential uses and structures within certain residential zoning districts in Woodbridge, as provided herein and as authorized by governing provisions in the Connecticut General Statutes, in order to promote housing choice and economic diversity in housing and provide for the development of housing opportunities while balancing statutory obligations such as: </w:t>
      </w:r>
    </w:p>
    <w:p w14:paraId="4C39A9D1" w14:textId="77777777" w:rsidR="004127DA" w:rsidRPr="00B37DC1" w:rsidRDefault="004127DA" w:rsidP="00D15890">
      <w:pPr>
        <w:pStyle w:val="ListParagraph"/>
        <w:ind w:left="0"/>
        <w:contextualSpacing w:val="0"/>
        <w:rPr>
          <w:color w:val="000000" w:themeColor="text1"/>
        </w:rPr>
      </w:pPr>
      <w:r w:rsidRPr="00B37DC1">
        <w:rPr>
          <w:color w:val="000000" w:themeColor="text1"/>
        </w:rPr>
        <w:t>•</w:t>
      </w:r>
      <w:r w:rsidRPr="00B37DC1">
        <w:rPr>
          <w:color w:val="000000" w:themeColor="text1"/>
        </w:rPr>
        <w:tab/>
        <w:t xml:space="preserve">Protection of public health and safety, </w:t>
      </w:r>
    </w:p>
    <w:p w14:paraId="5B348FA4" w14:textId="77777777" w:rsidR="004127DA" w:rsidRPr="00B37DC1" w:rsidRDefault="004127DA" w:rsidP="00D15890">
      <w:pPr>
        <w:pStyle w:val="ListParagraph"/>
        <w:ind w:left="0"/>
        <w:contextualSpacing w:val="0"/>
        <w:rPr>
          <w:color w:val="000000" w:themeColor="text1"/>
        </w:rPr>
      </w:pPr>
      <w:r w:rsidRPr="00B37DC1">
        <w:rPr>
          <w:color w:val="000000" w:themeColor="text1"/>
        </w:rPr>
        <w:t>•</w:t>
      </w:r>
      <w:r w:rsidRPr="00B37DC1">
        <w:rPr>
          <w:color w:val="000000" w:themeColor="text1"/>
        </w:rPr>
        <w:tab/>
        <w:t xml:space="preserve">Consistency with soil types, terrain, infrastructure capacity, and </w:t>
      </w:r>
    </w:p>
    <w:p w14:paraId="0A776E48" w14:textId="77777777" w:rsidR="004127DA" w:rsidRPr="00B37DC1" w:rsidRDefault="004127DA" w:rsidP="00D15890">
      <w:pPr>
        <w:pStyle w:val="ListParagraph"/>
        <w:ind w:left="0"/>
        <w:contextualSpacing w:val="0"/>
        <w:rPr>
          <w:color w:val="000000" w:themeColor="text1"/>
        </w:rPr>
      </w:pPr>
      <w:r w:rsidRPr="00B37DC1">
        <w:rPr>
          <w:color w:val="000000" w:themeColor="text1"/>
        </w:rPr>
        <w:t>•</w:t>
      </w:r>
      <w:r w:rsidRPr="00B37DC1">
        <w:rPr>
          <w:color w:val="000000" w:themeColor="text1"/>
        </w:rPr>
        <w:tab/>
        <w:t xml:space="preserve">Protection of public water supply watersheds.  </w:t>
      </w:r>
    </w:p>
    <w:p w14:paraId="22CE829F" w14:textId="77777777" w:rsidR="004127DA" w:rsidRPr="00B37DC1" w:rsidRDefault="004127DA" w:rsidP="00D15890">
      <w:pPr>
        <w:pStyle w:val="ListParagraph"/>
        <w:ind w:left="0"/>
        <w:contextualSpacing w:val="0"/>
        <w:rPr>
          <w:color w:val="000000" w:themeColor="text1"/>
        </w:rPr>
      </w:pPr>
    </w:p>
    <w:p w14:paraId="6775C5A8" w14:textId="77777777" w:rsidR="004127DA" w:rsidRPr="00B37DC1" w:rsidRDefault="004127DA" w:rsidP="00D15890">
      <w:pPr>
        <w:pStyle w:val="ListParagraph"/>
        <w:ind w:left="0"/>
        <w:contextualSpacing w:val="0"/>
        <w:rPr>
          <w:color w:val="000000" w:themeColor="text1"/>
        </w:rPr>
      </w:pPr>
      <w:r w:rsidRPr="00B37DC1">
        <w:rPr>
          <w:color w:val="000000" w:themeColor="text1"/>
        </w:rPr>
        <w:t>The allowed multiple-unit structures must comply with all bulk and dimensional requirements for the proposed development as specified in this Section 3.4 and developments with three or more units must include affordable housing units as specified in Section 3.4.E of this regulation.</w:t>
      </w:r>
    </w:p>
    <w:p w14:paraId="2C2CAB34" w14:textId="77777777" w:rsidR="004127DA" w:rsidRPr="00B37DC1" w:rsidRDefault="004127DA" w:rsidP="00D15890">
      <w:pPr>
        <w:pStyle w:val="ListParagraph"/>
        <w:ind w:left="0"/>
        <w:contextualSpacing w:val="0"/>
        <w:rPr>
          <w:color w:val="000000" w:themeColor="text1"/>
        </w:rPr>
      </w:pPr>
    </w:p>
    <w:p w14:paraId="48B0B651"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B.</w:t>
      </w:r>
      <w:r w:rsidRPr="00B37DC1">
        <w:rPr>
          <w:b/>
          <w:bCs/>
          <w:color w:val="000000" w:themeColor="text1"/>
        </w:rPr>
        <w:tab/>
        <w:t>Applicable Districts</w:t>
      </w:r>
    </w:p>
    <w:p w14:paraId="3E4F25C1" w14:textId="77777777" w:rsidR="004127DA" w:rsidRPr="00B37DC1" w:rsidRDefault="004127DA" w:rsidP="00D15890">
      <w:pPr>
        <w:pStyle w:val="ListParagraph"/>
        <w:ind w:left="0"/>
        <w:contextualSpacing w:val="0"/>
        <w:rPr>
          <w:color w:val="000000" w:themeColor="text1"/>
        </w:rPr>
      </w:pPr>
    </w:p>
    <w:p w14:paraId="7D683F44" w14:textId="77777777" w:rsidR="004127DA" w:rsidRPr="00B37DC1" w:rsidRDefault="004127DA" w:rsidP="00D15890">
      <w:pPr>
        <w:pStyle w:val="ListParagraph"/>
        <w:ind w:left="0"/>
        <w:contextualSpacing w:val="0"/>
        <w:rPr>
          <w:color w:val="000000" w:themeColor="text1"/>
        </w:rPr>
      </w:pPr>
      <w:r w:rsidRPr="00B37DC1">
        <w:rPr>
          <w:color w:val="000000" w:themeColor="text1"/>
        </w:rPr>
        <w:t>Opportunity Housing shall be an allowed use in Residential Districts as specified herein.</w:t>
      </w:r>
    </w:p>
    <w:p w14:paraId="235011F6" w14:textId="01C1E5EB" w:rsidR="004127DA" w:rsidRPr="00B37DC1" w:rsidRDefault="004127DA" w:rsidP="00D15890">
      <w:pPr>
        <w:pStyle w:val="ListParagraph"/>
        <w:ind w:left="0"/>
        <w:contextualSpacing w:val="0"/>
        <w:rPr>
          <w:color w:val="000000" w:themeColor="text1"/>
        </w:rPr>
      </w:pPr>
    </w:p>
    <w:p w14:paraId="51CDC064"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C.</w:t>
      </w:r>
      <w:r w:rsidRPr="00B37DC1">
        <w:rPr>
          <w:b/>
          <w:bCs/>
          <w:color w:val="000000" w:themeColor="text1"/>
        </w:rPr>
        <w:tab/>
        <w:t>Definitions</w:t>
      </w:r>
    </w:p>
    <w:p w14:paraId="5D5A94BE" w14:textId="77777777" w:rsidR="004127DA" w:rsidRPr="00B37DC1" w:rsidRDefault="004127DA" w:rsidP="00D15890">
      <w:pPr>
        <w:pStyle w:val="ListParagraph"/>
        <w:ind w:left="0"/>
        <w:contextualSpacing w:val="0"/>
        <w:rPr>
          <w:color w:val="000000" w:themeColor="text1"/>
        </w:rPr>
      </w:pPr>
    </w:p>
    <w:p w14:paraId="770923BF" w14:textId="77777777" w:rsidR="004127DA" w:rsidRPr="00B37DC1" w:rsidRDefault="004127DA" w:rsidP="00D15890">
      <w:pPr>
        <w:pStyle w:val="ListParagraph"/>
        <w:ind w:left="0"/>
        <w:contextualSpacing w:val="0"/>
        <w:rPr>
          <w:color w:val="000000" w:themeColor="text1"/>
        </w:rPr>
      </w:pPr>
      <w:r w:rsidRPr="00B37DC1">
        <w:rPr>
          <w:color w:val="000000" w:themeColor="text1"/>
        </w:rPr>
        <w:t>As used in this section:</w:t>
      </w:r>
    </w:p>
    <w:p w14:paraId="34AD57B7" w14:textId="77777777" w:rsidR="004127DA" w:rsidRPr="00B37DC1" w:rsidRDefault="004127DA" w:rsidP="00D15890">
      <w:pPr>
        <w:pStyle w:val="ListParagraph"/>
        <w:ind w:left="0"/>
        <w:contextualSpacing w:val="0"/>
        <w:rPr>
          <w:color w:val="000000" w:themeColor="text1"/>
        </w:rPr>
      </w:pPr>
    </w:p>
    <w:p w14:paraId="790ACEBC" w14:textId="23617539" w:rsidR="004127DA" w:rsidRPr="00B37DC1" w:rsidRDefault="004127DA" w:rsidP="00464D4C">
      <w:pPr>
        <w:pStyle w:val="ListParagraph"/>
        <w:ind w:hanging="720"/>
        <w:contextualSpacing w:val="0"/>
        <w:rPr>
          <w:color w:val="000000" w:themeColor="text1"/>
        </w:rPr>
      </w:pPr>
      <w:r w:rsidRPr="00B37DC1">
        <w:rPr>
          <w:color w:val="000000" w:themeColor="text1"/>
        </w:rPr>
        <w:t>1.</w:t>
      </w:r>
      <w:r w:rsidRPr="00B37DC1">
        <w:rPr>
          <w:color w:val="000000" w:themeColor="text1"/>
        </w:rPr>
        <w:tab/>
        <w:t xml:space="preserve">“Affordable” means a dwelling unit sold or rented at, or below, prices which will preserve the units as housing for which persons and families pay thirty per cent or less of their annual income, where such income is less than </w:t>
      </w:r>
      <w:r w:rsidRPr="00B37DC1">
        <w:rPr>
          <w:color w:val="000000" w:themeColor="text1"/>
        </w:rPr>
        <w:tab/>
        <w:t xml:space="preserve">or equal to a prescribed percentage of the median income. </w:t>
      </w:r>
    </w:p>
    <w:p w14:paraId="2EA9F889" w14:textId="41653512" w:rsidR="009120BF" w:rsidRPr="00B37DC1" w:rsidRDefault="009120BF">
      <w:pPr>
        <w:spacing w:after="200" w:line="276" w:lineRule="auto"/>
        <w:rPr>
          <w:color w:val="000000" w:themeColor="text1"/>
        </w:rPr>
      </w:pPr>
      <w:r w:rsidRPr="00B37DC1">
        <w:rPr>
          <w:color w:val="000000" w:themeColor="text1"/>
        </w:rPr>
        <w:br w:type="page"/>
      </w:r>
    </w:p>
    <w:p w14:paraId="62B1DACA" w14:textId="77777777" w:rsidR="004127DA" w:rsidRPr="00B37DC1" w:rsidRDefault="004127DA" w:rsidP="00464D4C">
      <w:pPr>
        <w:pStyle w:val="ListParagraph"/>
        <w:ind w:hanging="720"/>
        <w:contextualSpacing w:val="0"/>
        <w:rPr>
          <w:color w:val="000000" w:themeColor="text1"/>
        </w:rPr>
      </w:pPr>
    </w:p>
    <w:p w14:paraId="49B06B86" w14:textId="7362B92D" w:rsidR="004127DA" w:rsidRPr="00B37DC1" w:rsidRDefault="004127DA" w:rsidP="00464D4C">
      <w:pPr>
        <w:pStyle w:val="ListParagraph"/>
        <w:ind w:hanging="720"/>
        <w:contextualSpacing w:val="0"/>
        <w:rPr>
          <w:color w:val="000000" w:themeColor="text1"/>
        </w:rPr>
      </w:pPr>
      <w:r w:rsidRPr="00B37DC1">
        <w:rPr>
          <w:color w:val="000000" w:themeColor="text1"/>
        </w:rPr>
        <w:t>2.</w:t>
      </w:r>
      <w:r w:rsidRPr="00B37DC1">
        <w:rPr>
          <w:color w:val="000000" w:themeColor="text1"/>
        </w:rPr>
        <w:tab/>
        <w:t>"</w:t>
      </w:r>
      <w:proofErr w:type="gramStart"/>
      <w:r w:rsidRPr="00B37DC1">
        <w:rPr>
          <w:color w:val="000000" w:themeColor="text1"/>
        </w:rPr>
        <w:t>Deed-restricted</w:t>
      </w:r>
      <w:proofErr w:type="gramEnd"/>
      <w:r w:rsidRPr="00B37DC1">
        <w:rPr>
          <w:color w:val="000000" w:themeColor="text1"/>
        </w:rPr>
        <w:t>" and "deed restrictions" means the restrictions are contained in a deed and shall apply for at least forty (40) years after initial occupancy.</w:t>
      </w:r>
    </w:p>
    <w:p w14:paraId="1019BFA9" w14:textId="77777777" w:rsidR="004127DA" w:rsidRPr="00B37DC1" w:rsidRDefault="004127DA" w:rsidP="00464D4C">
      <w:pPr>
        <w:pStyle w:val="ListParagraph"/>
        <w:ind w:hanging="720"/>
        <w:contextualSpacing w:val="0"/>
        <w:rPr>
          <w:color w:val="000000" w:themeColor="text1"/>
        </w:rPr>
      </w:pPr>
    </w:p>
    <w:p w14:paraId="46DA70EA" w14:textId="77777777" w:rsidR="004127DA" w:rsidRPr="00B37DC1" w:rsidRDefault="004127DA" w:rsidP="00464D4C">
      <w:pPr>
        <w:pStyle w:val="ListParagraph"/>
        <w:ind w:hanging="720"/>
        <w:contextualSpacing w:val="0"/>
        <w:rPr>
          <w:color w:val="000000" w:themeColor="text1"/>
        </w:rPr>
      </w:pPr>
      <w:r w:rsidRPr="00B37DC1">
        <w:rPr>
          <w:color w:val="000000" w:themeColor="text1"/>
        </w:rPr>
        <w:t>3.</w:t>
      </w:r>
      <w:r w:rsidRPr="00B37DC1">
        <w:rPr>
          <w:color w:val="000000" w:themeColor="text1"/>
        </w:rPr>
        <w:tab/>
        <w:t>"Median income" has the same meaning as provided in Connecticut General Statutes Section 8-30g(a)(7).</w:t>
      </w:r>
    </w:p>
    <w:p w14:paraId="452A9587" w14:textId="77777777" w:rsidR="004127DA" w:rsidRPr="00B37DC1" w:rsidRDefault="004127DA" w:rsidP="00464D4C">
      <w:pPr>
        <w:pStyle w:val="ListParagraph"/>
        <w:ind w:hanging="720"/>
        <w:contextualSpacing w:val="0"/>
        <w:rPr>
          <w:color w:val="000000" w:themeColor="text1"/>
        </w:rPr>
      </w:pPr>
    </w:p>
    <w:p w14:paraId="0DB731B0" w14:textId="77777777" w:rsidR="004127DA" w:rsidRPr="00B37DC1" w:rsidRDefault="004127DA" w:rsidP="00464D4C">
      <w:pPr>
        <w:pStyle w:val="ListParagraph"/>
        <w:ind w:hanging="720"/>
        <w:contextualSpacing w:val="0"/>
        <w:rPr>
          <w:color w:val="000000" w:themeColor="text1"/>
        </w:rPr>
      </w:pPr>
      <w:r w:rsidRPr="00B37DC1">
        <w:rPr>
          <w:color w:val="000000" w:themeColor="text1"/>
        </w:rPr>
        <w:t>4.</w:t>
      </w:r>
      <w:r w:rsidRPr="00B37DC1">
        <w:rPr>
          <w:color w:val="000000" w:themeColor="text1"/>
        </w:rPr>
        <w:tab/>
        <w:t xml:space="preserve">“Multi-family dwelling” means a dwelling unit in an Opportunity Housing development of three or more </w:t>
      </w:r>
      <w:r w:rsidRPr="00B37DC1">
        <w:rPr>
          <w:color w:val="000000" w:themeColor="text1"/>
        </w:rPr>
        <w:tab/>
        <w:t>residential units that meets the requirements set forth in Section 3.4.E.</w:t>
      </w:r>
    </w:p>
    <w:p w14:paraId="47F9F804" w14:textId="6E317FF5" w:rsidR="004127DA" w:rsidRPr="00B37DC1" w:rsidRDefault="004127DA" w:rsidP="00464D4C">
      <w:pPr>
        <w:pStyle w:val="ListParagraph"/>
        <w:ind w:hanging="720"/>
        <w:contextualSpacing w:val="0"/>
        <w:rPr>
          <w:color w:val="000000" w:themeColor="text1"/>
        </w:rPr>
      </w:pPr>
    </w:p>
    <w:p w14:paraId="056E4DAA" w14:textId="77777777" w:rsidR="004127DA" w:rsidRPr="00B37DC1" w:rsidRDefault="004127DA" w:rsidP="00464D4C">
      <w:pPr>
        <w:pStyle w:val="ListParagraph"/>
        <w:ind w:hanging="720"/>
        <w:contextualSpacing w:val="0"/>
        <w:rPr>
          <w:color w:val="000000" w:themeColor="text1"/>
        </w:rPr>
      </w:pPr>
      <w:r w:rsidRPr="00B37DC1">
        <w:rPr>
          <w:color w:val="000000" w:themeColor="text1"/>
        </w:rPr>
        <w:t>5.</w:t>
      </w:r>
      <w:r w:rsidRPr="00B37DC1">
        <w:rPr>
          <w:color w:val="000000" w:themeColor="text1"/>
        </w:rPr>
        <w:tab/>
        <w:t xml:space="preserve">"Opportunity Housing" means a residential development that meets the requirements set forth in this Section </w:t>
      </w:r>
      <w:r w:rsidRPr="00B37DC1">
        <w:rPr>
          <w:color w:val="000000" w:themeColor="text1"/>
        </w:rPr>
        <w:tab/>
        <w:t>3.4.</w:t>
      </w:r>
    </w:p>
    <w:p w14:paraId="73A61D8A" w14:textId="77777777" w:rsidR="004127DA" w:rsidRPr="00B37DC1" w:rsidRDefault="004127DA" w:rsidP="00464D4C">
      <w:pPr>
        <w:pStyle w:val="ListParagraph"/>
        <w:ind w:hanging="720"/>
        <w:contextualSpacing w:val="0"/>
        <w:rPr>
          <w:color w:val="000000" w:themeColor="text1"/>
        </w:rPr>
      </w:pPr>
    </w:p>
    <w:p w14:paraId="46C82C78" w14:textId="77777777" w:rsidR="004127DA" w:rsidRPr="00B37DC1" w:rsidRDefault="004127DA" w:rsidP="00464D4C">
      <w:pPr>
        <w:pStyle w:val="ListParagraph"/>
        <w:ind w:hanging="720"/>
        <w:contextualSpacing w:val="0"/>
        <w:rPr>
          <w:color w:val="000000" w:themeColor="text1"/>
        </w:rPr>
      </w:pPr>
      <w:r w:rsidRPr="00B37DC1">
        <w:rPr>
          <w:color w:val="000000" w:themeColor="text1"/>
        </w:rPr>
        <w:t>6.</w:t>
      </w:r>
      <w:r w:rsidRPr="00B37DC1">
        <w:rPr>
          <w:color w:val="000000" w:themeColor="text1"/>
        </w:rPr>
        <w:tab/>
        <w:t>"PWSW" means a public water supply watershed area.</w:t>
      </w:r>
    </w:p>
    <w:p w14:paraId="085EE2D2" w14:textId="77777777" w:rsidR="004127DA" w:rsidRPr="00B37DC1" w:rsidRDefault="004127DA" w:rsidP="00464D4C">
      <w:pPr>
        <w:pStyle w:val="ListParagraph"/>
        <w:ind w:hanging="720"/>
        <w:contextualSpacing w:val="0"/>
        <w:rPr>
          <w:color w:val="000000" w:themeColor="text1"/>
        </w:rPr>
      </w:pPr>
    </w:p>
    <w:p w14:paraId="3B3042FE" w14:textId="00257697" w:rsidR="004127DA" w:rsidRPr="00B37DC1" w:rsidRDefault="004127DA" w:rsidP="00464D4C">
      <w:pPr>
        <w:pStyle w:val="ListParagraph"/>
        <w:ind w:hanging="720"/>
        <w:contextualSpacing w:val="0"/>
        <w:rPr>
          <w:color w:val="000000" w:themeColor="text1"/>
        </w:rPr>
      </w:pPr>
      <w:r w:rsidRPr="00B37DC1">
        <w:rPr>
          <w:color w:val="000000" w:themeColor="text1"/>
        </w:rPr>
        <w:t>7.</w:t>
      </w:r>
      <w:r w:rsidRPr="00B37DC1">
        <w:rPr>
          <w:color w:val="000000" w:themeColor="text1"/>
        </w:rPr>
        <w:tab/>
        <w:t xml:space="preserve">"Rental assistance" means rental assistance, whether tenant-based or project-based, provided pursuant to 42 </w:t>
      </w:r>
      <w:r w:rsidRPr="00B37DC1">
        <w:rPr>
          <w:color w:val="000000" w:themeColor="text1"/>
        </w:rPr>
        <w:tab/>
        <w:t xml:space="preserve">U.S.C. § 1437f and corresponding federal regulations or Connecticut General Statutes Sections 8-345 and 8-346 and corresponding provisions of the Regulations of Connecticut State Agencies, or successor rental assistance </w:t>
      </w:r>
      <w:r w:rsidRPr="00B37DC1">
        <w:rPr>
          <w:color w:val="000000" w:themeColor="text1"/>
        </w:rPr>
        <w:tab/>
        <w:t>programs.</w:t>
      </w:r>
    </w:p>
    <w:p w14:paraId="4586E6A9" w14:textId="67F8D943" w:rsidR="004127DA" w:rsidRPr="00B37DC1" w:rsidRDefault="004127DA" w:rsidP="00D15890">
      <w:pPr>
        <w:pStyle w:val="ListParagraph"/>
        <w:ind w:left="0"/>
        <w:contextualSpacing w:val="0"/>
        <w:rPr>
          <w:color w:val="000000" w:themeColor="text1"/>
        </w:rPr>
      </w:pPr>
    </w:p>
    <w:p w14:paraId="634BB9CF"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D.</w:t>
      </w:r>
      <w:r w:rsidRPr="00B37DC1">
        <w:rPr>
          <w:b/>
          <w:bCs/>
          <w:color w:val="000000" w:themeColor="text1"/>
        </w:rPr>
        <w:tab/>
      </w:r>
      <w:proofErr w:type="gramStart"/>
      <w:r w:rsidRPr="00B37DC1">
        <w:rPr>
          <w:b/>
          <w:bCs/>
          <w:color w:val="000000" w:themeColor="text1"/>
        </w:rPr>
        <w:t>Two-Units</w:t>
      </w:r>
      <w:proofErr w:type="gramEnd"/>
      <w:r w:rsidRPr="00B37DC1">
        <w:rPr>
          <w:b/>
          <w:bCs/>
          <w:color w:val="000000" w:themeColor="text1"/>
        </w:rPr>
        <w:t xml:space="preserve"> Per Parcel </w:t>
      </w:r>
    </w:p>
    <w:p w14:paraId="6B2420EC" w14:textId="77777777" w:rsidR="004127DA" w:rsidRPr="00B37DC1" w:rsidRDefault="004127DA" w:rsidP="00D15890">
      <w:pPr>
        <w:pStyle w:val="ListParagraph"/>
        <w:ind w:left="0"/>
        <w:contextualSpacing w:val="0"/>
        <w:rPr>
          <w:color w:val="000000" w:themeColor="text1"/>
        </w:rPr>
      </w:pPr>
    </w:p>
    <w:p w14:paraId="640FFF0F" w14:textId="77777777" w:rsidR="004127DA" w:rsidRPr="00B37DC1" w:rsidRDefault="004127DA" w:rsidP="00D15890">
      <w:pPr>
        <w:pStyle w:val="ListParagraph"/>
        <w:ind w:left="0"/>
        <w:contextualSpacing w:val="0"/>
        <w:rPr>
          <w:color w:val="000000" w:themeColor="text1"/>
        </w:rPr>
      </w:pPr>
      <w:r w:rsidRPr="00B37DC1">
        <w:rPr>
          <w:color w:val="000000" w:themeColor="text1"/>
        </w:rPr>
        <w:t>The following types of uses and structures containing two residential units in one building may be allowed as indicated in Table 3.4.D and subject to compliance with all bulk and dimensional requirements for a single-family structure (such as those in Table 4.1):</w:t>
      </w:r>
    </w:p>
    <w:p w14:paraId="54B8D012" w14:textId="77777777" w:rsidR="004127DA" w:rsidRPr="00B37DC1" w:rsidRDefault="004127DA" w:rsidP="00D15890">
      <w:pPr>
        <w:pStyle w:val="ListParagraph"/>
        <w:ind w:left="0"/>
        <w:contextualSpacing w:val="0"/>
        <w:rPr>
          <w:color w:val="000000" w:themeColor="text1"/>
        </w:rPr>
      </w:pPr>
    </w:p>
    <w:p w14:paraId="51131269"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TABLE 3.4.D - Two-Units Per Parcel</w:t>
      </w:r>
    </w:p>
    <w:p w14:paraId="63B6381C" w14:textId="77777777" w:rsidR="004127DA" w:rsidRPr="00B37DC1" w:rsidRDefault="004127DA" w:rsidP="00D15890">
      <w:pPr>
        <w:pStyle w:val="ListParagraph"/>
        <w:ind w:left="0"/>
        <w:contextualSpacing w:val="0"/>
        <w:rPr>
          <w:b/>
          <w:bCs/>
          <w:color w:val="000000" w:themeColor="text1"/>
        </w:rPr>
      </w:pPr>
    </w:p>
    <w:tbl>
      <w:tblPr>
        <w:tblStyle w:val="TableGrid"/>
        <w:tblW w:w="8640" w:type="dxa"/>
        <w:jc w:val="center"/>
        <w:tblLayout w:type="fixed"/>
        <w:tblCellMar>
          <w:left w:w="43" w:type="dxa"/>
          <w:right w:w="43" w:type="dxa"/>
        </w:tblCellMar>
        <w:tblLook w:val="04A0" w:firstRow="1" w:lastRow="0" w:firstColumn="1" w:lastColumn="0" w:noHBand="0" w:noVBand="1"/>
      </w:tblPr>
      <w:tblGrid>
        <w:gridCol w:w="3600"/>
        <w:gridCol w:w="720"/>
        <w:gridCol w:w="720"/>
        <w:gridCol w:w="720"/>
        <w:gridCol w:w="720"/>
        <w:gridCol w:w="720"/>
        <w:gridCol w:w="720"/>
        <w:gridCol w:w="720"/>
      </w:tblGrid>
      <w:tr w:rsidR="00464D4C" w:rsidRPr="00B37DC1" w14:paraId="6D5C98D2" w14:textId="77777777" w:rsidTr="009120BF">
        <w:trPr>
          <w:jc w:val="center"/>
        </w:trPr>
        <w:tc>
          <w:tcPr>
            <w:tcW w:w="3600" w:type="dxa"/>
            <w:tcBorders>
              <w:tl2br w:val="single" w:sz="4" w:space="0" w:color="auto"/>
            </w:tcBorders>
            <w:shd w:val="clear" w:color="auto" w:fill="8DB3E2" w:themeFill="text2" w:themeFillTint="66"/>
          </w:tcPr>
          <w:p w14:paraId="60936E93" w14:textId="77777777" w:rsidR="004127DA" w:rsidRPr="00B37DC1" w:rsidRDefault="004127DA" w:rsidP="009120BF">
            <w:pPr>
              <w:pStyle w:val="ListParagraph"/>
              <w:ind w:left="0"/>
              <w:contextualSpacing w:val="0"/>
              <w:jc w:val="right"/>
              <w:rPr>
                <w:b/>
                <w:bCs/>
                <w:color w:val="000000" w:themeColor="text1"/>
              </w:rPr>
            </w:pPr>
            <w:bookmarkStart w:id="19" w:name="_Hlk81496774"/>
            <w:r w:rsidRPr="00B37DC1">
              <w:rPr>
                <w:b/>
                <w:bCs/>
                <w:color w:val="000000" w:themeColor="text1"/>
              </w:rPr>
              <w:t>ZONE</w:t>
            </w:r>
          </w:p>
          <w:p w14:paraId="1305E688"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USE</w:t>
            </w:r>
          </w:p>
        </w:tc>
        <w:tc>
          <w:tcPr>
            <w:tcW w:w="720" w:type="dxa"/>
            <w:shd w:val="clear" w:color="auto" w:fill="8DB3E2" w:themeFill="text2" w:themeFillTint="66"/>
          </w:tcPr>
          <w:p w14:paraId="64699CD0" w14:textId="77777777" w:rsidR="004127DA" w:rsidRPr="00B37DC1" w:rsidRDefault="004127DA" w:rsidP="00464D4C">
            <w:pPr>
              <w:pStyle w:val="ListParagraph"/>
              <w:ind w:left="0"/>
              <w:contextualSpacing w:val="0"/>
              <w:jc w:val="center"/>
              <w:rPr>
                <w:b/>
                <w:bCs/>
                <w:color w:val="000000" w:themeColor="text1"/>
                <w:sz w:val="18"/>
                <w:szCs w:val="18"/>
              </w:rPr>
            </w:pPr>
            <w:r w:rsidRPr="00B37DC1">
              <w:rPr>
                <w:b/>
                <w:bCs/>
                <w:color w:val="000000" w:themeColor="text1"/>
                <w:sz w:val="18"/>
                <w:szCs w:val="18"/>
              </w:rPr>
              <w:t>GBA</w:t>
            </w:r>
          </w:p>
        </w:tc>
        <w:tc>
          <w:tcPr>
            <w:tcW w:w="720" w:type="dxa"/>
            <w:shd w:val="clear" w:color="auto" w:fill="8DB3E2" w:themeFill="text2" w:themeFillTint="66"/>
          </w:tcPr>
          <w:p w14:paraId="42B1B440" w14:textId="77777777" w:rsidR="004127DA" w:rsidRPr="00B37DC1" w:rsidRDefault="004127DA" w:rsidP="00464D4C">
            <w:pPr>
              <w:pStyle w:val="ListParagraph"/>
              <w:ind w:left="0"/>
              <w:contextualSpacing w:val="0"/>
              <w:jc w:val="center"/>
              <w:rPr>
                <w:b/>
                <w:bCs/>
                <w:color w:val="000000" w:themeColor="text1"/>
                <w:sz w:val="18"/>
                <w:szCs w:val="18"/>
              </w:rPr>
            </w:pPr>
            <w:r w:rsidRPr="00B37DC1">
              <w:rPr>
                <w:b/>
                <w:bCs/>
                <w:color w:val="000000" w:themeColor="text1"/>
                <w:sz w:val="18"/>
                <w:szCs w:val="18"/>
              </w:rPr>
              <w:t>T3-D</w:t>
            </w:r>
          </w:p>
        </w:tc>
        <w:tc>
          <w:tcPr>
            <w:tcW w:w="720" w:type="dxa"/>
            <w:shd w:val="clear" w:color="auto" w:fill="8DB3E2" w:themeFill="text2" w:themeFillTint="66"/>
          </w:tcPr>
          <w:p w14:paraId="365CC92D" w14:textId="77777777" w:rsidR="004127DA" w:rsidRPr="00B37DC1" w:rsidRDefault="004127DA" w:rsidP="00464D4C">
            <w:pPr>
              <w:pStyle w:val="ListParagraph"/>
              <w:ind w:left="0"/>
              <w:contextualSpacing w:val="0"/>
              <w:jc w:val="center"/>
              <w:rPr>
                <w:b/>
                <w:bCs/>
                <w:color w:val="000000" w:themeColor="text1"/>
                <w:sz w:val="18"/>
                <w:szCs w:val="18"/>
              </w:rPr>
            </w:pPr>
            <w:r w:rsidRPr="00B37DC1">
              <w:rPr>
                <w:b/>
                <w:bCs/>
                <w:color w:val="000000" w:themeColor="text1"/>
                <w:sz w:val="18"/>
                <w:szCs w:val="18"/>
              </w:rPr>
              <w:t>T3-C</w:t>
            </w:r>
          </w:p>
        </w:tc>
        <w:tc>
          <w:tcPr>
            <w:tcW w:w="720" w:type="dxa"/>
            <w:shd w:val="clear" w:color="auto" w:fill="8DB3E2" w:themeFill="text2" w:themeFillTint="66"/>
          </w:tcPr>
          <w:p w14:paraId="209E9998" w14:textId="77777777" w:rsidR="004127DA" w:rsidRPr="00B37DC1" w:rsidRDefault="004127DA" w:rsidP="00464D4C">
            <w:pPr>
              <w:pStyle w:val="ListParagraph"/>
              <w:ind w:left="0"/>
              <w:contextualSpacing w:val="0"/>
              <w:jc w:val="center"/>
              <w:rPr>
                <w:b/>
                <w:bCs/>
                <w:color w:val="000000" w:themeColor="text1"/>
                <w:sz w:val="18"/>
                <w:szCs w:val="18"/>
              </w:rPr>
            </w:pPr>
            <w:r w:rsidRPr="00B37DC1">
              <w:rPr>
                <w:b/>
                <w:bCs/>
                <w:color w:val="000000" w:themeColor="text1"/>
                <w:sz w:val="18"/>
                <w:szCs w:val="18"/>
              </w:rPr>
              <w:t>T3-BB</w:t>
            </w:r>
          </w:p>
        </w:tc>
        <w:tc>
          <w:tcPr>
            <w:tcW w:w="720" w:type="dxa"/>
            <w:shd w:val="clear" w:color="auto" w:fill="8DB3E2" w:themeFill="text2" w:themeFillTint="66"/>
          </w:tcPr>
          <w:p w14:paraId="7F771250" w14:textId="77777777" w:rsidR="004127DA" w:rsidRPr="00B37DC1" w:rsidRDefault="004127DA" w:rsidP="00464D4C">
            <w:pPr>
              <w:pStyle w:val="ListParagraph"/>
              <w:ind w:left="0"/>
              <w:contextualSpacing w:val="0"/>
              <w:jc w:val="center"/>
              <w:rPr>
                <w:b/>
                <w:bCs/>
                <w:color w:val="000000" w:themeColor="text1"/>
                <w:sz w:val="18"/>
                <w:szCs w:val="18"/>
              </w:rPr>
            </w:pPr>
            <w:r w:rsidRPr="00B37DC1">
              <w:rPr>
                <w:b/>
                <w:bCs/>
                <w:color w:val="000000" w:themeColor="text1"/>
                <w:sz w:val="18"/>
                <w:szCs w:val="18"/>
              </w:rPr>
              <w:t>B</w:t>
            </w:r>
          </w:p>
        </w:tc>
        <w:tc>
          <w:tcPr>
            <w:tcW w:w="720" w:type="dxa"/>
            <w:shd w:val="clear" w:color="auto" w:fill="8DB3E2" w:themeFill="text2" w:themeFillTint="66"/>
          </w:tcPr>
          <w:p w14:paraId="16068CD0" w14:textId="77777777" w:rsidR="004127DA" w:rsidRPr="00B37DC1" w:rsidRDefault="004127DA" w:rsidP="00464D4C">
            <w:pPr>
              <w:pStyle w:val="ListParagraph"/>
              <w:ind w:left="0"/>
              <w:contextualSpacing w:val="0"/>
              <w:jc w:val="center"/>
              <w:rPr>
                <w:b/>
                <w:bCs/>
                <w:color w:val="000000" w:themeColor="text1"/>
                <w:sz w:val="18"/>
                <w:szCs w:val="18"/>
              </w:rPr>
            </w:pPr>
            <w:r w:rsidRPr="00B37DC1">
              <w:rPr>
                <w:b/>
                <w:bCs/>
                <w:color w:val="000000" w:themeColor="text1"/>
                <w:sz w:val="18"/>
                <w:szCs w:val="18"/>
              </w:rPr>
              <w:t>A</w:t>
            </w:r>
          </w:p>
        </w:tc>
        <w:tc>
          <w:tcPr>
            <w:tcW w:w="720" w:type="dxa"/>
            <w:shd w:val="clear" w:color="auto" w:fill="8DB3E2" w:themeFill="text2" w:themeFillTint="66"/>
          </w:tcPr>
          <w:p w14:paraId="1454C3E2" w14:textId="77777777" w:rsidR="004127DA" w:rsidRPr="00B37DC1" w:rsidRDefault="004127DA" w:rsidP="00464D4C">
            <w:pPr>
              <w:pStyle w:val="ListParagraph"/>
              <w:ind w:left="0"/>
              <w:contextualSpacing w:val="0"/>
              <w:jc w:val="center"/>
              <w:rPr>
                <w:b/>
                <w:bCs/>
                <w:color w:val="000000" w:themeColor="text1"/>
                <w:sz w:val="18"/>
                <w:szCs w:val="18"/>
              </w:rPr>
            </w:pPr>
            <w:r w:rsidRPr="00B37DC1">
              <w:rPr>
                <w:b/>
                <w:bCs/>
                <w:color w:val="000000" w:themeColor="text1"/>
                <w:sz w:val="18"/>
                <w:szCs w:val="18"/>
              </w:rPr>
              <w:t>A</w:t>
            </w:r>
          </w:p>
          <w:p w14:paraId="12EB710C" w14:textId="77777777" w:rsidR="004127DA" w:rsidRPr="00B37DC1" w:rsidRDefault="004127DA" w:rsidP="00464D4C">
            <w:pPr>
              <w:pStyle w:val="ListParagraph"/>
              <w:ind w:left="0"/>
              <w:contextualSpacing w:val="0"/>
              <w:jc w:val="center"/>
              <w:rPr>
                <w:b/>
                <w:bCs/>
                <w:color w:val="000000" w:themeColor="text1"/>
                <w:sz w:val="18"/>
                <w:szCs w:val="18"/>
              </w:rPr>
            </w:pPr>
            <w:r w:rsidRPr="00B37DC1">
              <w:rPr>
                <w:b/>
                <w:bCs/>
                <w:color w:val="000000" w:themeColor="text1"/>
                <w:sz w:val="18"/>
                <w:szCs w:val="18"/>
              </w:rPr>
              <w:t>(PWSW)</w:t>
            </w:r>
          </w:p>
        </w:tc>
      </w:tr>
      <w:bookmarkEnd w:id="19"/>
      <w:tr w:rsidR="00464D4C" w:rsidRPr="00B37DC1" w14:paraId="61C02699" w14:textId="77777777" w:rsidTr="009120BF">
        <w:trPr>
          <w:jc w:val="center"/>
        </w:trPr>
        <w:tc>
          <w:tcPr>
            <w:tcW w:w="3600" w:type="dxa"/>
          </w:tcPr>
          <w:p w14:paraId="145FAABA" w14:textId="16033E02"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Two-family when served by public water and public sewer.</w:t>
            </w:r>
          </w:p>
        </w:tc>
        <w:tc>
          <w:tcPr>
            <w:tcW w:w="720" w:type="dxa"/>
            <w:shd w:val="clear" w:color="auto" w:fill="C2D69B" w:themeFill="accent3" w:themeFillTint="99"/>
          </w:tcPr>
          <w:p w14:paraId="35254D8E"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P</w:t>
            </w:r>
          </w:p>
        </w:tc>
        <w:tc>
          <w:tcPr>
            <w:tcW w:w="720" w:type="dxa"/>
            <w:shd w:val="clear" w:color="auto" w:fill="C2D69B" w:themeFill="accent3" w:themeFillTint="99"/>
          </w:tcPr>
          <w:p w14:paraId="731D0BF6"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P</w:t>
            </w:r>
          </w:p>
        </w:tc>
        <w:tc>
          <w:tcPr>
            <w:tcW w:w="720" w:type="dxa"/>
            <w:shd w:val="clear" w:color="auto" w:fill="C2D69B" w:themeFill="accent3" w:themeFillTint="99"/>
          </w:tcPr>
          <w:p w14:paraId="3C60D23B"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P</w:t>
            </w:r>
          </w:p>
        </w:tc>
        <w:tc>
          <w:tcPr>
            <w:tcW w:w="720" w:type="dxa"/>
            <w:shd w:val="clear" w:color="auto" w:fill="C2D69B" w:themeFill="accent3" w:themeFillTint="99"/>
          </w:tcPr>
          <w:p w14:paraId="696DF0A1"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P</w:t>
            </w:r>
          </w:p>
        </w:tc>
        <w:tc>
          <w:tcPr>
            <w:tcW w:w="720" w:type="dxa"/>
            <w:shd w:val="clear" w:color="auto" w:fill="C2D69B" w:themeFill="accent3" w:themeFillTint="99"/>
          </w:tcPr>
          <w:p w14:paraId="39B55077"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P</w:t>
            </w:r>
          </w:p>
        </w:tc>
        <w:tc>
          <w:tcPr>
            <w:tcW w:w="720" w:type="dxa"/>
            <w:shd w:val="clear" w:color="auto" w:fill="C2D69B" w:themeFill="accent3" w:themeFillTint="99"/>
          </w:tcPr>
          <w:p w14:paraId="7BDCC85B"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P</w:t>
            </w:r>
          </w:p>
        </w:tc>
        <w:tc>
          <w:tcPr>
            <w:tcW w:w="720" w:type="dxa"/>
            <w:shd w:val="clear" w:color="auto" w:fill="FABF8F" w:themeFill="accent6" w:themeFillTint="99"/>
          </w:tcPr>
          <w:p w14:paraId="5FFF572C"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SE</w:t>
            </w:r>
          </w:p>
        </w:tc>
      </w:tr>
      <w:tr w:rsidR="00464D4C" w:rsidRPr="00B37DC1" w14:paraId="3476ED02" w14:textId="77777777" w:rsidTr="009120BF">
        <w:trPr>
          <w:jc w:val="center"/>
        </w:trPr>
        <w:tc>
          <w:tcPr>
            <w:tcW w:w="3600" w:type="dxa"/>
          </w:tcPr>
          <w:p w14:paraId="23959FD7" w14:textId="156E8754" w:rsidR="004127DA" w:rsidRPr="00B37DC1" w:rsidRDefault="004127DA" w:rsidP="00D15890">
            <w:pPr>
              <w:pStyle w:val="ListParagraph"/>
              <w:ind w:left="0"/>
              <w:contextualSpacing w:val="0"/>
              <w:rPr>
                <w:color w:val="000000" w:themeColor="text1"/>
                <w:sz w:val="20"/>
                <w:szCs w:val="20"/>
              </w:rPr>
            </w:pPr>
            <w:proofErr w:type="gramStart"/>
            <w:r w:rsidRPr="00B37DC1">
              <w:rPr>
                <w:color w:val="000000" w:themeColor="text1"/>
                <w:sz w:val="20"/>
                <w:szCs w:val="20"/>
              </w:rPr>
              <w:t>Two-family</w:t>
            </w:r>
            <w:proofErr w:type="gramEnd"/>
            <w:r w:rsidRPr="00B37DC1">
              <w:rPr>
                <w:color w:val="000000" w:themeColor="text1"/>
                <w:sz w:val="20"/>
                <w:szCs w:val="20"/>
              </w:rPr>
              <w:t xml:space="preserve"> when NOT served by public water and public sewer</w:t>
            </w:r>
          </w:p>
        </w:tc>
        <w:tc>
          <w:tcPr>
            <w:tcW w:w="720" w:type="dxa"/>
            <w:shd w:val="clear" w:color="auto" w:fill="95B3D7" w:themeFill="accent1" w:themeFillTint="99"/>
          </w:tcPr>
          <w:p w14:paraId="3E21AFEE"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S</w:t>
            </w:r>
          </w:p>
        </w:tc>
        <w:tc>
          <w:tcPr>
            <w:tcW w:w="720" w:type="dxa"/>
            <w:shd w:val="clear" w:color="auto" w:fill="95B3D7" w:themeFill="accent1" w:themeFillTint="99"/>
          </w:tcPr>
          <w:p w14:paraId="2D671979"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S</w:t>
            </w:r>
          </w:p>
        </w:tc>
        <w:tc>
          <w:tcPr>
            <w:tcW w:w="720" w:type="dxa"/>
            <w:shd w:val="clear" w:color="auto" w:fill="95B3D7" w:themeFill="accent1" w:themeFillTint="99"/>
          </w:tcPr>
          <w:p w14:paraId="674912E4"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S</w:t>
            </w:r>
          </w:p>
        </w:tc>
        <w:tc>
          <w:tcPr>
            <w:tcW w:w="720" w:type="dxa"/>
            <w:shd w:val="clear" w:color="auto" w:fill="95B3D7" w:themeFill="accent1" w:themeFillTint="99"/>
          </w:tcPr>
          <w:p w14:paraId="7966B028"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S</w:t>
            </w:r>
          </w:p>
        </w:tc>
        <w:tc>
          <w:tcPr>
            <w:tcW w:w="720" w:type="dxa"/>
            <w:shd w:val="clear" w:color="auto" w:fill="95B3D7" w:themeFill="accent1" w:themeFillTint="99"/>
          </w:tcPr>
          <w:p w14:paraId="7380EDFB"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S</w:t>
            </w:r>
          </w:p>
        </w:tc>
        <w:tc>
          <w:tcPr>
            <w:tcW w:w="720" w:type="dxa"/>
            <w:shd w:val="clear" w:color="auto" w:fill="95B3D7" w:themeFill="accent1" w:themeFillTint="99"/>
          </w:tcPr>
          <w:p w14:paraId="3436B557"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S</w:t>
            </w:r>
          </w:p>
        </w:tc>
        <w:tc>
          <w:tcPr>
            <w:tcW w:w="720" w:type="dxa"/>
            <w:shd w:val="clear" w:color="auto" w:fill="FABF8F" w:themeFill="accent6" w:themeFillTint="99"/>
          </w:tcPr>
          <w:p w14:paraId="31D78786" w14:textId="77777777" w:rsidR="004127DA" w:rsidRPr="00B37DC1" w:rsidRDefault="004127DA" w:rsidP="00464D4C">
            <w:pPr>
              <w:pStyle w:val="ListParagraph"/>
              <w:ind w:left="0"/>
              <w:contextualSpacing w:val="0"/>
              <w:jc w:val="center"/>
              <w:rPr>
                <w:b/>
                <w:bCs/>
                <w:color w:val="000000" w:themeColor="text1"/>
              </w:rPr>
            </w:pPr>
            <w:r w:rsidRPr="00B37DC1">
              <w:rPr>
                <w:b/>
                <w:bCs/>
                <w:color w:val="000000" w:themeColor="text1"/>
              </w:rPr>
              <w:t>SE</w:t>
            </w:r>
          </w:p>
        </w:tc>
      </w:tr>
    </w:tbl>
    <w:p w14:paraId="516F2A96" w14:textId="77777777" w:rsidR="004127DA" w:rsidRPr="00B37DC1" w:rsidRDefault="004127DA" w:rsidP="00D15890">
      <w:pPr>
        <w:pStyle w:val="ListParagraph"/>
        <w:ind w:left="0"/>
        <w:contextualSpacing w:val="0"/>
        <w:rPr>
          <w:b/>
          <w:bCs/>
          <w:color w:val="000000" w:themeColor="text1"/>
        </w:rPr>
      </w:pPr>
    </w:p>
    <w:p w14:paraId="30C1938F" w14:textId="77777777" w:rsidR="004127DA" w:rsidRPr="00B37DC1" w:rsidRDefault="004127DA" w:rsidP="00AC6040">
      <w:pPr>
        <w:pStyle w:val="ListParagraph"/>
        <w:contextualSpacing w:val="0"/>
        <w:rPr>
          <w:b/>
          <w:bCs/>
          <w:color w:val="000000" w:themeColor="text1"/>
        </w:rPr>
      </w:pPr>
      <w:r w:rsidRPr="00B37DC1">
        <w:rPr>
          <w:b/>
          <w:bCs/>
          <w:color w:val="000000" w:themeColor="text1"/>
        </w:rPr>
        <w:t>TABLE LEGEND</w:t>
      </w:r>
    </w:p>
    <w:p w14:paraId="0D46B157" w14:textId="77777777" w:rsidR="004127DA" w:rsidRPr="00B37DC1" w:rsidRDefault="004127DA" w:rsidP="00AC6040">
      <w:pPr>
        <w:pStyle w:val="ListParagraph"/>
        <w:contextualSpacing w:val="0"/>
        <w:rPr>
          <w:b/>
          <w:bCs/>
          <w:color w:val="000000" w:themeColor="text1"/>
        </w:rPr>
      </w:pPr>
      <w:r w:rsidRPr="00B37DC1">
        <w:rPr>
          <w:b/>
          <w:bCs/>
          <w:color w:val="000000" w:themeColor="text1"/>
        </w:rPr>
        <w:t xml:space="preserve">P = </w:t>
      </w:r>
      <w:r w:rsidRPr="00B37DC1">
        <w:rPr>
          <w:color w:val="000000" w:themeColor="text1"/>
        </w:rPr>
        <w:t>Permitted by Zoning Permit (Staff)</w:t>
      </w:r>
    </w:p>
    <w:p w14:paraId="6C0E08A8" w14:textId="77777777" w:rsidR="004127DA" w:rsidRPr="00B37DC1" w:rsidRDefault="004127DA" w:rsidP="00AC6040">
      <w:pPr>
        <w:pStyle w:val="ListParagraph"/>
        <w:contextualSpacing w:val="0"/>
        <w:rPr>
          <w:b/>
          <w:bCs/>
          <w:color w:val="000000" w:themeColor="text1"/>
        </w:rPr>
      </w:pPr>
      <w:r w:rsidRPr="00B37DC1">
        <w:rPr>
          <w:b/>
          <w:bCs/>
          <w:color w:val="000000" w:themeColor="text1"/>
        </w:rPr>
        <w:t xml:space="preserve">S = </w:t>
      </w:r>
      <w:r w:rsidRPr="00B37DC1">
        <w:rPr>
          <w:color w:val="000000" w:themeColor="text1"/>
        </w:rPr>
        <w:t>Permitted by Site Plan Approval (TPZ)</w:t>
      </w:r>
    </w:p>
    <w:p w14:paraId="716EFBC1" w14:textId="77777777" w:rsidR="004127DA" w:rsidRPr="00B37DC1" w:rsidRDefault="004127DA" w:rsidP="00AC6040">
      <w:pPr>
        <w:pStyle w:val="ListParagraph"/>
        <w:contextualSpacing w:val="0"/>
        <w:rPr>
          <w:b/>
          <w:bCs/>
          <w:color w:val="000000" w:themeColor="text1"/>
        </w:rPr>
      </w:pPr>
      <w:r w:rsidRPr="00B37DC1">
        <w:rPr>
          <w:b/>
          <w:bCs/>
          <w:color w:val="000000" w:themeColor="text1"/>
        </w:rPr>
        <w:t xml:space="preserve">SE = </w:t>
      </w:r>
      <w:r w:rsidRPr="00B37DC1">
        <w:rPr>
          <w:color w:val="000000" w:themeColor="text1"/>
        </w:rPr>
        <w:t>Permitted by Special Exception (TPZ)</w:t>
      </w:r>
    </w:p>
    <w:p w14:paraId="49BD1C84" w14:textId="7B28CE88" w:rsidR="004127DA" w:rsidRPr="00B37DC1" w:rsidRDefault="004127DA" w:rsidP="00D15890">
      <w:pPr>
        <w:pStyle w:val="ListParagraph"/>
        <w:ind w:left="0"/>
        <w:contextualSpacing w:val="0"/>
        <w:rPr>
          <w:color w:val="000000" w:themeColor="text1"/>
        </w:rPr>
      </w:pPr>
    </w:p>
    <w:p w14:paraId="7F966D28" w14:textId="77777777" w:rsidR="008E7092" w:rsidRPr="00B37DC1" w:rsidRDefault="008E7092" w:rsidP="00D15890">
      <w:pPr>
        <w:pStyle w:val="ListParagraph"/>
        <w:ind w:left="0"/>
        <w:contextualSpacing w:val="0"/>
        <w:rPr>
          <w:color w:val="000000" w:themeColor="text1"/>
        </w:rPr>
      </w:pPr>
    </w:p>
    <w:p w14:paraId="5CE0B45B" w14:textId="383D4E48" w:rsidR="00AC6040" w:rsidRPr="00B37DC1" w:rsidRDefault="00AC6040">
      <w:pPr>
        <w:spacing w:after="200" w:line="276" w:lineRule="auto"/>
        <w:rPr>
          <w:color w:val="000000" w:themeColor="text1"/>
        </w:rPr>
      </w:pPr>
      <w:r w:rsidRPr="00B37DC1">
        <w:rPr>
          <w:color w:val="000000" w:themeColor="text1"/>
        </w:rPr>
        <w:br w:type="page"/>
      </w:r>
    </w:p>
    <w:p w14:paraId="22F0F534" w14:textId="77777777" w:rsidR="00AC6040" w:rsidRPr="00B37DC1" w:rsidRDefault="00AC6040" w:rsidP="00D15890">
      <w:pPr>
        <w:pStyle w:val="ListParagraph"/>
        <w:ind w:left="0"/>
        <w:contextualSpacing w:val="0"/>
        <w:rPr>
          <w:color w:val="000000" w:themeColor="text1"/>
        </w:rPr>
      </w:pPr>
    </w:p>
    <w:p w14:paraId="76FBC21A"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E.</w:t>
      </w:r>
      <w:r w:rsidRPr="00B37DC1">
        <w:rPr>
          <w:b/>
          <w:bCs/>
          <w:color w:val="000000" w:themeColor="text1"/>
        </w:rPr>
        <w:tab/>
        <w:t xml:space="preserve">Multi-Family Development (Three Or More Units Per Parcel) </w:t>
      </w:r>
    </w:p>
    <w:p w14:paraId="364DC961" w14:textId="77777777" w:rsidR="00AC6040" w:rsidRPr="00B37DC1" w:rsidRDefault="00AC6040" w:rsidP="00D15890">
      <w:pPr>
        <w:pStyle w:val="ListParagraph"/>
        <w:ind w:left="0"/>
        <w:contextualSpacing w:val="0"/>
        <w:rPr>
          <w:color w:val="000000" w:themeColor="text1"/>
        </w:rPr>
      </w:pPr>
    </w:p>
    <w:p w14:paraId="33524A98" w14:textId="5D919D56" w:rsidR="004127DA" w:rsidRPr="00B37DC1" w:rsidRDefault="004127DA" w:rsidP="00D15890">
      <w:pPr>
        <w:pStyle w:val="ListParagraph"/>
        <w:ind w:left="0"/>
        <w:contextualSpacing w:val="0"/>
        <w:rPr>
          <w:b/>
          <w:bCs/>
          <w:color w:val="000000" w:themeColor="text1"/>
        </w:rPr>
      </w:pPr>
      <w:r w:rsidRPr="00B37DC1">
        <w:rPr>
          <w:b/>
          <w:bCs/>
          <w:color w:val="000000" w:themeColor="text1"/>
        </w:rPr>
        <w:t>1.</w:t>
      </w:r>
      <w:r w:rsidRPr="00B37DC1">
        <w:rPr>
          <w:b/>
          <w:bCs/>
          <w:color w:val="000000" w:themeColor="text1"/>
        </w:rPr>
        <w:tab/>
        <w:t>Basic Provisions –</w:t>
      </w:r>
    </w:p>
    <w:p w14:paraId="77047977" w14:textId="01BA36FF" w:rsidR="004127DA" w:rsidRPr="00B37DC1" w:rsidRDefault="004127DA" w:rsidP="00AC6040">
      <w:pPr>
        <w:pStyle w:val="ListParagraph"/>
        <w:ind w:left="1080" w:hanging="360"/>
        <w:contextualSpacing w:val="0"/>
        <w:rPr>
          <w:color w:val="000000" w:themeColor="text1"/>
        </w:rPr>
      </w:pPr>
      <w:r w:rsidRPr="00B37DC1">
        <w:rPr>
          <w:color w:val="000000" w:themeColor="text1"/>
        </w:rPr>
        <w:t>a.</w:t>
      </w:r>
      <w:r w:rsidRPr="00B37DC1">
        <w:rPr>
          <w:color w:val="000000" w:themeColor="text1"/>
        </w:rPr>
        <w:tab/>
        <w:t xml:space="preserve">The following types of uses and structures containing three or more units in one building and/or on one property may be allowed as indicated in Table 3.4.E-1 and subject to compliance with all bulk, dimensional, and other requirements as specified in this Section 3.4.E: </w:t>
      </w:r>
    </w:p>
    <w:p w14:paraId="01B4B8AE" w14:textId="77777777" w:rsidR="004127DA" w:rsidRPr="00B37DC1" w:rsidRDefault="004127DA" w:rsidP="00D15890">
      <w:pPr>
        <w:pStyle w:val="ListParagraph"/>
        <w:ind w:left="0"/>
        <w:contextualSpacing w:val="0"/>
        <w:rPr>
          <w:b/>
          <w:bCs/>
          <w:color w:val="000000" w:themeColor="text1"/>
        </w:rPr>
      </w:pPr>
    </w:p>
    <w:p w14:paraId="0D1D94CD" w14:textId="77777777" w:rsidR="004127DA" w:rsidRPr="00B37DC1" w:rsidRDefault="004127DA" w:rsidP="00AC6040">
      <w:pPr>
        <w:pStyle w:val="ListParagraph"/>
        <w:ind w:left="0"/>
        <w:contextualSpacing w:val="0"/>
        <w:jc w:val="center"/>
        <w:rPr>
          <w:b/>
          <w:bCs/>
          <w:color w:val="000000" w:themeColor="text1"/>
        </w:rPr>
      </w:pPr>
      <w:r w:rsidRPr="00B37DC1">
        <w:rPr>
          <w:b/>
          <w:bCs/>
          <w:color w:val="000000" w:themeColor="text1"/>
        </w:rPr>
        <w:t>TABLE 3.4.E-1 - Three Or More Units Per Parcel</w:t>
      </w:r>
    </w:p>
    <w:p w14:paraId="42E228AF" w14:textId="77777777" w:rsidR="004127DA" w:rsidRPr="00B37DC1" w:rsidRDefault="004127DA" w:rsidP="00D15890">
      <w:pPr>
        <w:pStyle w:val="ListParagraph"/>
        <w:ind w:left="0"/>
        <w:contextualSpacing w:val="0"/>
        <w:rPr>
          <w:b/>
          <w:bCs/>
          <w:color w:val="000000" w:themeColor="text1"/>
        </w:rPr>
      </w:pPr>
    </w:p>
    <w:tbl>
      <w:tblPr>
        <w:tblStyle w:val="TableGrid"/>
        <w:tblW w:w="7200" w:type="dxa"/>
        <w:jc w:val="center"/>
        <w:tblLayout w:type="fixed"/>
        <w:tblCellMar>
          <w:top w:w="43" w:type="dxa"/>
          <w:left w:w="58" w:type="dxa"/>
          <w:bottom w:w="43" w:type="dxa"/>
          <w:right w:w="58" w:type="dxa"/>
        </w:tblCellMar>
        <w:tblLook w:val="04A0" w:firstRow="1" w:lastRow="0" w:firstColumn="1" w:lastColumn="0" w:noHBand="0" w:noVBand="1"/>
      </w:tblPr>
      <w:tblGrid>
        <w:gridCol w:w="2160"/>
        <w:gridCol w:w="720"/>
        <w:gridCol w:w="720"/>
        <w:gridCol w:w="720"/>
        <w:gridCol w:w="720"/>
        <w:gridCol w:w="720"/>
        <w:gridCol w:w="720"/>
        <w:gridCol w:w="720"/>
      </w:tblGrid>
      <w:tr w:rsidR="004127DA" w:rsidRPr="00B37DC1" w14:paraId="19020260" w14:textId="77777777" w:rsidTr="00AC6040">
        <w:trPr>
          <w:jc w:val="center"/>
        </w:trPr>
        <w:tc>
          <w:tcPr>
            <w:tcW w:w="2160" w:type="dxa"/>
            <w:tcBorders>
              <w:tl2br w:val="single" w:sz="4" w:space="0" w:color="auto"/>
            </w:tcBorders>
            <w:shd w:val="clear" w:color="auto" w:fill="8DB3E2" w:themeFill="text2" w:themeFillTint="66"/>
          </w:tcPr>
          <w:p w14:paraId="793F927C"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ZONE</w:t>
            </w:r>
          </w:p>
          <w:p w14:paraId="16E3968F"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USE</w:t>
            </w:r>
          </w:p>
        </w:tc>
        <w:tc>
          <w:tcPr>
            <w:tcW w:w="720" w:type="dxa"/>
            <w:shd w:val="clear" w:color="auto" w:fill="8DB3E2" w:themeFill="text2" w:themeFillTint="66"/>
          </w:tcPr>
          <w:p w14:paraId="3413BB00" w14:textId="77777777" w:rsidR="004127DA" w:rsidRPr="00B37DC1" w:rsidRDefault="004127DA" w:rsidP="00AC6040">
            <w:pPr>
              <w:pStyle w:val="ListParagraph"/>
              <w:ind w:left="0"/>
              <w:contextualSpacing w:val="0"/>
              <w:jc w:val="center"/>
              <w:rPr>
                <w:b/>
                <w:bCs/>
                <w:color w:val="000000" w:themeColor="text1"/>
                <w:sz w:val="18"/>
                <w:szCs w:val="18"/>
              </w:rPr>
            </w:pPr>
            <w:r w:rsidRPr="00B37DC1">
              <w:rPr>
                <w:b/>
                <w:bCs/>
                <w:color w:val="000000" w:themeColor="text1"/>
                <w:sz w:val="18"/>
                <w:szCs w:val="18"/>
              </w:rPr>
              <w:t>GBA</w:t>
            </w:r>
          </w:p>
        </w:tc>
        <w:tc>
          <w:tcPr>
            <w:tcW w:w="720" w:type="dxa"/>
            <w:shd w:val="clear" w:color="auto" w:fill="8DB3E2" w:themeFill="text2" w:themeFillTint="66"/>
          </w:tcPr>
          <w:p w14:paraId="73F9BAAD" w14:textId="77777777" w:rsidR="004127DA" w:rsidRPr="00B37DC1" w:rsidRDefault="004127DA" w:rsidP="00AC6040">
            <w:pPr>
              <w:pStyle w:val="ListParagraph"/>
              <w:ind w:left="0"/>
              <w:contextualSpacing w:val="0"/>
              <w:jc w:val="center"/>
              <w:rPr>
                <w:b/>
                <w:bCs/>
                <w:color w:val="000000" w:themeColor="text1"/>
                <w:sz w:val="18"/>
                <w:szCs w:val="18"/>
              </w:rPr>
            </w:pPr>
            <w:r w:rsidRPr="00B37DC1">
              <w:rPr>
                <w:b/>
                <w:bCs/>
                <w:color w:val="000000" w:themeColor="text1"/>
                <w:sz w:val="18"/>
                <w:szCs w:val="18"/>
              </w:rPr>
              <w:t>T3-D</w:t>
            </w:r>
          </w:p>
        </w:tc>
        <w:tc>
          <w:tcPr>
            <w:tcW w:w="720" w:type="dxa"/>
            <w:shd w:val="clear" w:color="auto" w:fill="8DB3E2" w:themeFill="text2" w:themeFillTint="66"/>
          </w:tcPr>
          <w:p w14:paraId="4E7B6A38" w14:textId="77777777" w:rsidR="004127DA" w:rsidRPr="00B37DC1" w:rsidRDefault="004127DA" w:rsidP="00AC6040">
            <w:pPr>
              <w:pStyle w:val="ListParagraph"/>
              <w:ind w:left="0"/>
              <w:contextualSpacing w:val="0"/>
              <w:jc w:val="center"/>
              <w:rPr>
                <w:b/>
                <w:bCs/>
                <w:color w:val="000000" w:themeColor="text1"/>
                <w:sz w:val="18"/>
                <w:szCs w:val="18"/>
              </w:rPr>
            </w:pPr>
            <w:r w:rsidRPr="00B37DC1">
              <w:rPr>
                <w:b/>
                <w:bCs/>
                <w:color w:val="000000" w:themeColor="text1"/>
                <w:sz w:val="18"/>
                <w:szCs w:val="18"/>
              </w:rPr>
              <w:t>T3-C</w:t>
            </w:r>
          </w:p>
        </w:tc>
        <w:tc>
          <w:tcPr>
            <w:tcW w:w="720" w:type="dxa"/>
            <w:shd w:val="clear" w:color="auto" w:fill="8DB3E2" w:themeFill="text2" w:themeFillTint="66"/>
          </w:tcPr>
          <w:p w14:paraId="6FA6CB6B" w14:textId="77777777" w:rsidR="004127DA" w:rsidRPr="00B37DC1" w:rsidRDefault="004127DA" w:rsidP="00AC6040">
            <w:pPr>
              <w:pStyle w:val="ListParagraph"/>
              <w:ind w:left="0"/>
              <w:contextualSpacing w:val="0"/>
              <w:jc w:val="center"/>
              <w:rPr>
                <w:b/>
                <w:bCs/>
                <w:color w:val="000000" w:themeColor="text1"/>
                <w:sz w:val="18"/>
                <w:szCs w:val="18"/>
              </w:rPr>
            </w:pPr>
            <w:r w:rsidRPr="00B37DC1">
              <w:rPr>
                <w:b/>
                <w:bCs/>
                <w:color w:val="000000" w:themeColor="text1"/>
                <w:sz w:val="18"/>
                <w:szCs w:val="18"/>
              </w:rPr>
              <w:t>T3-BB</w:t>
            </w:r>
          </w:p>
        </w:tc>
        <w:tc>
          <w:tcPr>
            <w:tcW w:w="720" w:type="dxa"/>
            <w:shd w:val="clear" w:color="auto" w:fill="8DB3E2" w:themeFill="text2" w:themeFillTint="66"/>
          </w:tcPr>
          <w:p w14:paraId="6CD6C958" w14:textId="77777777" w:rsidR="004127DA" w:rsidRPr="00B37DC1" w:rsidRDefault="004127DA" w:rsidP="00AC6040">
            <w:pPr>
              <w:pStyle w:val="ListParagraph"/>
              <w:ind w:left="0"/>
              <w:contextualSpacing w:val="0"/>
              <w:jc w:val="center"/>
              <w:rPr>
                <w:b/>
                <w:bCs/>
                <w:color w:val="000000" w:themeColor="text1"/>
                <w:sz w:val="18"/>
                <w:szCs w:val="18"/>
              </w:rPr>
            </w:pPr>
            <w:r w:rsidRPr="00B37DC1">
              <w:rPr>
                <w:b/>
                <w:bCs/>
                <w:color w:val="000000" w:themeColor="text1"/>
                <w:sz w:val="18"/>
                <w:szCs w:val="18"/>
              </w:rPr>
              <w:t>B</w:t>
            </w:r>
          </w:p>
        </w:tc>
        <w:tc>
          <w:tcPr>
            <w:tcW w:w="720" w:type="dxa"/>
            <w:shd w:val="clear" w:color="auto" w:fill="8DB3E2" w:themeFill="text2" w:themeFillTint="66"/>
          </w:tcPr>
          <w:p w14:paraId="06F73061" w14:textId="77777777" w:rsidR="004127DA" w:rsidRPr="00B37DC1" w:rsidRDefault="004127DA" w:rsidP="00AC6040">
            <w:pPr>
              <w:pStyle w:val="ListParagraph"/>
              <w:ind w:left="0"/>
              <w:contextualSpacing w:val="0"/>
              <w:jc w:val="center"/>
              <w:rPr>
                <w:b/>
                <w:bCs/>
                <w:color w:val="000000" w:themeColor="text1"/>
                <w:sz w:val="18"/>
                <w:szCs w:val="18"/>
              </w:rPr>
            </w:pPr>
            <w:r w:rsidRPr="00B37DC1">
              <w:rPr>
                <w:b/>
                <w:bCs/>
                <w:color w:val="000000" w:themeColor="text1"/>
                <w:sz w:val="18"/>
                <w:szCs w:val="18"/>
              </w:rPr>
              <w:t>A</w:t>
            </w:r>
          </w:p>
        </w:tc>
        <w:tc>
          <w:tcPr>
            <w:tcW w:w="720" w:type="dxa"/>
            <w:shd w:val="clear" w:color="auto" w:fill="8DB3E2" w:themeFill="text2" w:themeFillTint="66"/>
          </w:tcPr>
          <w:p w14:paraId="5407B302" w14:textId="77777777" w:rsidR="004127DA" w:rsidRPr="00B37DC1" w:rsidRDefault="004127DA" w:rsidP="00AC6040">
            <w:pPr>
              <w:pStyle w:val="ListParagraph"/>
              <w:ind w:left="0"/>
              <w:contextualSpacing w:val="0"/>
              <w:jc w:val="center"/>
              <w:rPr>
                <w:b/>
                <w:bCs/>
                <w:color w:val="000000" w:themeColor="text1"/>
                <w:sz w:val="18"/>
                <w:szCs w:val="18"/>
              </w:rPr>
            </w:pPr>
            <w:r w:rsidRPr="00B37DC1">
              <w:rPr>
                <w:b/>
                <w:bCs/>
                <w:color w:val="000000" w:themeColor="text1"/>
                <w:sz w:val="18"/>
                <w:szCs w:val="18"/>
              </w:rPr>
              <w:t>A</w:t>
            </w:r>
          </w:p>
          <w:p w14:paraId="466B2F4A" w14:textId="77777777" w:rsidR="004127DA" w:rsidRPr="00B37DC1" w:rsidRDefault="004127DA" w:rsidP="00AC6040">
            <w:pPr>
              <w:pStyle w:val="ListParagraph"/>
              <w:ind w:left="0"/>
              <w:contextualSpacing w:val="0"/>
              <w:jc w:val="center"/>
              <w:rPr>
                <w:b/>
                <w:bCs/>
                <w:color w:val="000000" w:themeColor="text1"/>
                <w:sz w:val="18"/>
                <w:szCs w:val="18"/>
              </w:rPr>
            </w:pPr>
            <w:r w:rsidRPr="00B37DC1">
              <w:rPr>
                <w:b/>
                <w:bCs/>
                <w:color w:val="000000" w:themeColor="text1"/>
                <w:sz w:val="18"/>
                <w:szCs w:val="18"/>
              </w:rPr>
              <w:t>(PWSW)</w:t>
            </w:r>
          </w:p>
        </w:tc>
      </w:tr>
      <w:tr w:rsidR="004127DA" w:rsidRPr="00B37DC1" w14:paraId="30A63D7A" w14:textId="77777777" w:rsidTr="00AC6040">
        <w:trPr>
          <w:jc w:val="center"/>
        </w:trPr>
        <w:tc>
          <w:tcPr>
            <w:tcW w:w="2160" w:type="dxa"/>
          </w:tcPr>
          <w:p w14:paraId="7D21E434"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Multi-family dwelling(s) in accordance with Section 3.4.E</w:t>
            </w:r>
          </w:p>
        </w:tc>
        <w:tc>
          <w:tcPr>
            <w:tcW w:w="720" w:type="dxa"/>
            <w:shd w:val="clear" w:color="auto" w:fill="FABF8F" w:themeFill="accent6" w:themeFillTint="99"/>
          </w:tcPr>
          <w:p w14:paraId="183C9C19" w14:textId="77777777" w:rsidR="004127DA" w:rsidRPr="00B37DC1" w:rsidRDefault="004127DA" w:rsidP="00AC6040">
            <w:pPr>
              <w:pStyle w:val="ListParagraph"/>
              <w:ind w:left="0"/>
              <w:contextualSpacing w:val="0"/>
              <w:jc w:val="center"/>
              <w:rPr>
                <w:b/>
                <w:bCs/>
                <w:color w:val="000000" w:themeColor="text1"/>
                <w:sz w:val="20"/>
                <w:szCs w:val="20"/>
              </w:rPr>
            </w:pPr>
            <w:r w:rsidRPr="00B37DC1">
              <w:rPr>
                <w:b/>
                <w:bCs/>
                <w:color w:val="000000" w:themeColor="text1"/>
                <w:sz w:val="20"/>
                <w:szCs w:val="20"/>
              </w:rPr>
              <w:t>SE</w:t>
            </w:r>
          </w:p>
        </w:tc>
        <w:tc>
          <w:tcPr>
            <w:tcW w:w="720" w:type="dxa"/>
            <w:shd w:val="clear" w:color="auto" w:fill="FABF8F" w:themeFill="accent6" w:themeFillTint="99"/>
          </w:tcPr>
          <w:p w14:paraId="683D32A3" w14:textId="77777777" w:rsidR="004127DA" w:rsidRPr="00B37DC1" w:rsidRDefault="004127DA" w:rsidP="00AC6040">
            <w:pPr>
              <w:pStyle w:val="ListParagraph"/>
              <w:ind w:left="0"/>
              <w:contextualSpacing w:val="0"/>
              <w:jc w:val="center"/>
              <w:rPr>
                <w:b/>
                <w:bCs/>
                <w:color w:val="000000" w:themeColor="text1"/>
                <w:sz w:val="20"/>
                <w:szCs w:val="20"/>
              </w:rPr>
            </w:pPr>
            <w:r w:rsidRPr="00B37DC1">
              <w:rPr>
                <w:b/>
                <w:bCs/>
                <w:color w:val="000000" w:themeColor="text1"/>
                <w:sz w:val="20"/>
                <w:szCs w:val="20"/>
              </w:rPr>
              <w:t>SE</w:t>
            </w:r>
          </w:p>
        </w:tc>
        <w:tc>
          <w:tcPr>
            <w:tcW w:w="720" w:type="dxa"/>
            <w:shd w:val="clear" w:color="auto" w:fill="FABF8F" w:themeFill="accent6" w:themeFillTint="99"/>
          </w:tcPr>
          <w:p w14:paraId="0ECC82F7" w14:textId="77777777" w:rsidR="004127DA" w:rsidRPr="00B37DC1" w:rsidRDefault="004127DA" w:rsidP="00AC6040">
            <w:pPr>
              <w:pStyle w:val="ListParagraph"/>
              <w:ind w:left="0"/>
              <w:contextualSpacing w:val="0"/>
              <w:jc w:val="center"/>
              <w:rPr>
                <w:b/>
                <w:bCs/>
                <w:color w:val="000000" w:themeColor="text1"/>
                <w:sz w:val="20"/>
                <w:szCs w:val="20"/>
              </w:rPr>
            </w:pPr>
            <w:r w:rsidRPr="00B37DC1">
              <w:rPr>
                <w:b/>
                <w:bCs/>
                <w:color w:val="000000" w:themeColor="text1"/>
                <w:sz w:val="20"/>
                <w:szCs w:val="20"/>
              </w:rPr>
              <w:t>SE</w:t>
            </w:r>
          </w:p>
        </w:tc>
        <w:tc>
          <w:tcPr>
            <w:tcW w:w="720" w:type="dxa"/>
            <w:shd w:val="clear" w:color="auto" w:fill="FABF8F" w:themeFill="accent6" w:themeFillTint="99"/>
          </w:tcPr>
          <w:p w14:paraId="56C8F8D9" w14:textId="77777777" w:rsidR="004127DA" w:rsidRPr="00B37DC1" w:rsidRDefault="004127DA" w:rsidP="00AC6040">
            <w:pPr>
              <w:pStyle w:val="ListParagraph"/>
              <w:ind w:left="0"/>
              <w:contextualSpacing w:val="0"/>
              <w:jc w:val="center"/>
              <w:rPr>
                <w:b/>
                <w:bCs/>
                <w:color w:val="000000" w:themeColor="text1"/>
                <w:sz w:val="20"/>
                <w:szCs w:val="20"/>
              </w:rPr>
            </w:pPr>
            <w:r w:rsidRPr="00B37DC1">
              <w:rPr>
                <w:b/>
                <w:bCs/>
                <w:color w:val="000000" w:themeColor="text1"/>
                <w:sz w:val="20"/>
                <w:szCs w:val="20"/>
              </w:rPr>
              <w:t>SE</w:t>
            </w:r>
          </w:p>
        </w:tc>
        <w:tc>
          <w:tcPr>
            <w:tcW w:w="720" w:type="dxa"/>
            <w:shd w:val="clear" w:color="auto" w:fill="FABF8F" w:themeFill="accent6" w:themeFillTint="99"/>
          </w:tcPr>
          <w:p w14:paraId="76FF82BB" w14:textId="77777777" w:rsidR="004127DA" w:rsidRPr="00B37DC1" w:rsidRDefault="004127DA" w:rsidP="00AC6040">
            <w:pPr>
              <w:pStyle w:val="ListParagraph"/>
              <w:ind w:left="0"/>
              <w:contextualSpacing w:val="0"/>
              <w:jc w:val="center"/>
              <w:rPr>
                <w:b/>
                <w:bCs/>
                <w:color w:val="000000" w:themeColor="text1"/>
                <w:sz w:val="20"/>
                <w:szCs w:val="20"/>
              </w:rPr>
            </w:pPr>
            <w:r w:rsidRPr="00B37DC1">
              <w:rPr>
                <w:b/>
                <w:bCs/>
                <w:color w:val="000000" w:themeColor="text1"/>
                <w:sz w:val="20"/>
                <w:szCs w:val="20"/>
              </w:rPr>
              <w:t>SE</w:t>
            </w:r>
          </w:p>
        </w:tc>
        <w:tc>
          <w:tcPr>
            <w:tcW w:w="720" w:type="dxa"/>
            <w:shd w:val="clear" w:color="auto" w:fill="FABF8F" w:themeFill="accent6" w:themeFillTint="99"/>
          </w:tcPr>
          <w:p w14:paraId="43474156" w14:textId="231BFA6C" w:rsidR="004127DA" w:rsidRPr="00B37DC1" w:rsidRDefault="004127DA" w:rsidP="00AC6040">
            <w:pPr>
              <w:pStyle w:val="ListParagraph"/>
              <w:ind w:left="0"/>
              <w:contextualSpacing w:val="0"/>
              <w:jc w:val="center"/>
              <w:rPr>
                <w:b/>
                <w:bCs/>
                <w:color w:val="000000" w:themeColor="text1"/>
                <w:sz w:val="20"/>
                <w:szCs w:val="20"/>
              </w:rPr>
            </w:pPr>
            <w:r w:rsidRPr="00B37DC1">
              <w:rPr>
                <w:b/>
                <w:bCs/>
                <w:color w:val="000000" w:themeColor="text1"/>
                <w:sz w:val="20"/>
                <w:szCs w:val="20"/>
              </w:rPr>
              <w:t>SE</w:t>
            </w:r>
          </w:p>
        </w:tc>
        <w:tc>
          <w:tcPr>
            <w:tcW w:w="720" w:type="dxa"/>
          </w:tcPr>
          <w:p w14:paraId="1FA24E65" w14:textId="77777777" w:rsidR="004127DA" w:rsidRPr="00B37DC1" w:rsidRDefault="004127DA" w:rsidP="00AC6040">
            <w:pPr>
              <w:pStyle w:val="ListParagraph"/>
              <w:ind w:left="0"/>
              <w:contextualSpacing w:val="0"/>
              <w:jc w:val="center"/>
              <w:rPr>
                <w:b/>
                <w:bCs/>
                <w:color w:val="000000" w:themeColor="text1"/>
                <w:sz w:val="20"/>
                <w:szCs w:val="20"/>
              </w:rPr>
            </w:pPr>
            <w:r w:rsidRPr="00B37DC1">
              <w:rPr>
                <w:b/>
                <w:bCs/>
                <w:color w:val="000000" w:themeColor="text1"/>
                <w:sz w:val="20"/>
                <w:szCs w:val="20"/>
              </w:rPr>
              <w:t>X</w:t>
            </w:r>
          </w:p>
        </w:tc>
      </w:tr>
    </w:tbl>
    <w:p w14:paraId="7491416A" w14:textId="77777777" w:rsidR="004127DA" w:rsidRPr="00B37DC1" w:rsidRDefault="004127DA" w:rsidP="00D15890">
      <w:pPr>
        <w:pStyle w:val="ListParagraph"/>
        <w:ind w:left="0"/>
        <w:contextualSpacing w:val="0"/>
        <w:rPr>
          <w:b/>
          <w:bCs/>
          <w:color w:val="000000" w:themeColor="text1"/>
        </w:rPr>
      </w:pPr>
    </w:p>
    <w:p w14:paraId="03878662" w14:textId="77777777" w:rsidR="004127DA" w:rsidRPr="00B37DC1" w:rsidRDefault="004127DA" w:rsidP="00AC6040">
      <w:pPr>
        <w:pStyle w:val="ListParagraph"/>
        <w:ind w:left="1440"/>
        <w:contextualSpacing w:val="0"/>
        <w:rPr>
          <w:b/>
          <w:bCs/>
          <w:color w:val="000000" w:themeColor="text1"/>
        </w:rPr>
      </w:pPr>
      <w:r w:rsidRPr="00B37DC1">
        <w:rPr>
          <w:b/>
          <w:bCs/>
          <w:color w:val="000000" w:themeColor="text1"/>
        </w:rPr>
        <w:t>TABLE LEGEND</w:t>
      </w:r>
    </w:p>
    <w:p w14:paraId="013B0F48" w14:textId="77777777" w:rsidR="004127DA" w:rsidRPr="00B37DC1" w:rsidRDefault="004127DA" w:rsidP="00AC6040">
      <w:pPr>
        <w:pStyle w:val="ListParagraph"/>
        <w:ind w:left="1440"/>
        <w:contextualSpacing w:val="0"/>
        <w:rPr>
          <w:color w:val="000000" w:themeColor="text1"/>
        </w:rPr>
      </w:pPr>
      <w:r w:rsidRPr="00B37DC1">
        <w:rPr>
          <w:b/>
          <w:bCs/>
          <w:color w:val="000000" w:themeColor="text1"/>
        </w:rPr>
        <w:t xml:space="preserve">SE = </w:t>
      </w:r>
      <w:r w:rsidRPr="00B37DC1">
        <w:rPr>
          <w:color w:val="000000" w:themeColor="text1"/>
        </w:rPr>
        <w:t>Permitted by Special Exception (TPZ)</w:t>
      </w:r>
    </w:p>
    <w:p w14:paraId="51C6010A" w14:textId="77777777" w:rsidR="004127DA" w:rsidRPr="00B37DC1" w:rsidRDefault="004127DA" w:rsidP="00AC6040">
      <w:pPr>
        <w:pStyle w:val="ListParagraph"/>
        <w:ind w:left="1440"/>
        <w:contextualSpacing w:val="0"/>
        <w:rPr>
          <w:color w:val="000000" w:themeColor="text1"/>
        </w:rPr>
      </w:pPr>
      <w:r w:rsidRPr="00B37DC1">
        <w:rPr>
          <w:b/>
          <w:bCs/>
          <w:color w:val="000000" w:themeColor="text1"/>
        </w:rPr>
        <w:t xml:space="preserve">X= </w:t>
      </w:r>
      <w:r w:rsidRPr="00B37DC1">
        <w:rPr>
          <w:color w:val="000000" w:themeColor="text1"/>
        </w:rPr>
        <w:t>Not Permitted</w:t>
      </w:r>
    </w:p>
    <w:p w14:paraId="3422CC34" w14:textId="77777777" w:rsidR="004127DA" w:rsidRPr="00B37DC1" w:rsidRDefault="004127DA" w:rsidP="00D15890">
      <w:pPr>
        <w:pStyle w:val="ListParagraph"/>
        <w:ind w:left="0"/>
        <w:contextualSpacing w:val="0"/>
        <w:rPr>
          <w:b/>
          <w:bCs/>
          <w:color w:val="000000" w:themeColor="text1"/>
        </w:rPr>
      </w:pPr>
    </w:p>
    <w:p w14:paraId="3600B797" w14:textId="4253E711" w:rsidR="004127DA" w:rsidRPr="00B37DC1" w:rsidRDefault="004127DA" w:rsidP="00464D4C">
      <w:pPr>
        <w:pStyle w:val="ListParagraph"/>
        <w:ind w:left="1080" w:hanging="360"/>
        <w:contextualSpacing w:val="0"/>
        <w:rPr>
          <w:color w:val="000000" w:themeColor="text1"/>
        </w:rPr>
      </w:pPr>
      <w:r w:rsidRPr="00B37DC1">
        <w:rPr>
          <w:color w:val="000000" w:themeColor="text1"/>
        </w:rPr>
        <w:t>b.</w:t>
      </w:r>
      <w:r w:rsidRPr="00B37DC1">
        <w:rPr>
          <w:color w:val="000000" w:themeColor="text1"/>
        </w:rPr>
        <w:tab/>
        <w:t>Any multi-family Opportunity Housing development proposed under this Section 3.4.E shall be served by public water and public sewer.</w:t>
      </w:r>
    </w:p>
    <w:p w14:paraId="548FE762" w14:textId="001893D0" w:rsidR="004127DA" w:rsidRPr="00B37DC1" w:rsidRDefault="004127DA" w:rsidP="00D15890">
      <w:pPr>
        <w:pStyle w:val="ListParagraph"/>
        <w:ind w:left="0"/>
        <w:contextualSpacing w:val="0"/>
        <w:rPr>
          <w:color w:val="000000" w:themeColor="text1"/>
        </w:rPr>
      </w:pPr>
    </w:p>
    <w:p w14:paraId="2FAC780A"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2.</w:t>
      </w:r>
      <w:r w:rsidRPr="00B37DC1">
        <w:rPr>
          <w:b/>
          <w:bCs/>
          <w:color w:val="000000" w:themeColor="text1"/>
        </w:rPr>
        <w:tab/>
        <w:t>Bulk Regulations –</w:t>
      </w:r>
    </w:p>
    <w:p w14:paraId="0685DE85" w14:textId="1892BCC0" w:rsidR="004127DA" w:rsidRPr="00B37DC1" w:rsidRDefault="004127DA" w:rsidP="00464D4C">
      <w:pPr>
        <w:pStyle w:val="ListParagraph"/>
        <w:ind w:hanging="720"/>
        <w:contextualSpacing w:val="0"/>
        <w:rPr>
          <w:color w:val="000000" w:themeColor="text1"/>
        </w:rPr>
      </w:pPr>
      <w:r w:rsidRPr="00B37DC1">
        <w:rPr>
          <w:color w:val="000000" w:themeColor="text1"/>
        </w:rPr>
        <w:t>a.</w:t>
      </w:r>
      <w:r w:rsidRPr="00B37DC1">
        <w:rPr>
          <w:color w:val="000000" w:themeColor="text1"/>
        </w:rPr>
        <w:tab/>
        <w:t>Unless otherwise provided in this Section, any multi-family Opportunity Housing development shall be</w:t>
      </w:r>
      <w:r w:rsidR="00464D4C" w:rsidRPr="00B37DC1">
        <w:rPr>
          <w:color w:val="000000" w:themeColor="text1"/>
        </w:rPr>
        <w:t xml:space="preserve"> </w:t>
      </w:r>
      <w:r w:rsidRPr="00B37DC1">
        <w:rPr>
          <w:color w:val="000000" w:themeColor="text1"/>
        </w:rPr>
        <w:t xml:space="preserve">governed by the bulk regulation as set forth in the following Table 3.4.E-2 (and not by the General Bulk Regulations set forth in Table 4.1 of these Regulations): </w:t>
      </w:r>
    </w:p>
    <w:p w14:paraId="57D48792" w14:textId="77777777" w:rsidR="004127DA" w:rsidRPr="00B37DC1" w:rsidRDefault="004127DA" w:rsidP="00D15890">
      <w:pPr>
        <w:pStyle w:val="ListParagraph"/>
        <w:ind w:left="0"/>
        <w:contextualSpacing w:val="0"/>
        <w:rPr>
          <w:b/>
          <w:bCs/>
          <w:color w:val="000000" w:themeColor="text1"/>
        </w:rPr>
      </w:pPr>
    </w:p>
    <w:p w14:paraId="06EFBECC" w14:textId="77777777" w:rsidR="00AD7ED6" w:rsidRDefault="00AD7ED6" w:rsidP="00D15890">
      <w:pPr>
        <w:pStyle w:val="ListParagraph"/>
        <w:ind w:left="0"/>
        <w:contextualSpacing w:val="0"/>
        <w:rPr>
          <w:b/>
          <w:bCs/>
          <w:color w:val="000000" w:themeColor="text1"/>
        </w:rPr>
      </w:pPr>
    </w:p>
    <w:p w14:paraId="173A2695" w14:textId="77777777" w:rsidR="00AD7ED6" w:rsidRDefault="00AD7ED6" w:rsidP="00D15890">
      <w:pPr>
        <w:pStyle w:val="ListParagraph"/>
        <w:ind w:left="0"/>
        <w:contextualSpacing w:val="0"/>
        <w:rPr>
          <w:b/>
          <w:bCs/>
          <w:color w:val="000000" w:themeColor="text1"/>
        </w:rPr>
      </w:pPr>
    </w:p>
    <w:p w14:paraId="32FE7A8B" w14:textId="77777777" w:rsidR="00AD7ED6" w:rsidRDefault="00AD7ED6" w:rsidP="00D15890">
      <w:pPr>
        <w:pStyle w:val="ListParagraph"/>
        <w:ind w:left="0"/>
        <w:contextualSpacing w:val="0"/>
        <w:rPr>
          <w:b/>
          <w:bCs/>
          <w:color w:val="000000" w:themeColor="text1"/>
        </w:rPr>
      </w:pPr>
    </w:p>
    <w:p w14:paraId="6693AEB4" w14:textId="77777777" w:rsidR="00AD7ED6" w:rsidRDefault="00AD7ED6" w:rsidP="00D15890">
      <w:pPr>
        <w:pStyle w:val="ListParagraph"/>
        <w:ind w:left="0"/>
        <w:contextualSpacing w:val="0"/>
        <w:rPr>
          <w:b/>
          <w:bCs/>
          <w:color w:val="000000" w:themeColor="text1"/>
        </w:rPr>
      </w:pPr>
    </w:p>
    <w:p w14:paraId="4A117703" w14:textId="77777777" w:rsidR="00AD7ED6" w:rsidRDefault="00AD7ED6" w:rsidP="00D15890">
      <w:pPr>
        <w:pStyle w:val="ListParagraph"/>
        <w:ind w:left="0"/>
        <w:contextualSpacing w:val="0"/>
        <w:rPr>
          <w:b/>
          <w:bCs/>
          <w:color w:val="000000" w:themeColor="text1"/>
        </w:rPr>
      </w:pPr>
    </w:p>
    <w:p w14:paraId="3F2BF822" w14:textId="77777777" w:rsidR="00AD7ED6" w:rsidRDefault="00AD7ED6" w:rsidP="00D15890">
      <w:pPr>
        <w:pStyle w:val="ListParagraph"/>
        <w:ind w:left="0"/>
        <w:contextualSpacing w:val="0"/>
        <w:rPr>
          <w:b/>
          <w:bCs/>
          <w:color w:val="000000" w:themeColor="text1"/>
        </w:rPr>
      </w:pPr>
    </w:p>
    <w:p w14:paraId="2F6B2AC5" w14:textId="77777777" w:rsidR="00AD7ED6" w:rsidRDefault="00AD7ED6" w:rsidP="00D15890">
      <w:pPr>
        <w:pStyle w:val="ListParagraph"/>
        <w:ind w:left="0"/>
        <w:contextualSpacing w:val="0"/>
        <w:rPr>
          <w:b/>
          <w:bCs/>
          <w:color w:val="000000" w:themeColor="text1"/>
        </w:rPr>
      </w:pPr>
    </w:p>
    <w:p w14:paraId="72A9E57C" w14:textId="77777777" w:rsidR="00AD7ED6" w:rsidRDefault="00AD7ED6" w:rsidP="00D15890">
      <w:pPr>
        <w:pStyle w:val="ListParagraph"/>
        <w:ind w:left="0"/>
        <w:contextualSpacing w:val="0"/>
        <w:rPr>
          <w:b/>
          <w:bCs/>
          <w:color w:val="000000" w:themeColor="text1"/>
        </w:rPr>
      </w:pPr>
    </w:p>
    <w:p w14:paraId="75432115" w14:textId="77777777" w:rsidR="00AD7ED6" w:rsidRDefault="00AD7ED6" w:rsidP="00D15890">
      <w:pPr>
        <w:pStyle w:val="ListParagraph"/>
        <w:ind w:left="0"/>
        <w:contextualSpacing w:val="0"/>
        <w:rPr>
          <w:b/>
          <w:bCs/>
          <w:color w:val="000000" w:themeColor="text1"/>
        </w:rPr>
      </w:pPr>
    </w:p>
    <w:p w14:paraId="1304F4E0" w14:textId="77777777" w:rsidR="00AD7ED6" w:rsidRDefault="00AD7ED6" w:rsidP="00D15890">
      <w:pPr>
        <w:pStyle w:val="ListParagraph"/>
        <w:ind w:left="0"/>
        <w:contextualSpacing w:val="0"/>
        <w:rPr>
          <w:b/>
          <w:bCs/>
          <w:color w:val="000000" w:themeColor="text1"/>
        </w:rPr>
      </w:pPr>
    </w:p>
    <w:p w14:paraId="7B66AD03" w14:textId="77777777" w:rsidR="00AD7ED6" w:rsidRDefault="00AD7ED6" w:rsidP="00D15890">
      <w:pPr>
        <w:pStyle w:val="ListParagraph"/>
        <w:ind w:left="0"/>
        <w:contextualSpacing w:val="0"/>
        <w:rPr>
          <w:b/>
          <w:bCs/>
          <w:color w:val="000000" w:themeColor="text1"/>
        </w:rPr>
      </w:pPr>
    </w:p>
    <w:p w14:paraId="30FC5B3C" w14:textId="77777777" w:rsidR="00AD7ED6" w:rsidRDefault="00AD7ED6" w:rsidP="00D15890">
      <w:pPr>
        <w:pStyle w:val="ListParagraph"/>
        <w:ind w:left="0"/>
        <w:contextualSpacing w:val="0"/>
        <w:rPr>
          <w:b/>
          <w:bCs/>
          <w:color w:val="000000" w:themeColor="text1"/>
        </w:rPr>
      </w:pPr>
    </w:p>
    <w:p w14:paraId="590BFB80" w14:textId="77777777" w:rsidR="00AD7ED6" w:rsidRDefault="00AD7ED6" w:rsidP="00D15890">
      <w:pPr>
        <w:pStyle w:val="ListParagraph"/>
        <w:ind w:left="0"/>
        <w:contextualSpacing w:val="0"/>
        <w:rPr>
          <w:b/>
          <w:bCs/>
          <w:color w:val="000000" w:themeColor="text1"/>
        </w:rPr>
      </w:pPr>
    </w:p>
    <w:p w14:paraId="3F5EADDF" w14:textId="77777777" w:rsidR="00AD7ED6" w:rsidRDefault="00AD7ED6" w:rsidP="00D15890">
      <w:pPr>
        <w:pStyle w:val="ListParagraph"/>
        <w:ind w:left="0"/>
        <w:contextualSpacing w:val="0"/>
        <w:rPr>
          <w:b/>
          <w:bCs/>
          <w:color w:val="000000" w:themeColor="text1"/>
        </w:rPr>
      </w:pPr>
    </w:p>
    <w:p w14:paraId="132BA57B" w14:textId="77777777" w:rsidR="00AD7ED6" w:rsidRDefault="00AD7ED6" w:rsidP="00D15890">
      <w:pPr>
        <w:pStyle w:val="ListParagraph"/>
        <w:ind w:left="0"/>
        <w:contextualSpacing w:val="0"/>
        <w:rPr>
          <w:b/>
          <w:bCs/>
          <w:color w:val="000000" w:themeColor="text1"/>
        </w:rPr>
      </w:pPr>
    </w:p>
    <w:p w14:paraId="79581177" w14:textId="77777777" w:rsidR="00AD7ED6" w:rsidRDefault="00AD7ED6" w:rsidP="00D15890">
      <w:pPr>
        <w:pStyle w:val="ListParagraph"/>
        <w:ind w:left="0"/>
        <w:contextualSpacing w:val="0"/>
        <w:rPr>
          <w:b/>
          <w:bCs/>
          <w:color w:val="000000" w:themeColor="text1"/>
        </w:rPr>
      </w:pPr>
    </w:p>
    <w:p w14:paraId="7EEF78B1" w14:textId="77777777" w:rsidR="00AD7ED6" w:rsidRDefault="00AD7ED6" w:rsidP="00D15890">
      <w:pPr>
        <w:pStyle w:val="ListParagraph"/>
        <w:ind w:left="0"/>
        <w:contextualSpacing w:val="0"/>
        <w:rPr>
          <w:b/>
          <w:bCs/>
          <w:color w:val="000000" w:themeColor="text1"/>
        </w:rPr>
      </w:pPr>
    </w:p>
    <w:p w14:paraId="5239C0FD" w14:textId="77777777" w:rsidR="00AD7ED6" w:rsidRDefault="00AD7ED6" w:rsidP="00D15890">
      <w:pPr>
        <w:pStyle w:val="ListParagraph"/>
        <w:ind w:left="0"/>
        <w:contextualSpacing w:val="0"/>
        <w:rPr>
          <w:b/>
          <w:bCs/>
          <w:color w:val="000000" w:themeColor="text1"/>
        </w:rPr>
      </w:pPr>
    </w:p>
    <w:p w14:paraId="0F61C369" w14:textId="43F612BD" w:rsidR="004127DA" w:rsidRPr="00B37DC1" w:rsidRDefault="004127DA" w:rsidP="00D15890">
      <w:pPr>
        <w:pStyle w:val="ListParagraph"/>
        <w:ind w:left="0"/>
        <w:contextualSpacing w:val="0"/>
        <w:rPr>
          <w:b/>
          <w:bCs/>
          <w:color w:val="000000" w:themeColor="text1"/>
        </w:rPr>
      </w:pPr>
      <w:r w:rsidRPr="00B37DC1">
        <w:rPr>
          <w:b/>
          <w:bCs/>
          <w:color w:val="000000" w:themeColor="text1"/>
        </w:rPr>
        <w:lastRenderedPageBreak/>
        <w:t>TABLE 3.4.E-2 – Opportunity Housing Bulk Regulations</w:t>
      </w:r>
    </w:p>
    <w:p w14:paraId="34923EAE" w14:textId="77777777" w:rsidR="004127DA" w:rsidRPr="00B37DC1" w:rsidRDefault="004127DA" w:rsidP="00D15890">
      <w:pPr>
        <w:pStyle w:val="ListParagraph"/>
        <w:ind w:left="0"/>
        <w:contextualSpacing w:val="0"/>
        <w:rPr>
          <w:b/>
          <w:bCs/>
          <w:color w:val="000000" w:themeColor="text1"/>
        </w:rPr>
      </w:pPr>
    </w:p>
    <w:tbl>
      <w:tblPr>
        <w:tblStyle w:val="TableGrid"/>
        <w:tblW w:w="0" w:type="auto"/>
        <w:jc w:val="center"/>
        <w:tblLook w:val="04A0" w:firstRow="1" w:lastRow="0" w:firstColumn="1" w:lastColumn="0" w:noHBand="0" w:noVBand="1"/>
      </w:tblPr>
      <w:tblGrid>
        <w:gridCol w:w="4475"/>
        <w:gridCol w:w="714"/>
        <w:gridCol w:w="590"/>
        <w:gridCol w:w="608"/>
        <w:gridCol w:w="705"/>
        <w:gridCol w:w="571"/>
        <w:gridCol w:w="714"/>
        <w:gridCol w:w="973"/>
      </w:tblGrid>
      <w:tr w:rsidR="004127DA" w:rsidRPr="00B37DC1" w14:paraId="27E44DA3" w14:textId="77777777" w:rsidTr="00EE3FF2">
        <w:trPr>
          <w:jc w:val="center"/>
        </w:trPr>
        <w:tc>
          <w:tcPr>
            <w:tcW w:w="0" w:type="auto"/>
            <w:tcBorders>
              <w:tl2br w:val="single" w:sz="4" w:space="0" w:color="auto"/>
            </w:tcBorders>
            <w:shd w:val="clear" w:color="auto" w:fill="8DB3E2" w:themeFill="text2" w:themeFillTint="66"/>
          </w:tcPr>
          <w:p w14:paraId="697B6124"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ZONE</w:t>
            </w:r>
          </w:p>
          <w:p w14:paraId="3D4A8A4E"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USE</w:t>
            </w:r>
          </w:p>
        </w:tc>
        <w:tc>
          <w:tcPr>
            <w:tcW w:w="714" w:type="dxa"/>
            <w:shd w:val="clear" w:color="auto" w:fill="8DB3E2" w:themeFill="text2" w:themeFillTint="66"/>
          </w:tcPr>
          <w:p w14:paraId="6FA89F36"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GBA</w:t>
            </w:r>
          </w:p>
        </w:tc>
        <w:tc>
          <w:tcPr>
            <w:tcW w:w="590" w:type="dxa"/>
            <w:shd w:val="clear" w:color="auto" w:fill="8DB3E2" w:themeFill="text2" w:themeFillTint="66"/>
          </w:tcPr>
          <w:p w14:paraId="32F0C265"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T3-D</w:t>
            </w:r>
          </w:p>
        </w:tc>
        <w:tc>
          <w:tcPr>
            <w:tcW w:w="0" w:type="auto"/>
            <w:shd w:val="clear" w:color="auto" w:fill="8DB3E2" w:themeFill="text2" w:themeFillTint="66"/>
          </w:tcPr>
          <w:p w14:paraId="595E6632"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T3-C</w:t>
            </w:r>
          </w:p>
        </w:tc>
        <w:tc>
          <w:tcPr>
            <w:tcW w:w="0" w:type="auto"/>
            <w:shd w:val="clear" w:color="auto" w:fill="8DB3E2" w:themeFill="text2" w:themeFillTint="66"/>
          </w:tcPr>
          <w:p w14:paraId="15836D46"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T3-BB</w:t>
            </w:r>
          </w:p>
        </w:tc>
        <w:tc>
          <w:tcPr>
            <w:tcW w:w="0" w:type="auto"/>
            <w:shd w:val="clear" w:color="auto" w:fill="8DB3E2" w:themeFill="text2" w:themeFillTint="66"/>
          </w:tcPr>
          <w:p w14:paraId="6E03D97D"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B</w:t>
            </w:r>
          </w:p>
        </w:tc>
        <w:tc>
          <w:tcPr>
            <w:tcW w:w="0" w:type="auto"/>
            <w:shd w:val="clear" w:color="auto" w:fill="8DB3E2" w:themeFill="text2" w:themeFillTint="66"/>
          </w:tcPr>
          <w:p w14:paraId="24BB800E"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A</w:t>
            </w:r>
          </w:p>
        </w:tc>
        <w:tc>
          <w:tcPr>
            <w:tcW w:w="0" w:type="auto"/>
            <w:shd w:val="clear" w:color="auto" w:fill="8DB3E2" w:themeFill="text2" w:themeFillTint="66"/>
          </w:tcPr>
          <w:p w14:paraId="482C6570"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A</w:t>
            </w:r>
          </w:p>
          <w:p w14:paraId="6A3C570C"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(PWSW)</w:t>
            </w:r>
          </w:p>
        </w:tc>
      </w:tr>
      <w:tr w:rsidR="004127DA" w:rsidRPr="00B37DC1" w14:paraId="7954C9A6" w14:textId="77777777" w:rsidTr="00EE3FF2">
        <w:trPr>
          <w:jc w:val="center"/>
        </w:trPr>
        <w:tc>
          <w:tcPr>
            <w:tcW w:w="0" w:type="auto"/>
          </w:tcPr>
          <w:p w14:paraId="7C833DBA" w14:textId="77777777" w:rsidR="004127DA" w:rsidRPr="00B37DC1" w:rsidRDefault="004127DA" w:rsidP="00A305F0">
            <w:pPr>
              <w:pStyle w:val="ListParagraph"/>
              <w:numPr>
                <w:ilvl w:val="0"/>
                <w:numId w:val="71"/>
              </w:numPr>
              <w:ind w:left="0" w:firstLine="0"/>
              <w:contextualSpacing w:val="0"/>
              <w:rPr>
                <w:color w:val="000000" w:themeColor="text1"/>
                <w:sz w:val="20"/>
                <w:szCs w:val="20"/>
              </w:rPr>
            </w:pPr>
            <w:r w:rsidRPr="00B37DC1">
              <w:rPr>
                <w:color w:val="000000" w:themeColor="text1"/>
                <w:sz w:val="20"/>
                <w:szCs w:val="20"/>
              </w:rPr>
              <w:t>Maximum Density (Units per Acre)</w:t>
            </w:r>
          </w:p>
        </w:tc>
        <w:tc>
          <w:tcPr>
            <w:tcW w:w="714" w:type="dxa"/>
          </w:tcPr>
          <w:p w14:paraId="51E40EC4"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15.0</w:t>
            </w:r>
          </w:p>
        </w:tc>
        <w:tc>
          <w:tcPr>
            <w:tcW w:w="590" w:type="dxa"/>
          </w:tcPr>
          <w:p w14:paraId="35175B55"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15.0</w:t>
            </w:r>
          </w:p>
        </w:tc>
        <w:tc>
          <w:tcPr>
            <w:tcW w:w="0" w:type="auto"/>
          </w:tcPr>
          <w:p w14:paraId="5C179575"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15.0</w:t>
            </w:r>
          </w:p>
        </w:tc>
        <w:tc>
          <w:tcPr>
            <w:tcW w:w="0" w:type="auto"/>
          </w:tcPr>
          <w:p w14:paraId="0FCD9195"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15.0</w:t>
            </w:r>
          </w:p>
        </w:tc>
        <w:tc>
          <w:tcPr>
            <w:tcW w:w="0" w:type="auto"/>
          </w:tcPr>
          <w:p w14:paraId="5C56C011"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15.0</w:t>
            </w:r>
          </w:p>
        </w:tc>
        <w:tc>
          <w:tcPr>
            <w:tcW w:w="0" w:type="auto"/>
          </w:tcPr>
          <w:p w14:paraId="07133C33"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15.0</w:t>
            </w:r>
          </w:p>
        </w:tc>
        <w:tc>
          <w:tcPr>
            <w:tcW w:w="0" w:type="auto"/>
          </w:tcPr>
          <w:p w14:paraId="07F912D9"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n/a</w:t>
            </w:r>
          </w:p>
        </w:tc>
      </w:tr>
      <w:tr w:rsidR="004127DA" w:rsidRPr="00B37DC1" w14:paraId="25A963D8" w14:textId="77777777" w:rsidTr="00EE3FF2">
        <w:trPr>
          <w:jc w:val="center"/>
        </w:trPr>
        <w:tc>
          <w:tcPr>
            <w:tcW w:w="0" w:type="auto"/>
          </w:tcPr>
          <w:p w14:paraId="44C8D5B2"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B.     Maximum Building Coverage</w:t>
            </w:r>
          </w:p>
        </w:tc>
        <w:tc>
          <w:tcPr>
            <w:tcW w:w="714" w:type="dxa"/>
          </w:tcPr>
          <w:p w14:paraId="67BAF92F"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33.3%</w:t>
            </w:r>
          </w:p>
        </w:tc>
        <w:tc>
          <w:tcPr>
            <w:tcW w:w="590" w:type="dxa"/>
          </w:tcPr>
          <w:p w14:paraId="0AF67305"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50%</w:t>
            </w:r>
          </w:p>
        </w:tc>
        <w:tc>
          <w:tcPr>
            <w:tcW w:w="0" w:type="auto"/>
          </w:tcPr>
          <w:p w14:paraId="2BA72C5B"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40%</w:t>
            </w:r>
          </w:p>
        </w:tc>
        <w:tc>
          <w:tcPr>
            <w:tcW w:w="0" w:type="auto"/>
          </w:tcPr>
          <w:p w14:paraId="475D78F9"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30%</w:t>
            </w:r>
          </w:p>
        </w:tc>
        <w:tc>
          <w:tcPr>
            <w:tcW w:w="0" w:type="auto"/>
          </w:tcPr>
          <w:p w14:paraId="67F6C118"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30%</w:t>
            </w:r>
          </w:p>
        </w:tc>
        <w:tc>
          <w:tcPr>
            <w:tcW w:w="0" w:type="auto"/>
          </w:tcPr>
          <w:p w14:paraId="005AB15B"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15%</w:t>
            </w:r>
          </w:p>
        </w:tc>
        <w:tc>
          <w:tcPr>
            <w:tcW w:w="0" w:type="auto"/>
          </w:tcPr>
          <w:p w14:paraId="3252984C"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n/a</w:t>
            </w:r>
          </w:p>
        </w:tc>
      </w:tr>
      <w:tr w:rsidR="004127DA" w:rsidRPr="00B37DC1" w14:paraId="3DDB1B99" w14:textId="77777777" w:rsidTr="00EE3FF2">
        <w:trPr>
          <w:jc w:val="center"/>
        </w:trPr>
        <w:tc>
          <w:tcPr>
            <w:tcW w:w="0" w:type="auto"/>
          </w:tcPr>
          <w:p w14:paraId="6E681B39" w14:textId="77777777" w:rsidR="004127DA" w:rsidRPr="00B37DC1" w:rsidRDefault="004127DA" w:rsidP="00D15890">
            <w:pPr>
              <w:pStyle w:val="ListParagraph"/>
              <w:ind w:left="0"/>
              <w:contextualSpacing w:val="0"/>
              <w:rPr>
                <w:b/>
                <w:bCs/>
                <w:color w:val="000000" w:themeColor="text1"/>
                <w:sz w:val="20"/>
                <w:szCs w:val="20"/>
              </w:rPr>
            </w:pPr>
            <w:r w:rsidRPr="00B37DC1">
              <w:rPr>
                <w:color w:val="000000" w:themeColor="text1"/>
                <w:sz w:val="20"/>
                <w:szCs w:val="20"/>
              </w:rPr>
              <w:t>C.     Maximum Lot Coverage (total impervious</w:t>
            </w:r>
            <w:r w:rsidRPr="00B37DC1">
              <w:rPr>
                <w:b/>
                <w:bCs/>
                <w:color w:val="000000" w:themeColor="text1"/>
                <w:sz w:val="20"/>
                <w:szCs w:val="20"/>
              </w:rPr>
              <w:t>)</w:t>
            </w:r>
          </w:p>
        </w:tc>
        <w:tc>
          <w:tcPr>
            <w:tcW w:w="714" w:type="dxa"/>
          </w:tcPr>
          <w:p w14:paraId="2AE95E08"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50%</w:t>
            </w:r>
          </w:p>
        </w:tc>
        <w:tc>
          <w:tcPr>
            <w:tcW w:w="590" w:type="dxa"/>
          </w:tcPr>
          <w:p w14:paraId="55C92A5A"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75%</w:t>
            </w:r>
          </w:p>
        </w:tc>
        <w:tc>
          <w:tcPr>
            <w:tcW w:w="0" w:type="auto"/>
          </w:tcPr>
          <w:p w14:paraId="216AA98C"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60%</w:t>
            </w:r>
          </w:p>
        </w:tc>
        <w:tc>
          <w:tcPr>
            <w:tcW w:w="0" w:type="auto"/>
          </w:tcPr>
          <w:p w14:paraId="13F71416"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45%</w:t>
            </w:r>
          </w:p>
        </w:tc>
        <w:tc>
          <w:tcPr>
            <w:tcW w:w="0" w:type="auto"/>
          </w:tcPr>
          <w:p w14:paraId="08CA5AA0"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45%</w:t>
            </w:r>
          </w:p>
        </w:tc>
        <w:tc>
          <w:tcPr>
            <w:tcW w:w="0" w:type="auto"/>
          </w:tcPr>
          <w:p w14:paraId="56035C4E"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22.5%</w:t>
            </w:r>
          </w:p>
        </w:tc>
        <w:tc>
          <w:tcPr>
            <w:tcW w:w="0" w:type="auto"/>
          </w:tcPr>
          <w:p w14:paraId="59F8EE4E"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n/a</w:t>
            </w:r>
          </w:p>
        </w:tc>
      </w:tr>
      <w:tr w:rsidR="004127DA" w:rsidRPr="00B37DC1" w14:paraId="0B45777E" w14:textId="77777777" w:rsidTr="00EE3FF2">
        <w:trPr>
          <w:jc w:val="center"/>
        </w:trPr>
        <w:tc>
          <w:tcPr>
            <w:tcW w:w="0" w:type="auto"/>
            <w:shd w:val="clear" w:color="auto" w:fill="8DB3E2" w:themeFill="text2" w:themeFillTint="66"/>
          </w:tcPr>
          <w:p w14:paraId="19BEA0B0" w14:textId="77777777" w:rsidR="004127DA" w:rsidRPr="00B37DC1" w:rsidRDefault="004127DA" w:rsidP="00D15890">
            <w:pPr>
              <w:pStyle w:val="ListParagraph"/>
              <w:ind w:left="0"/>
              <w:contextualSpacing w:val="0"/>
              <w:rPr>
                <w:b/>
                <w:bCs/>
                <w:color w:val="000000" w:themeColor="text1"/>
                <w:sz w:val="20"/>
                <w:szCs w:val="20"/>
              </w:rPr>
            </w:pPr>
            <w:r w:rsidRPr="00B37DC1">
              <w:rPr>
                <w:b/>
                <w:bCs/>
                <w:color w:val="000000" w:themeColor="text1"/>
                <w:sz w:val="20"/>
                <w:szCs w:val="20"/>
              </w:rPr>
              <w:t>MINIMUM SETBACKS</w:t>
            </w:r>
          </w:p>
        </w:tc>
        <w:tc>
          <w:tcPr>
            <w:tcW w:w="714" w:type="dxa"/>
            <w:shd w:val="clear" w:color="auto" w:fill="8DB3E2" w:themeFill="text2" w:themeFillTint="66"/>
          </w:tcPr>
          <w:p w14:paraId="41274D30" w14:textId="77777777" w:rsidR="004127DA" w:rsidRPr="00B37DC1" w:rsidRDefault="004127DA" w:rsidP="00D15890">
            <w:pPr>
              <w:pStyle w:val="ListParagraph"/>
              <w:ind w:left="0"/>
              <w:contextualSpacing w:val="0"/>
              <w:rPr>
                <w:b/>
                <w:bCs/>
                <w:color w:val="000000" w:themeColor="text1"/>
                <w:sz w:val="20"/>
                <w:szCs w:val="20"/>
              </w:rPr>
            </w:pPr>
          </w:p>
        </w:tc>
        <w:tc>
          <w:tcPr>
            <w:tcW w:w="4066" w:type="dxa"/>
            <w:gridSpan w:val="6"/>
            <w:shd w:val="clear" w:color="auto" w:fill="8DB3E2" w:themeFill="text2" w:themeFillTint="66"/>
          </w:tcPr>
          <w:p w14:paraId="1BC90EB2" w14:textId="77777777" w:rsidR="004127DA" w:rsidRPr="00B37DC1" w:rsidRDefault="004127DA" w:rsidP="00D15890">
            <w:pPr>
              <w:pStyle w:val="ListParagraph"/>
              <w:ind w:left="0"/>
              <w:contextualSpacing w:val="0"/>
              <w:rPr>
                <w:b/>
                <w:bCs/>
                <w:color w:val="000000" w:themeColor="text1"/>
                <w:sz w:val="20"/>
                <w:szCs w:val="20"/>
              </w:rPr>
            </w:pPr>
          </w:p>
        </w:tc>
      </w:tr>
      <w:tr w:rsidR="004127DA" w:rsidRPr="00B37DC1" w14:paraId="1DDE4DF5" w14:textId="77777777" w:rsidTr="00EE3FF2">
        <w:trPr>
          <w:jc w:val="center"/>
        </w:trPr>
        <w:tc>
          <w:tcPr>
            <w:tcW w:w="0" w:type="auto"/>
          </w:tcPr>
          <w:p w14:paraId="0305D26D" w14:textId="77777777" w:rsidR="004127DA" w:rsidRPr="00B37DC1" w:rsidRDefault="004127DA" w:rsidP="00D15890">
            <w:pPr>
              <w:pStyle w:val="ListParagraph"/>
              <w:ind w:left="0"/>
              <w:contextualSpacing w:val="0"/>
              <w:rPr>
                <w:color w:val="000000" w:themeColor="text1"/>
                <w:sz w:val="20"/>
                <w:szCs w:val="20"/>
              </w:rPr>
            </w:pPr>
            <w:r w:rsidRPr="00B37DC1">
              <w:rPr>
                <w:b/>
                <w:bCs/>
                <w:color w:val="000000" w:themeColor="text1"/>
                <w:sz w:val="20"/>
                <w:szCs w:val="20"/>
              </w:rPr>
              <w:t xml:space="preserve">D.     </w:t>
            </w:r>
            <w:r w:rsidRPr="00B37DC1">
              <w:rPr>
                <w:color w:val="000000" w:themeColor="text1"/>
                <w:sz w:val="20"/>
                <w:szCs w:val="20"/>
              </w:rPr>
              <w:t xml:space="preserve">Minimum Principal Building Setbacks (front/side/rear) </w:t>
            </w:r>
          </w:p>
        </w:tc>
        <w:tc>
          <w:tcPr>
            <w:tcW w:w="4780" w:type="dxa"/>
            <w:gridSpan w:val="7"/>
          </w:tcPr>
          <w:p w14:paraId="1166552D"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Same as the underlying zoning district</w:t>
            </w:r>
          </w:p>
        </w:tc>
      </w:tr>
      <w:tr w:rsidR="004127DA" w:rsidRPr="00B37DC1" w14:paraId="2C33510D" w14:textId="77777777" w:rsidTr="00EE3FF2">
        <w:trPr>
          <w:jc w:val="center"/>
        </w:trPr>
        <w:tc>
          <w:tcPr>
            <w:tcW w:w="0" w:type="auto"/>
          </w:tcPr>
          <w:p w14:paraId="746179BB"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E.     Minimum Accessory Building Setbacks (front/side/rear)</w:t>
            </w:r>
          </w:p>
        </w:tc>
        <w:tc>
          <w:tcPr>
            <w:tcW w:w="4780" w:type="dxa"/>
            <w:gridSpan w:val="7"/>
          </w:tcPr>
          <w:p w14:paraId="5A87F0F2"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Same as the underlying zoning district</w:t>
            </w:r>
          </w:p>
        </w:tc>
      </w:tr>
      <w:tr w:rsidR="004127DA" w:rsidRPr="00B37DC1" w14:paraId="0AC8E034" w14:textId="77777777" w:rsidTr="00EE3FF2">
        <w:trPr>
          <w:jc w:val="center"/>
        </w:trPr>
        <w:tc>
          <w:tcPr>
            <w:tcW w:w="0" w:type="auto"/>
          </w:tcPr>
          <w:p w14:paraId="47B93118"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F.     Parking  Area Setbacks - Front</w:t>
            </w:r>
          </w:p>
        </w:tc>
        <w:tc>
          <w:tcPr>
            <w:tcW w:w="714" w:type="dxa"/>
          </w:tcPr>
          <w:p w14:paraId="269D499A"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 xml:space="preserve">60’ on Amity Rd 10’ on other </w:t>
            </w:r>
            <w:proofErr w:type="gramStart"/>
            <w:r w:rsidRPr="00B37DC1">
              <w:rPr>
                <w:color w:val="000000" w:themeColor="text1"/>
                <w:sz w:val="20"/>
                <w:szCs w:val="20"/>
              </w:rPr>
              <w:t>road-ways</w:t>
            </w:r>
            <w:proofErr w:type="gramEnd"/>
          </w:p>
        </w:tc>
        <w:tc>
          <w:tcPr>
            <w:tcW w:w="590" w:type="dxa"/>
          </w:tcPr>
          <w:p w14:paraId="7B1D514A"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10</w:t>
            </w:r>
          </w:p>
        </w:tc>
        <w:tc>
          <w:tcPr>
            <w:tcW w:w="0" w:type="auto"/>
          </w:tcPr>
          <w:p w14:paraId="2EC47480"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10</w:t>
            </w:r>
          </w:p>
        </w:tc>
        <w:tc>
          <w:tcPr>
            <w:tcW w:w="0" w:type="auto"/>
          </w:tcPr>
          <w:p w14:paraId="41B62CA4"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20</w:t>
            </w:r>
          </w:p>
        </w:tc>
        <w:tc>
          <w:tcPr>
            <w:tcW w:w="0" w:type="auto"/>
          </w:tcPr>
          <w:p w14:paraId="04DB56C4"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30</w:t>
            </w:r>
          </w:p>
        </w:tc>
        <w:tc>
          <w:tcPr>
            <w:tcW w:w="0" w:type="auto"/>
          </w:tcPr>
          <w:p w14:paraId="6D9C3FBE"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50</w:t>
            </w:r>
          </w:p>
        </w:tc>
        <w:tc>
          <w:tcPr>
            <w:tcW w:w="0" w:type="auto"/>
          </w:tcPr>
          <w:p w14:paraId="1E46521D"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n/a</w:t>
            </w:r>
          </w:p>
        </w:tc>
      </w:tr>
      <w:tr w:rsidR="004127DA" w:rsidRPr="00B37DC1" w14:paraId="1D663CCD" w14:textId="77777777" w:rsidTr="00EE3FF2">
        <w:trPr>
          <w:jc w:val="center"/>
        </w:trPr>
        <w:tc>
          <w:tcPr>
            <w:tcW w:w="0" w:type="auto"/>
          </w:tcPr>
          <w:p w14:paraId="574DF12C" w14:textId="77777777" w:rsidR="004127DA" w:rsidRPr="00B37DC1" w:rsidRDefault="004127DA" w:rsidP="00D15890">
            <w:pPr>
              <w:pStyle w:val="ListParagraph"/>
              <w:ind w:left="0"/>
              <w:contextualSpacing w:val="0"/>
              <w:rPr>
                <w:color w:val="000000" w:themeColor="text1"/>
                <w:sz w:val="20"/>
                <w:szCs w:val="20"/>
              </w:rPr>
            </w:pPr>
            <w:r w:rsidRPr="00B37DC1">
              <w:rPr>
                <w:b/>
                <w:bCs/>
                <w:color w:val="000000" w:themeColor="text1"/>
                <w:sz w:val="20"/>
                <w:szCs w:val="20"/>
              </w:rPr>
              <w:t>G.</w:t>
            </w:r>
            <w:r w:rsidRPr="00B37DC1">
              <w:rPr>
                <w:color w:val="000000" w:themeColor="text1"/>
                <w:sz w:val="20"/>
                <w:szCs w:val="20"/>
              </w:rPr>
              <w:t xml:space="preserve">     Parking Area Setbacks – Side/Rear</w:t>
            </w:r>
          </w:p>
        </w:tc>
        <w:tc>
          <w:tcPr>
            <w:tcW w:w="714" w:type="dxa"/>
          </w:tcPr>
          <w:p w14:paraId="642A0D5C"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5</w:t>
            </w:r>
          </w:p>
        </w:tc>
        <w:tc>
          <w:tcPr>
            <w:tcW w:w="590" w:type="dxa"/>
          </w:tcPr>
          <w:p w14:paraId="3C4F5D3C"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4</w:t>
            </w:r>
          </w:p>
        </w:tc>
        <w:tc>
          <w:tcPr>
            <w:tcW w:w="0" w:type="auto"/>
          </w:tcPr>
          <w:p w14:paraId="4BB8A654"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6</w:t>
            </w:r>
          </w:p>
        </w:tc>
        <w:tc>
          <w:tcPr>
            <w:tcW w:w="0" w:type="auto"/>
          </w:tcPr>
          <w:p w14:paraId="05D1D510"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10</w:t>
            </w:r>
          </w:p>
        </w:tc>
        <w:tc>
          <w:tcPr>
            <w:tcW w:w="0" w:type="auto"/>
          </w:tcPr>
          <w:p w14:paraId="5DE7738B"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15</w:t>
            </w:r>
          </w:p>
        </w:tc>
        <w:tc>
          <w:tcPr>
            <w:tcW w:w="0" w:type="auto"/>
          </w:tcPr>
          <w:p w14:paraId="13488632"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15</w:t>
            </w:r>
          </w:p>
        </w:tc>
        <w:tc>
          <w:tcPr>
            <w:tcW w:w="0" w:type="auto"/>
          </w:tcPr>
          <w:p w14:paraId="6050F8D0"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n/a</w:t>
            </w:r>
          </w:p>
        </w:tc>
      </w:tr>
      <w:tr w:rsidR="004127DA" w:rsidRPr="00B37DC1" w14:paraId="18274066" w14:textId="77777777" w:rsidTr="00EE3FF2">
        <w:trPr>
          <w:jc w:val="center"/>
        </w:trPr>
        <w:tc>
          <w:tcPr>
            <w:tcW w:w="0" w:type="auto"/>
            <w:shd w:val="clear" w:color="auto" w:fill="8DB3E2" w:themeFill="text2" w:themeFillTint="66"/>
          </w:tcPr>
          <w:p w14:paraId="763733E6" w14:textId="77777777" w:rsidR="004127DA" w:rsidRPr="00B37DC1" w:rsidRDefault="004127DA" w:rsidP="00D15890">
            <w:pPr>
              <w:pStyle w:val="ListParagraph"/>
              <w:ind w:left="0"/>
              <w:contextualSpacing w:val="0"/>
              <w:rPr>
                <w:b/>
                <w:bCs/>
                <w:color w:val="000000" w:themeColor="text1"/>
                <w:sz w:val="20"/>
                <w:szCs w:val="20"/>
              </w:rPr>
            </w:pPr>
            <w:r w:rsidRPr="00B37DC1">
              <w:rPr>
                <w:b/>
                <w:bCs/>
                <w:color w:val="000000" w:themeColor="text1"/>
                <w:sz w:val="20"/>
                <w:szCs w:val="20"/>
              </w:rPr>
              <w:t>MAXIMUM BUILDING HEIGHT</w:t>
            </w:r>
          </w:p>
        </w:tc>
        <w:tc>
          <w:tcPr>
            <w:tcW w:w="714" w:type="dxa"/>
            <w:shd w:val="clear" w:color="auto" w:fill="8DB3E2" w:themeFill="text2" w:themeFillTint="66"/>
          </w:tcPr>
          <w:p w14:paraId="3ECEFDEF" w14:textId="77777777" w:rsidR="004127DA" w:rsidRPr="00B37DC1" w:rsidRDefault="004127DA" w:rsidP="00D15890">
            <w:pPr>
              <w:pStyle w:val="ListParagraph"/>
              <w:ind w:left="0"/>
              <w:contextualSpacing w:val="0"/>
              <w:rPr>
                <w:b/>
                <w:bCs/>
                <w:color w:val="000000" w:themeColor="text1"/>
                <w:sz w:val="20"/>
                <w:szCs w:val="20"/>
              </w:rPr>
            </w:pPr>
          </w:p>
        </w:tc>
        <w:tc>
          <w:tcPr>
            <w:tcW w:w="4066" w:type="dxa"/>
            <w:gridSpan w:val="6"/>
            <w:shd w:val="clear" w:color="auto" w:fill="8DB3E2" w:themeFill="text2" w:themeFillTint="66"/>
          </w:tcPr>
          <w:p w14:paraId="25F08B93" w14:textId="77777777" w:rsidR="004127DA" w:rsidRPr="00B37DC1" w:rsidRDefault="004127DA" w:rsidP="00D15890">
            <w:pPr>
              <w:pStyle w:val="ListParagraph"/>
              <w:ind w:left="0"/>
              <w:contextualSpacing w:val="0"/>
              <w:rPr>
                <w:b/>
                <w:bCs/>
                <w:color w:val="000000" w:themeColor="text1"/>
                <w:sz w:val="20"/>
                <w:szCs w:val="20"/>
              </w:rPr>
            </w:pPr>
          </w:p>
        </w:tc>
      </w:tr>
      <w:tr w:rsidR="004127DA" w:rsidRPr="00B37DC1" w14:paraId="71C0AD0C" w14:textId="77777777" w:rsidTr="00EE3FF2">
        <w:trPr>
          <w:jc w:val="center"/>
        </w:trPr>
        <w:tc>
          <w:tcPr>
            <w:tcW w:w="0" w:type="auto"/>
          </w:tcPr>
          <w:p w14:paraId="34DE5329" w14:textId="77777777" w:rsidR="004127DA" w:rsidRPr="00B37DC1" w:rsidRDefault="004127DA" w:rsidP="00D15890">
            <w:pPr>
              <w:pStyle w:val="ListParagraph"/>
              <w:ind w:left="0"/>
              <w:contextualSpacing w:val="0"/>
              <w:rPr>
                <w:color w:val="000000" w:themeColor="text1"/>
                <w:sz w:val="20"/>
                <w:szCs w:val="20"/>
              </w:rPr>
            </w:pPr>
            <w:r w:rsidRPr="00B37DC1">
              <w:rPr>
                <w:b/>
                <w:bCs/>
                <w:color w:val="000000" w:themeColor="text1"/>
                <w:sz w:val="20"/>
                <w:szCs w:val="20"/>
              </w:rPr>
              <w:t>H</w:t>
            </w:r>
            <w:r w:rsidRPr="00B37DC1">
              <w:rPr>
                <w:color w:val="000000" w:themeColor="text1"/>
                <w:sz w:val="20"/>
                <w:szCs w:val="20"/>
              </w:rPr>
              <w:t>.     Maximum Number of Stories (Excluding Cellar &amp; Basement</w:t>
            </w:r>
          </w:p>
        </w:tc>
        <w:tc>
          <w:tcPr>
            <w:tcW w:w="714" w:type="dxa"/>
          </w:tcPr>
          <w:p w14:paraId="50291805"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3</w:t>
            </w:r>
          </w:p>
        </w:tc>
        <w:tc>
          <w:tcPr>
            <w:tcW w:w="590" w:type="dxa"/>
          </w:tcPr>
          <w:p w14:paraId="538B66A2"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2.5</w:t>
            </w:r>
          </w:p>
        </w:tc>
        <w:tc>
          <w:tcPr>
            <w:tcW w:w="0" w:type="auto"/>
          </w:tcPr>
          <w:p w14:paraId="25ED477E"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2.5</w:t>
            </w:r>
          </w:p>
        </w:tc>
        <w:tc>
          <w:tcPr>
            <w:tcW w:w="0" w:type="auto"/>
          </w:tcPr>
          <w:p w14:paraId="1ADC832B"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2.5</w:t>
            </w:r>
          </w:p>
        </w:tc>
        <w:tc>
          <w:tcPr>
            <w:tcW w:w="0" w:type="auto"/>
          </w:tcPr>
          <w:p w14:paraId="18A0CCA9"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2.5</w:t>
            </w:r>
          </w:p>
        </w:tc>
        <w:tc>
          <w:tcPr>
            <w:tcW w:w="0" w:type="auto"/>
          </w:tcPr>
          <w:p w14:paraId="6BD8202C"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2.5</w:t>
            </w:r>
          </w:p>
        </w:tc>
        <w:tc>
          <w:tcPr>
            <w:tcW w:w="0" w:type="auto"/>
          </w:tcPr>
          <w:p w14:paraId="5D571B56" w14:textId="77777777" w:rsidR="004127DA" w:rsidRPr="00B37DC1" w:rsidRDefault="004127DA" w:rsidP="00D15890">
            <w:pPr>
              <w:pStyle w:val="ListParagraph"/>
              <w:ind w:left="0"/>
              <w:contextualSpacing w:val="0"/>
              <w:rPr>
                <w:color w:val="000000" w:themeColor="text1"/>
                <w:sz w:val="20"/>
                <w:szCs w:val="20"/>
              </w:rPr>
            </w:pPr>
            <w:r w:rsidRPr="00B37DC1">
              <w:rPr>
                <w:color w:val="000000" w:themeColor="text1"/>
                <w:sz w:val="20"/>
                <w:szCs w:val="20"/>
              </w:rPr>
              <w:t>n/a</w:t>
            </w:r>
          </w:p>
        </w:tc>
      </w:tr>
    </w:tbl>
    <w:p w14:paraId="07BB9A67" w14:textId="4D46ABC0" w:rsidR="004127DA" w:rsidRPr="00B37DC1" w:rsidRDefault="004127DA" w:rsidP="00D15890">
      <w:pPr>
        <w:pStyle w:val="ListParagraph"/>
        <w:ind w:left="0"/>
        <w:contextualSpacing w:val="0"/>
        <w:rPr>
          <w:b/>
          <w:bCs/>
          <w:color w:val="000000" w:themeColor="text1"/>
        </w:rPr>
      </w:pPr>
    </w:p>
    <w:p w14:paraId="431F0A67"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3.</w:t>
      </w:r>
      <w:r w:rsidRPr="00B37DC1">
        <w:rPr>
          <w:b/>
          <w:bCs/>
          <w:color w:val="000000" w:themeColor="text1"/>
        </w:rPr>
        <w:tab/>
        <w:t xml:space="preserve">Affordability Requirements – </w:t>
      </w:r>
    </w:p>
    <w:p w14:paraId="18DEF8F9" w14:textId="5DD2A226" w:rsidR="004127DA" w:rsidRPr="00B37DC1" w:rsidRDefault="004127DA" w:rsidP="00E63F38">
      <w:pPr>
        <w:pStyle w:val="ListParagraph"/>
        <w:ind w:left="1440" w:hanging="720"/>
        <w:contextualSpacing w:val="0"/>
        <w:rPr>
          <w:color w:val="000000" w:themeColor="text1"/>
        </w:rPr>
      </w:pPr>
      <w:r w:rsidRPr="00B37DC1">
        <w:rPr>
          <w:color w:val="000000" w:themeColor="text1"/>
        </w:rPr>
        <w:t>a.</w:t>
      </w:r>
      <w:r w:rsidRPr="00B37DC1">
        <w:rPr>
          <w:color w:val="000000" w:themeColor="text1"/>
        </w:rPr>
        <w:tab/>
        <w:t xml:space="preserve">At a minimum, twenty percent (20%) of the units in a multi-family Opportunity Housing development, shall be deed restricted for at least forty (40) years as affordable units and at least half of those units shall be deed-restricted for sale or rental to a household earning (60%) of the median income or less and any other required affordable units shall be deed-restricted for sale or rental to a household earning eighty percent (80%) of median income or less utilizing the maximum household income, and maximum sale price or rental calculated in compliance with Connecticut General Statutes Section 8-30g and corresponding state regulations. </w:t>
      </w:r>
    </w:p>
    <w:p w14:paraId="3D021CFB" w14:textId="3F808B83" w:rsidR="004127DA" w:rsidRPr="00B37DC1" w:rsidRDefault="004127DA" w:rsidP="00E63F38">
      <w:pPr>
        <w:pStyle w:val="ListParagraph"/>
        <w:ind w:left="1440" w:hanging="720"/>
        <w:contextualSpacing w:val="0"/>
        <w:rPr>
          <w:color w:val="000000" w:themeColor="text1"/>
        </w:rPr>
      </w:pPr>
      <w:r w:rsidRPr="00B37DC1">
        <w:rPr>
          <w:color w:val="000000" w:themeColor="text1"/>
        </w:rPr>
        <w:t>b.</w:t>
      </w:r>
      <w:r w:rsidRPr="00B37DC1">
        <w:rPr>
          <w:color w:val="000000" w:themeColor="text1"/>
        </w:rPr>
        <w:tab/>
        <w:t>This percentage requirement for affordable units shall be considered satisfied if the required number of units are:</w:t>
      </w:r>
    </w:p>
    <w:p w14:paraId="151EAFB0" w14:textId="50A97D66" w:rsidR="004127DA" w:rsidRPr="00B37DC1" w:rsidRDefault="004127DA" w:rsidP="00E63F38">
      <w:pPr>
        <w:pStyle w:val="ListParagraph"/>
        <w:ind w:left="2160" w:hanging="720"/>
        <w:contextualSpacing w:val="0"/>
        <w:rPr>
          <w:color w:val="000000" w:themeColor="text1"/>
        </w:rPr>
      </w:pPr>
      <w:r w:rsidRPr="00B37DC1">
        <w:rPr>
          <w:color w:val="000000" w:themeColor="text1"/>
        </w:rPr>
        <w:t>•</w:t>
      </w:r>
      <w:r w:rsidRPr="00B37DC1">
        <w:rPr>
          <w:color w:val="000000" w:themeColor="text1"/>
        </w:rPr>
        <w:tab/>
        <w:t>Leased to households receiving rental assistance,</w:t>
      </w:r>
    </w:p>
    <w:p w14:paraId="5546B8FF" w14:textId="77777777" w:rsidR="004127DA" w:rsidRPr="00B37DC1" w:rsidRDefault="004127DA" w:rsidP="00E63F38">
      <w:pPr>
        <w:pStyle w:val="ListParagraph"/>
        <w:ind w:left="2160" w:hanging="720"/>
        <w:contextualSpacing w:val="0"/>
        <w:rPr>
          <w:color w:val="000000" w:themeColor="text1"/>
        </w:rPr>
      </w:pPr>
      <w:r w:rsidRPr="00B37DC1">
        <w:rPr>
          <w:color w:val="000000" w:themeColor="text1"/>
        </w:rPr>
        <w:t>•</w:t>
      </w:r>
      <w:r w:rsidRPr="00B37DC1">
        <w:rPr>
          <w:color w:val="000000" w:themeColor="text1"/>
        </w:rPr>
        <w:tab/>
        <w:t>Developments receiving project-based rental assistance, or</w:t>
      </w:r>
    </w:p>
    <w:p w14:paraId="1533E21C" w14:textId="77777777" w:rsidR="004127DA" w:rsidRPr="00B37DC1" w:rsidRDefault="004127DA" w:rsidP="00E63F38">
      <w:pPr>
        <w:pStyle w:val="ListParagraph"/>
        <w:ind w:left="2160" w:hanging="720"/>
        <w:contextualSpacing w:val="0"/>
        <w:rPr>
          <w:color w:val="000000" w:themeColor="text1"/>
        </w:rPr>
      </w:pPr>
      <w:r w:rsidRPr="00B37DC1">
        <w:rPr>
          <w:color w:val="000000" w:themeColor="text1"/>
        </w:rPr>
        <w:t>•</w:t>
      </w:r>
      <w:r w:rsidRPr="00B37DC1">
        <w:rPr>
          <w:color w:val="000000" w:themeColor="text1"/>
        </w:rPr>
        <w:tab/>
        <w:t>"Assisted housing" as defined in Connecticut General Statutes  Section 8-30g(a)(3).</w:t>
      </w:r>
    </w:p>
    <w:p w14:paraId="02760CFD" w14:textId="1A879D3D" w:rsidR="004127DA" w:rsidRPr="00B37DC1" w:rsidRDefault="004127DA" w:rsidP="00E63F38">
      <w:pPr>
        <w:pStyle w:val="ListParagraph"/>
        <w:ind w:left="1440" w:hanging="720"/>
        <w:contextualSpacing w:val="0"/>
        <w:rPr>
          <w:color w:val="000000" w:themeColor="text1"/>
        </w:rPr>
      </w:pPr>
      <w:r w:rsidRPr="00B37DC1">
        <w:rPr>
          <w:color w:val="000000" w:themeColor="text1"/>
        </w:rPr>
        <w:t>c.</w:t>
      </w:r>
      <w:r w:rsidRPr="00B37DC1">
        <w:rPr>
          <w:color w:val="000000" w:themeColor="text1"/>
        </w:rPr>
        <w:tab/>
        <w:t xml:space="preserve">For purposes of this Section 3.4, any calculation of the minimum number of affordable units required which results in a fractional remainder shall be rounded up to the next highest whole number. [Example: if the calculation requiring a minimum percentage of affordable units results in a product of 2.2 units, the minimum number of units required shall be rounded up to 3 units.] </w:t>
      </w:r>
    </w:p>
    <w:p w14:paraId="05DCFDF6" w14:textId="487B26B4" w:rsidR="004127DA" w:rsidRPr="00B37DC1" w:rsidRDefault="004127DA" w:rsidP="00E63F38">
      <w:pPr>
        <w:pStyle w:val="ListParagraph"/>
        <w:ind w:left="1440" w:hanging="720"/>
        <w:contextualSpacing w:val="0"/>
        <w:rPr>
          <w:color w:val="000000" w:themeColor="text1"/>
        </w:rPr>
      </w:pPr>
      <w:r w:rsidRPr="00B37DC1">
        <w:rPr>
          <w:color w:val="000000" w:themeColor="text1"/>
        </w:rPr>
        <w:t>d.</w:t>
      </w:r>
      <w:r w:rsidRPr="00B37DC1">
        <w:rPr>
          <w:color w:val="000000" w:themeColor="text1"/>
        </w:rPr>
        <w:tab/>
        <w:t xml:space="preserve">The required affordable units in a multi-family Opportunity Housing development shall be deed restricted for at least forty (40) years for sale or rental to a household earning the specified percentage of the median income or less, utilizing the maximum sale price </w:t>
      </w:r>
      <w:r w:rsidRPr="00B37DC1">
        <w:rPr>
          <w:color w:val="000000" w:themeColor="text1"/>
        </w:rPr>
        <w:lastRenderedPageBreak/>
        <w:t xml:space="preserve">or rental calculated in compliance with governing Statutes and corresponding state regulations.  </w:t>
      </w:r>
    </w:p>
    <w:p w14:paraId="0A0774C1" w14:textId="78E34010" w:rsidR="004127DA" w:rsidRPr="00B37DC1" w:rsidRDefault="004127DA" w:rsidP="00E63F38">
      <w:pPr>
        <w:pStyle w:val="ListParagraph"/>
        <w:ind w:left="1440" w:hanging="720"/>
        <w:contextualSpacing w:val="0"/>
        <w:rPr>
          <w:color w:val="000000" w:themeColor="text1"/>
        </w:rPr>
      </w:pPr>
      <w:r w:rsidRPr="00B37DC1">
        <w:rPr>
          <w:color w:val="000000" w:themeColor="text1"/>
        </w:rPr>
        <w:t>e.</w:t>
      </w:r>
      <w:r w:rsidRPr="00B37DC1">
        <w:rPr>
          <w:color w:val="000000" w:themeColor="text1"/>
        </w:rPr>
        <w:tab/>
        <w:t>The Commission may require the filing of an affordability easement or restriction in favor of the Town with regard to the required affordable units (either individually or collectively) to help ensure the long-term retention of the affordable units.</w:t>
      </w:r>
    </w:p>
    <w:p w14:paraId="0BD7515B" w14:textId="48D11AB0" w:rsidR="00E63F38" w:rsidRPr="00B37DC1" w:rsidRDefault="00E63F38" w:rsidP="00E63F38">
      <w:pPr>
        <w:pStyle w:val="ListParagraph"/>
        <w:ind w:left="1440" w:hanging="720"/>
        <w:contextualSpacing w:val="0"/>
        <w:rPr>
          <w:color w:val="000000" w:themeColor="text1"/>
        </w:rPr>
      </w:pPr>
    </w:p>
    <w:p w14:paraId="5B16C4ED" w14:textId="36CC0CAB" w:rsidR="004127DA" w:rsidRPr="00B37DC1" w:rsidRDefault="004127DA" w:rsidP="00E63F38">
      <w:pPr>
        <w:pStyle w:val="ListParagraph"/>
        <w:ind w:hanging="720"/>
        <w:contextualSpacing w:val="0"/>
        <w:rPr>
          <w:color w:val="000000" w:themeColor="text1"/>
        </w:rPr>
      </w:pPr>
      <w:r w:rsidRPr="00B37DC1">
        <w:rPr>
          <w:color w:val="000000" w:themeColor="text1"/>
        </w:rPr>
        <w:t>4.</w:t>
      </w:r>
      <w:r w:rsidRPr="00B37DC1">
        <w:rPr>
          <w:color w:val="000000" w:themeColor="text1"/>
        </w:rPr>
        <w:tab/>
      </w:r>
      <w:r w:rsidRPr="00B37DC1">
        <w:rPr>
          <w:b/>
          <w:bCs/>
          <w:color w:val="000000" w:themeColor="text1"/>
        </w:rPr>
        <w:t>Stormwater Management</w:t>
      </w:r>
      <w:r w:rsidRPr="00B37DC1">
        <w:rPr>
          <w:color w:val="000000" w:themeColor="text1"/>
        </w:rPr>
        <w:t xml:space="preserve"> - Any multi-family Opportunity Housing development proposed under this Section 3.4 shall be designed and constructed in accordance with Section 5.7 of these Regulations in terms of stormwater management.</w:t>
      </w:r>
    </w:p>
    <w:p w14:paraId="4D0ED5F6" w14:textId="678CEF7F" w:rsidR="00E63F38" w:rsidRPr="00B37DC1" w:rsidRDefault="00E63F38" w:rsidP="00E63F38">
      <w:pPr>
        <w:pStyle w:val="ListParagraph"/>
        <w:ind w:hanging="720"/>
        <w:contextualSpacing w:val="0"/>
        <w:rPr>
          <w:color w:val="000000" w:themeColor="text1"/>
        </w:rPr>
      </w:pPr>
    </w:p>
    <w:p w14:paraId="138DAB38" w14:textId="37508F9B" w:rsidR="004127DA" w:rsidRPr="00B37DC1" w:rsidRDefault="004127DA" w:rsidP="00E63F38">
      <w:pPr>
        <w:pStyle w:val="ListParagraph"/>
        <w:ind w:hanging="720"/>
        <w:contextualSpacing w:val="0"/>
        <w:rPr>
          <w:color w:val="000000" w:themeColor="text1"/>
        </w:rPr>
      </w:pPr>
      <w:r w:rsidRPr="00B37DC1">
        <w:rPr>
          <w:color w:val="000000" w:themeColor="text1"/>
        </w:rPr>
        <w:t>5.</w:t>
      </w:r>
      <w:r w:rsidRPr="00B37DC1">
        <w:rPr>
          <w:color w:val="000000" w:themeColor="text1"/>
        </w:rPr>
        <w:tab/>
      </w:r>
      <w:r w:rsidRPr="00B37DC1">
        <w:rPr>
          <w:b/>
          <w:bCs/>
          <w:color w:val="000000" w:themeColor="text1"/>
        </w:rPr>
        <w:t>Building / Site Design</w:t>
      </w:r>
      <w:r w:rsidRPr="00B37DC1">
        <w:rPr>
          <w:color w:val="000000" w:themeColor="text1"/>
        </w:rPr>
        <w:t>– Except as may be modified by the Commission by separate Special Exception based on overall excellence in design:</w:t>
      </w:r>
    </w:p>
    <w:p w14:paraId="3CEE3E3D" w14:textId="51A04BC8" w:rsidR="004127DA" w:rsidRPr="00B37DC1" w:rsidRDefault="004127DA" w:rsidP="00E63F38">
      <w:pPr>
        <w:pStyle w:val="ListParagraph"/>
        <w:tabs>
          <w:tab w:val="left" w:pos="810"/>
        </w:tabs>
        <w:ind w:left="1440" w:hanging="720"/>
        <w:contextualSpacing w:val="0"/>
        <w:rPr>
          <w:color w:val="000000" w:themeColor="text1"/>
        </w:rPr>
      </w:pPr>
      <w:r w:rsidRPr="00B37DC1">
        <w:rPr>
          <w:color w:val="000000" w:themeColor="text1"/>
        </w:rPr>
        <w:t>a.</w:t>
      </w:r>
      <w:r w:rsidRPr="00B37DC1">
        <w:rPr>
          <w:color w:val="000000" w:themeColor="text1"/>
        </w:rPr>
        <w:tab/>
        <w:t xml:space="preserve">Any building within a multi-family Opportunity Housing development shall not have a flat roof but may have a gable, hip, or gambrel roof. </w:t>
      </w:r>
    </w:p>
    <w:p w14:paraId="1AD67B29" w14:textId="0D880C67" w:rsidR="004127DA" w:rsidRPr="00B37DC1" w:rsidRDefault="004127DA" w:rsidP="00E63F38">
      <w:pPr>
        <w:pStyle w:val="ListParagraph"/>
        <w:tabs>
          <w:tab w:val="left" w:pos="810"/>
        </w:tabs>
        <w:ind w:left="1440" w:hanging="720"/>
        <w:contextualSpacing w:val="0"/>
        <w:rPr>
          <w:color w:val="000000" w:themeColor="text1"/>
        </w:rPr>
      </w:pPr>
      <w:r w:rsidRPr="00B37DC1">
        <w:rPr>
          <w:color w:val="000000" w:themeColor="text1"/>
        </w:rPr>
        <w:t>b.</w:t>
      </w:r>
      <w:r w:rsidRPr="00B37DC1">
        <w:rPr>
          <w:color w:val="000000" w:themeColor="text1"/>
        </w:rPr>
        <w:tab/>
        <w:t>On any long side of a multi-family Opportunity Housing building containing residential units, walls shall have more than one (1) plane.</w:t>
      </w:r>
    </w:p>
    <w:p w14:paraId="313F94EF" w14:textId="66E87D4A" w:rsidR="004127DA" w:rsidRPr="00B37DC1" w:rsidRDefault="004127DA" w:rsidP="00E63F38">
      <w:pPr>
        <w:pStyle w:val="ListParagraph"/>
        <w:tabs>
          <w:tab w:val="left" w:pos="810"/>
        </w:tabs>
        <w:ind w:left="1440" w:hanging="720"/>
        <w:contextualSpacing w:val="0"/>
        <w:rPr>
          <w:color w:val="000000" w:themeColor="text1"/>
        </w:rPr>
      </w:pPr>
      <w:r w:rsidRPr="00B37DC1">
        <w:rPr>
          <w:color w:val="000000" w:themeColor="text1"/>
        </w:rPr>
        <w:t>c.</w:t>
      </w:r>
      <w:r w:rsidRPr="00B37DC1">
        <w:rPr>
          <w:color w:val="000000" w:themeColor="text1"/>
        </w:rPr>
        <w:tab/>
        <w:t>In a multi-family Opportunity Housing development, the affordable units, including any units leased to households receiving rental assistance, shall be comparable in size, number of bedrooms, exterior design, construction (including insulation, HVAC equipment, appliances, finishes, etc.), and quality of materials to the market-rate units.</w:t>
      </w:r>
    </w:p>
    <w:p w14:paraId="6F4161C6" w14:textId="001B7B4B" w:rsidR="004127DA" w:rsidRPr="00B37DC1" w:rsidRDefault="004127DA" w:rsidP="00E63F38">
      <w:pPr>
        <w:pStyle w:val="ListParagraph"/>
        <w:tabs>
          <w:tab w:val="left" w:pos="810"/>
        </w:tabs>
        <w:ind w:left="1440" w:hanging="720"/>
        <w:contextualSpacing w:val="0"/>
        <w:rPr>
          <w:color w:val="000000" w:themeColor="text1"/>
        </w:rPr>
      </w:pPr>
      <w:r w:rsidRPr="00B37DC1">
        <w:rPr>
          <w:color w:val="000000" w:themeColor="text1"/>
        </w:rPr>
        <w:t>d.</w:t>
      </w:r>
      <w:r w:rsidRPr="00B37DC1">
        <w:rPr>
          <w:color w:val="000000" w:themeColor="text1"/>
        </w:rPr>
        <w:tab/>
        <w:t>Any refuse area(s) and/or outdoor storage area(s) shall be visually screened from the street and adjacent properties by fencing and/or landscaping.</w:t>
      </w:r>
    </w:p>
    <w:p w14:paraId="2FECE805" w14:textId="77777777" w:rsidR="00E63F38" w:rsidRPr="00B37DC1" w:rsidRDefault="00E63F38" w:rsidP="00D15890">
      <w:pPr>
        <w:pStyle w:val="ListParagraph"/>
        <w:ind w:left="0"/>
        <w:contextualSpacing w:val="0"/>
        <w:rPr>
          <w:color w:val="000000" w:themeColor="text1"/>
        </w:rPr>
      </w:pPr>
    </w:p>
    <w:p w14:paraId="3A50D7AD" w14:textId="0C298556" w:rsidR="004127DA" w:rsidRPr="00B37DC1" w:rsidRDefault="004127DA" w:rsidP="00E63F38">
      <w:pPr>
        <w:pStyle w:val="ListParagraph"/>
        <w:ind w:hanging="720"/>
        <w:contextualSpacing w:val="0"/>
        <w:rPr>
          <w:color w:val="000000" w:themeColor="text1"/>
        </w:rPr>
      </w:pPr>
      <w:r w:rsidRPr="00B37DC1">
        <w:rPr>
          <w:b/>
          <w:bCs/>
          <w:color w:val="000000" w:themeColor="text1"/>
        </w:rPr>
        <w:t>6.</w:t>
      </w:r>
      <w:r w:rsidRPr="00B37DC1">
        <w:rPr>
          <w:b/>
          <w:bCs/>
          <w:color w:val="000000" w:themeColor="text1"/>
        </w:rPr>
        <w:tab/>
        <w:t>Project Sequencing / Location</w:t>
      </w:r>
      <w:r w:rsidRPr="00B37DC1">
        <w:rPr>
          <w:color w:val="000000" w:themeColor="text1"/>
        </w:rPr>
        <w:t xml:space="preserve"> - For a multi-family Opportunity Housing development proposed pursuant to Section 3.4.E, the following information shall be provided as part of the application:</w:t>
      </w:r>
    </w:p>
    <w:p w14:paraId="4A6ECD4E" w14:textId="7A5144CF" w:rsidR="004127DA" w:rsidRPr="00B37DC1" w:rsidRDefault="004127DA" w:rsidP="00E63F38">
      <w:pPr>
        <w:pStyle w:val="ListParagraph"/>
        <w:ind w:left="1440" w:hanging="720"/>
        <w:contextualSpacing w:val="0"/>
        <w:rPr>
          <w:color w:val="000000" w:themeColor="text1"/>
        </w:rPr>
      </w:pPr>
      <w:r w:rsidRPr="00B37DC1">
        <w:rPr>
          <w:color w:val="000000" w:themeColor="text1"/>
        </w:rPr>
        <w:t>a.</w:t>
      </w:r>
      <w:r w:rsidRPr="00B37DC1">
        <w:rPr>
          <w:color w:val="000000" w:themeColor="text1"/>
        </w:rPr>
        <w:tab/>
        <w:t>A description of the sequence in which the affordable dwelling units will be built and offered for occupancy demonstrating that the Opportunity Housing development will comply at all times (permitting, construction, marketing, occupancy, etc.) and for all phases with the minimum affordability percentage required, and</w:t>
      </w:r>
    </w:p>
    <w:p w14:paraId="17C711CA" w14:textId="5E9306A5" w:rsidR="004127DA" w:rsidRPr="00B37DC1" w:rsidRDefault="004127DA" w:rsidP="00E63F38">
      <w:pPr>
        <w:pStyle w:val="ListParagraph"/>
        <w:ind w:left="1440" w:hanging="720"/>
        <w:contextualSpacing w:val="0"/>
        <w:rPr>
          <w:color w:val="000000" w:themeColor="text1"/>
        </w:rPr>
      </w:pPr>
      <w:r w:rsidRPr="00B37DC1">
        <w:rPr>
          <w:color w:val="000000" w:themeColor="text1"/>
        </w:rPr>
        <w:t>b.</w:t>
      </w:r>
      <w:r w:rsidRPr="00B37DC1">
        <w:rPr>
          <w:color w:val="000000" w:themeColor="text1"/>
        </w:rPr>
        <w:tab/>
        <w:t>The specific location of such units within the proposed development so that the affordability</w:t>
      </w:r>
      <w:r w:rsidR="001B68B4">
        <w:rPr>
          <w:color w:val="000000" w:themeColor="text1"/>
        </w:rPr>
        <w:t xml:space="preserve"> </w:t>
      </w:r>
      <w:r w:rsidRPr="00B37DC1">
        <w:rPr>
          <w:color w:val="000000" w:themeColor="text1"/>
        </w:rPr>
        <w:t>restrictions can be administered and monitored, as necessary.</w:t>
      </w:r>
    </w:p>
    <w:p w14:paraId="4B022DCD" w14:textId="5E05EF0F" w:rsidR="004127DA" w:rsidRPr="00B37DC1" w:rsidRDefault="004127DA" w:rsidP="00D15890">
      <w:pPr>
        <w:pStyle w:val="ListParagraph"/>
        <w:ind w:left="0"/>
        <w:contextualSpacing w:val="0"/>
        <w:rPr>
          <w:color w:val="000000" w:themeColor="text1"/>
        </w:rPr>
      </w:pPr>
    </w:p>
    <w:p w14:paraId="2DA3ECE3"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F.</w:t>
      </w:r>
      <w:r w:rsidRPr="00B37DC1">
        <w:rPr>
          <w:b/>
          <w:bCs/>
          <w:color w:val="000000" w:themeColor="text1"/>
        </w:rPr>
        <w:tab/>
        <w:t>Housing Affordability Plan Requirement</w:t>
      </w:r>
    </w:p>
    <w:p w14:paraId="4EAE40A9" w14:textId="77777777" w:rsidR="00E63F38" w:rsidRPr="00B37DC1" w:rsidRDefault="00E63F38" w:rsidP="00E63F38">
      <w:pPr>
        <w:pStyle w:val="ListParagraph"/>
        <w:ind w:hanging="720"/>
        <w:contextualSpacing w:val="0"/>
        <w:rPr>
          <w:color w:val="000000" w:themeColor="text1"/>
        </w:rPr>
      </w:pPr>
    </w:p>
    <w:p w14:paraId="04C38B06" w14:textId="0F41F1E7" w:rsidR="004127DA" w:rsidRPr="00B37DC1" w:rsidRDefault="00E63F38" w:rsidP="00E63F38">
      <w:pPr>
        <w:pStyle w:val="ListParagraph"/>
        <w:ind w:hanging="720"/>
        <w:contextualSpacing w:val="0"/>
        <w:rPr>
          <w:color w:val="000000" w:themeColor="text1"/>
        </w:rPr>
      </w:pPr>
      <w:r w:rsidRPr="00B37DC1">
        <w:rPr>
          <w:color w:val="000000" w:themeColor="text1"/>
        </w:rPr>
        <w:t>1.</w:t>
      </w:r>
      <w:r w:rsidRPr="00B37DC1">
        <w:rPr>
          <w:color w:val="000000" w:themeColor="text1"/>
        </w:rPr>
        <w:tab/>
      </w:r>
      <w:r w:rsidR="004127DA" w:rsidRPr="00B37DC1">
        <w:rPr>
          <w:color w:val="000000" w:themeColor="text1"/>
        </w:rPr>
        <w:t>Any person applying for a multi-family Opportunity Housing development shall submit with its application, for approval by the Commission, a Housing Affordability Plan, which shall include at least the following:</w:t>
      </w:r>
    </w:p>
    <w:p w14:paraId="5CB90E64" w14:textId="77777777" w:rsidR="004127DA" w:rsidRPr="00B37DC1" w:rsidRDefault="004127DA" w:rsidP="00E63F38">
      <w:pPr>
        <w:pStyle w:val="ListParagraph"/>
        <w:ind w:left="1440" w:hanging="720"/>
        <w:contextualSpacing w:val="0"/>
        <w:rPr>
          <w:color w:val="000000" w:themeColor="text1"/>
        </w:rPr>
      </w:pPr>
      <w:r w:rsidRPr="00B37DC1">
        <w:rPr>
          <w:color w:val="000000" w:themeColor="text1"/>
        </w:rPr>
        <w:t>a.</w:t>
      </w:r>
      <w:r w:rsidRPr="00B37DC1">
        <w:rPr>
          <w:color w:val="000000" w:themeColor="text1"/>
        </w:rPr>
        <w:tab/>
        <w:t xml:space="preserve">Designation of the person, entity, or agency that: </w:t>
      </w:r>
    </w:p>
    <w:p w14:paraId="4269E86C" w14:textId="7EA9EE29" w:rsidR="004127DA" w:rsidRPr="00B37DC1" w:rsidRDefault="004127DA" w:rsidP="00E63F38">
      <w:pPr>
        <w:pStyle w:val="ListParagraph"/>
        <w:ind w:left="2160" w:hanging="720"/>
        <w:contextualSpacing w:val="0"/>
        <w:rPr>
          <w:color w:val="000000" w:themeColor="text1"/>
        </w:rPr>
      </w:pPr>
      <w:r w:rsidRPr="00B37DC1">
        <w:rPr>
          <w:color w:val="000000" w:themeColor="text1"/>
        </w:rPr>
        <w:t>•</w:t>
      </w:r>
      <w:r w:rsidRPr="00B37DC1">
        <w:rPr>
          <w:color w:val="000000" w:themeColor="text1"/>
        </w:rPr>
        <w:tab/>
        <w:t xml:space="preserve">Is qualified, experienced, and capable of administering the Housing Affordability Plan for the duration of any affordability restrictions, </w:t>
      </w:r>
    </w:p>
    <w:p w14:paraId="740645C2" w14:textId="58228E35" w:rsidR="004127DA" w:rsidRPr="00B37DC1" w:rsidRDefault="004127DA" w:rsidP="00E63F38">
      <w:pPr>
        <w:pStyle w:val="ListParagraph"/>
        <w:ind w:left="2160" w:hanging="720"/>
        <w:contextualSpacing w:val="0"/>
        <w:rPr>
          <w:color w:val="000000" w:themeColor="text1"/>
        </w:rPr>
      </w:pPr>
      <w:r w:rsidRPr="00B37DC1">
        <w:rPr>
          <w:color w:val="000000" w:themeColor="text1"/>
        </w:rPr>
        <w:t>•</w:t>
      </w:r>
      <w:r w:rsidRPr="00B37DC1">
        <w:rPr>
          <w:color w:val="000000" w:themeColor="text1"/>
        </w:rPr>
        <w:tab/>
        <w:t>Will be responsible, for the administration of the Housing Affordability Plan and its compliance with the income limits and sale price or rental restrictions, and</w:t>
      </w:r>
    </w:p>
    <w:p w14:paraId="2FAF0B1B" w14:textId="32DC832E" w:rsidR="004127DA" w:rsidRPr="00B37DC1" w:rsidRDefault="004127DA" w:rsidP="00E63F38">
      <w:pPr>
        <w:pStyle w:val="ListParagraph"/>
        <w:ind w:left="2160" w:hanging="720"/>
        <w:contextualSpacing w:val="0"/>
        <w:rPr>
          <w:color w:val="000000" w:themeColor="text1"/>
        </w:rPr>
      </w:pPr>
      <w:r w:rsidRPr="00B37DC1">
        <w:rPr>
          <w:color w:val="000000" w:themeColor="text1"/>
        </w:rPr>
        <w:t>•</w:t>
      </w:r>
      <w:r w:rsidRPr="00B37DC1">
        <w:rPr>
          <w:color w:val="000000" w:themeColor="text1"/>
        </w:rPr>
        <w:tab/>
        <w:t>Will be responsible for submitting annual reports to the Commission verifying that the affordable units are occupied by eligible households and that the rental rate or sale price was in accordance with the sale price or rental restrictions.</w:t>
      </w:r>
    </w:p>
    <w:p w14:paraId="6949C660" w14:textId="77777777" w:rsidR="004127DA" w:rsidRPr="00B37DC1" w:rsidRDefault="004127DA" w:rsidP="00E63F38">
      <w:pPr>
        <w:pStyle w:val="ListParagraph"/>
        <w:ind w:left="1440" w:hanging="720"/>
        <w:contextualSpacing w:val="0"/>
        <w:rPr>
          <w:color w:val="000000" w:themeColor="text1"/>
        </w:rPr>
      </w:pPr>
      <w:r w:rsidRPr="00B37DC1">
        <w:rPr>
          <w:color w:val="000000" w:themeColor="text1"/>
        </w:rPr>
        <w:t>b.</w:t>
      </w:r>
      <w:r w:rsidRPr="00B37DC1">
        <w:rPr>
          <w:color w:val="000000" w:themeColor="text1"/>
        </w:rPr>
        <w:tab/>
        <w:t>The methodology for ascertaining income to determine eligibility.</w:t>
      </w:r>
    </w:p>
    <w:p w14:paraId="4E4C3A39" w14:textId="50A1521A" w:rsidR="004127DA" w:rsidRPr="00B37DC1" w:rsidRDefault="004127DA" w:rsidP="00E63F38">
      <w:pPr>
        <w:pStyle w:val="ListParagraph"/>
        <w:ind w:left="1440" w:hanging="720"/>
        <w:contextualSpacing w:val="0"/>
        <w:rPr>
          <w:color w:val="000000" w:themeColor="text1"/>
        </w:rPr>
      </w:pPr>
      <w:r w:rsidRPr="00B37DC1">
        <w:rPr>
          <w:color w:val="000000" w:themeColor="text1"/>
        </w:rPr>
        <w:t>c.</w:t>
      </w:r>
      <w:r w:rsidRPr="00B37DC1">
        <w:rPr>
          <w:color w:val="000000" w:themeColor="text1"/>
        </w:rPr>
        <w:tab/>
        <w:t>The methodology for calculating the maximum sales prices or rents of the intended affordable dwelling units.</w:t>
      </w:r>
    </w:p>
    <w:p w14:paraId="5D628561" w14:textId="7A58BF60" w:rsidR="004127DA" w:rsidRPr="00B37DC1" w:rsidRDefault="004127DA" w:rsidP="00E63F38">
      <w:pPr>
        <w:pStyle w:val="ListParagraph"/>
        <w:ind w:left="1440" w:hanging="720"/>
        <w:contextualSpacing w:val="0"/>
        <w:rPr>
          <w:color w:val="000000" w:themeColor="text1"/>
        </w:rPr>
      </w:pPr>
      <w:r w:rsidRPr="00B37DC1">
        <w:rPr>
          <w:color w:val="000000" w:themeColor="text1"/>
        </w:rPr>
        <w:lastRenderedPageBreak/>
        <w:t>d.</w:t>
      </w:r>
      <w:r w:rsidRPr="00B37DC1">
        <w:rPr>
          <w:color w:val="000000" w:themeColor="text1"/>
        </w:rPr>
        <w:tab/>
        <w:t>Deeds, restrictive covenants, lease provisions or other conditions that will govern the affordable dwelling units.</w:t>
      </w:r>
    </w:p>
    <w:p w14:paraId="39B2B4D8" w14:textId="77777777" w:rsidR="00E63F38" w:rsidRPr="00B37DC1" w:rsidRDefault="00E63F38" w:rsidP="00E63F38">
      <w:pPr>
        <w:pStyle w:val="ListParagraph"/>
        <w:ind w:left="1440" w:hanging="720"/>
        <w:contextualSpacing w:val="0"/>
        <w:rPr>
          <w:color w:val="000000" w:themeColor="text1"/>
        </w:rPr>
      </w:pPr>
    </w:p>
    <w:p w14:paraId="27A3D0ED" w14:textId="01BC8069" w:rsidR="004127DA" w:rsidRPr="00B37DC1" w:rsidRDefault="004127DA" w:rsidP="00E63F38">
      <w:pPr>
        <w:pStyle w:val="ListParagraph"/>
        <w:ind w:hanging="720"/>
        <w:contextualSpacing w:val="0"/>
        <w:rPr>
          <w:color w:val="000000" w:themeColor="text1"/>
        </w:rPr>
      </w:pPr>
      <w:r w:rsidRPr="00B37DC1">
        <w:rPr>
          <w:color w:val="000000" w:themeColor="text1"/>
        </w:rPr>
        <w:t>2.</w:t>
      </w:r>
      <w:r w:rsidRPr="00B37DC1">
        <w:rPr>
          <w:color w:val="000000" w:themeColor="text1"/>
        </w:rPr>
        <w:tab/>
        <w:t xml:space="preserve">In the event that a standard Housing Affordability Plan (as contemplated by CGS Section 8-30g(b)(1)) has been prepared by or accepted by the Town, the Commission may require utilization of such </w:t>
      </w:r>
      <w:r w:rsidR="00AD7ED6">
        <w:rPr>
          <w:color w:val="000000" w:themeColor="text1"/>
        </w:rPr>
        <w:t xml:space="preserve">a </w:t>
      </w:r>
      <w:r w:rsidRPr="00B37DC1">
        <w:rPr>
          <w:color w:val="000000" w:themeColor="text1"/>
        </w:rPr>
        <w:t>standard plan provided it is in accordance with State and Federal law.</w:t>
      </w:r>
    </w:p>
    <w:p w14:paraId="1CF8FC0C" w14:textId="77777777" w:rsidR="00E63F38" w:rsidRPr="00B37DC1" w:rsidRDefault="00E63F38" w:rsidP="00E63F38">
      <w:pPr>
        <w:pStyle w:val="ListParagraph"/>
        <w:ind w:hanging="720"/>
        <w:contextualSpacing w:val="0"/>
        <w:rPr>
          <w:color w:val="000000" w:themeColor="text1"/>
        </w:rPr>
      </w:pPr>
    </w:p>
    <w:p w14:paraId="5292E325" w14:textId="6B603F70" w:rsidR="004127DA" w:rsidRPr="00B37DC1" w:rsidRDefault="004127DA" w:rsidP="00E63F38">
      <w:pPr>
        <w:pStyle w:val="ListParagraph"/>
        <w:ind w:hanging="720"/>
        <w:contextualSpacing w:val="0"/>
        <w:rPr>
          <w:color w:val="000000" w:themeColor="text1"/>
        </w:rPr>
      </w:pPr>
      <w:r w:rsidRPr="00B37DC1">
        <w:rPr>
          <w:color w:val="000000" w:themeColor="text1"/>
        </w:rPr>
        <w:t>3.</w:t>
      </w:r>
      <w:r w:rsidRPr="00B37DC1">
        <w:rPr>
          <w:color w:val="000000" w:themeColor="text1"/>
        </w:rPr>
        <w:tab/>
        <w:t>In the event that a list of independent third-party administrators has been prepared by or accepted by the Town, the Commission may require utilization of a third-party administrator from that list.</w:t>
      </w:r>
    </w:p>
    <w:p w14:paraId="534FFE0E" w14:textId="1D3806F4" w:rsidR="004127DA" w:rsidRPr="00B37DC1" w:rsidRDefault="004127DA" w:rsidP="00D15890">
      <w:pPr>
        <w:pStyle w:val="ListParagraph"/>
        <w:ind w:left="0"/>
        <w:contextualSpacing w:val="0"/>
        <w:rPr>
          <w:color w:val="000000" w:themeColor="text1"/>
        </w:rPr>
      </w:pPr>
    </w:p>
    <w:p w14:paraId="3ED24417"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G.</w:t>
      </w:r>
      <w:r w:rsidRPr="00B37DC1">
        <w:rPr>
          <w:b/>
          <w:bCs/>
          <w:color w:val="000000" w:themeColor="text1"/>
        </w:rPr>
        <w:tab/>
        <w:t>Affirmative Fair Housing Marketing Plan Requirement</w:t>
      </w:r>
    </w:p>
    <w:p w14:paraId="0E1B07D7" w14:textId="77777777" w:rsidR="00E63F38" w:rsidRPr="00B37DC1" w:rsidRDefault="00E63F38" w:rsidP="00E63F38">
      <w:pPr>
        <w:pStyle w:val="ListParagraph"/>
        <w:ind w:hanging="720"/>
        <w:contextualSpacing w:val="0"/>
        <w:rPr>
          <w:color w:val="000000" w:themeColor="text1"/>
        </w:rPr>
      </w:pPr>
    </w:p>
    <w:p w14:paraId="238AFA81" w14:textId="010DEBC8" w:rsidR="004127DA" w:rsidRPr="00B37DC1" w:rsidRDefault="004127DA" w:rsidP="00E63F38">
      <w:pPr>
        <w:pStyle w:val="ListParagraph"/>
        <w:ind w:hanging="720"/>
        <w:contextualSpacing w:val="0"/>
        <w:rPr>
          <w:color w:val="000000" w:themeColor="text1"/>
        </w:rPr>
      </w:pPr>
      <w:r w:rsidRPr="00B37DC1">
        <w:rPr>
          <w:color w:val="000000" w:themeColor="text1"/>
        </w:rPr>
        <w:t>1.</w:t>
      </w:r>
      <w:r w:rsidRPr="00B37DC1">
        <w:rPr>
          <w:color w:val="000000" w:themeColor="text1"/>
        </w:rPr>
        <w:tab/>
        <w:t xml:space="preserve">Any person applying for a multi-family Opportunity Housing development shall submit with its application, for approval by the Commission, an  Affirmative Fair Housing Marketing Plan governing the sale or rental of all dwelling units, consistent with the requirements of Connecticut General Statutes Section 8-37ee and with the corresponding Regulations of Connecticut State Agencies. </w:t>
      </w:r>
    </w:p>
    <w:p w14:paraId="579B6C23" w14:textId="77777777" w:rsidR="008E7092" w:rsidRPr="00B37DC1" w:rsidRDefault="008E7092" w:rsidP="00E63F38">
      <w:pPr>
        <w:pStyle w:val="ListParagraph"/>
        <w:ind w:hanging="720"/>
        <w:contextualSpacing w:val="0"/>
        <w:rPr>
          <w:color w:val="000000" w:themeColor="text1"/>
        </w:rPr>
      </w:pPr>
    </w:p>
    <w:p w14:paraId="25B8D9AB" w14:textId="729EF7F5" w:rsidR="004127DA" w:rsidRPr="00B37DC1" w:rsidRDefault="004127DA" w:rsidP="00E63F38">
      <w:pPr>
        <w:pStyle w:val="ListParagraph"/>
        <w:ind w:hanging="720"/>
        <w:contextualSpacing w:val="0"/>
        <w:rPr>
          <w:color w:val="000000" w:themeColor="text1"/>
        </w:rPr>
      </w:pPr>
      <w:r w:rsidRPr="00B37DC1">
        <w:rPr>
          <w:color w:val="000000" w:themeColor="text1"/>
        </w:rPr>
        <w:t>2.</w:t>
      </w:r>
      <w:r w:rsidRPr="00B37DC1">
        <w:rPr>
          <w:color w:val="000000" w:themeColor="text1"/>
        </w:rPr>
        <w:tab/>
        <w:t xml:space="preserve">For units to be leased to households receiving rental assistance, the Affirmative Fair Housing Marketing Plan shall be reasonably calculated to lease units to such households, including, but not limited to, advance notice to and consultation with the Connecticut Department of Housing and any Connecticut public housing agency as defined in 42 U.S.C. § 1437a(b)(6), within thirty (30) miles from any boundary of the Town of Woodbridge, including any of their contractors, </w:t>
      </w:r>
    </w:p>
    <w:p w14:paraId="4E8A9CD5" w14:textId="77777777" w:rsidR="008E7092" w:rsidRPr="00B37DC1" w:rsidRDefault="008E7092" w:rsidP="00E63F38">
      <w:pPr>
        <w:pStyle w:val="ListParagraph"/>
        <w:ind w:hanging="720"/>
        <w:contextualSpacing w:val="0"/>
        <w:rPr>
          <w:color w:val="000000" w:themeColor="text1"/>
        </w:rPr>
      </w:pPr>
    </w:p>
    <w:p w14:paraId="3F832E71" w14:textId="651AC1D3" w:rsidR="004127DA" w:rsidRPr="00B37DC1" w:rsidRDefault="004127DA" w:rsidP="00E63F38">
      <w:pPr>
        <w:pStyle w:val="ListParagraph"/>
        <w:ind w:hanging="720"/>
        <w:contextualSpacing w:val="0"/>
        <w:rPr>
          <w:color w:val="000000" w:themeColor="text1"/>
        </w:rPr>
      </w:pPr>
      <w:r w:rsidRPr="00B37DC1">
        <w:rPr>
          <w:color w:val="000000" w:themeColor="text1"/>
        </w:rPr>
        <w:t>3.</w:t>
      </w:r>
      <w:r w:rsidRPr="00B37DC1">
        <w:rPr>
          <w:color w:val="000000" w:themeColor="text1"/>
        </w:rPr>
        <w:tab/>
        <w:t>In no event shall a deed-restricted affordable unit be leased to, sold to, or occupied by an ineligible household or be leased or rented at an incorrect maximum price.</w:t>
      </w:r>
    </w:p>
    <w:p w14:paraId="26997D2B" w14:textId="77777777" w:rsidR="004127DA" w:rsidRPr="00B37DC1" w:rsidRDefault="004127DA" w:rsidP="00D15890">
      <w:pPr>
        <w:pStyle w:val="ListParagraph"/>
        <w:ind w:left="0"/>
        <w:contextualSpacing w:val="0"/>
        <w:rPr>
          <w:color w:val="000000" w:themeColor="text1"/>
        </w:rPr>
      </w:pPr>
    </w:p>
    <w:p w14:paraId="2ECFFE68"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H.</w:t>
      </w:r>
      <w:r w:rsidRPr="00B37DC1">
        <w:rPr>
          <w:b/>
          <w:bCs/>
          <w:color w:val="000000" w:themeColor="text1"/>
        </w:rPr>
        <w:tab/>
        <w:t>Filing Of Documents</w:t>
      </w:r>
    </w:p>
    <w:p w14:paraId="695D1E79" w14:textId="77777777" w:rsidR="008E7092" w:rsidRPr="00B37DC1" w:rsidRDefault="008E7092" w:rsidP="00D15890">
      <w:pPr>
        <w:pStyle w:val="ListParagraph"/>
        <w:ind w:left="0"/>
        <w:contextualSpacing w:val="0"/>
        <w:rPr>
          <w:color w:val="000000" w:themeColor="text1"/>
        </w:rPr>
      </w:pPr>
    </w:p>
    <w:p w14:paraId="7C5FA163" w14:textId="13212958" w:rsidR="004127DA" w:rsidRPr="00B37DC1" w:rsidRDefault="004127DA" w:rsidP="008E7092">
      <w:pPr>
        <w:pStyle w:val="ListParagraph"/>
        <w:ind w:hanging="720"/>
        <w:contextualSpacing w:val="0"/>
        <w:rPr>
          <w:color w:val="000000" w:themeColor="text1"/>
        </w:rPr>
      </w:pPr>
      <w:r w:rsidRPr="00B37DC1">
        <w:rPr>
          <w:color w:val="000000" w:themeColor="text1"/>
        </w:rPr>
        <w:t>1.</w:t>
      </w:r>
      <w:r w:rsidRPr="00B37DC1">
        <w:rPr>
          <w:color w:val="000000" w:themeColor="text1"/>
        </w:rPr>
        <w:tab/>
        <w:t>Final deeds, restrictive covenants, lease provisions, and/or other relevant documents shall be:</w:t>
      </w:r>
    </w:p>
    <w:p w14:paraId="7BBF4959" w14:textId="293B7F6A" w:rsidR="004127DA" w:rsidRPr="00B37DC1" w:rsidRDefault="004127DA" w:rsidP="00AD7ED6">
      <w:pPr>
        <w:pStyle w:val="ListParagraph"/>
        <w:ind w:left="1440" w:hanging="630"/>
        <w:contextualSpacing w:val="0"/>
        <w:rPr>
          <w:color w:val="000000" w:themeColor="text1"/>
        </w:rPr>
      </w:pPr>
      <w:r w:rsidRPr="00B37DC1">
        <w:rPr>
          <w:color w:val="000000" w:themeColor="text1"/>
        </w:rPr>
        <w:t>a.</w:t>
      </w:r>
      <w:r w:rsidRPr="00B37DC1">
        <w:rPr>
          <w:color w:val="000000" w:themeColor="text1"/>
        </w:rPr>
        <w:tab/>
        <w:t xml:space="preserve">Submitted to the Zoning Enforcement Officer prior to the issuance of any Zoning Permit authorizing construction, and </w:t>
      </w:r>
    </w:p>
    <w:p w14:paraId="746DDB3B" w14:textId="77777777" w:rsidR="004127DA" w:rsidRPr="00B37DC1" w:rsidRDefault="004127DA" w:rsidP="008E7092">
      <w:pPr>
        <w:pStyle w:val="ListParagraph"/>
        <w:ind w:left="810"/>
        <w:contextualSpacing w:val="0"/>
        <w:rPr>
          <w:color w:val="000000" w:themeColor="text1"/>
        </w:rPr>
      </w:pPr>
      <w:r w:rsidRPr="00B37DC1">
        <w:rPr>
          <w:color w:val="000000" w:themeColor="text1"/>
        </w:rPr>
        <w:t>b.</w:t>
      </w:r>
      <w:r w:rsidRPr="00B37DC1">
        <w:rPr>
          <w:color w:val="000000" w:themeColor="text1"/>
        </w:rPr>
        <w:tab/>
        <w:t xml:space="preserve">Reviewed by the Town Attorney and approved by the Commission, </w:t>
      </w:r>
    </w:p>
    <w:p w14:paraId="35806909" w14:textId="6A93C50B" w:rsidR="004127DA" w:rsidRPr="00B37DC1" w:rsidRDefault="004127DA" w:rsidP="00AD7ED6">
      <w:pPr>
        <w:pStyle w:val="ListParagraph"/>
        <w:ind w:left="1440" w:hanging="630"/>
        <w:contextualSpacing w:val="0"/>
        <w:rPr>
          <w:color w:val="000000" w:themeColor="text1"/>
        </w:rPr>
      </w:pPr>
      <w:r w:rsidRPr="00B37DC1">
        <w:rPr>
          <w:color w:val="000000" w:themeColor="text1"/>
        </w:rPr>
        <w:t>c.</w:t>
      </w:r>
      <w:r w:rsidRPr="00B37DC1">
        <w:rPr>
          <w:color w:val="000000" w:themeColor="text1"/>
        </w:rPr>
        <w:tab/>
        <w:t xml:space="preserve">Executed to comply with this Section prior to the issuance of any Certificate of Zoning Compliance authorizing occupancy of the structure, and </w:t>
      </w:r>
    </w:p>
    <w:p w14:paraId="1A4A48D3" w14:textId="77777777" w:rsidR="004127DA" w:rsidRPr="00B37DC1" w:rsidRDefault="004127DA" w:rsidP="008E7092">
      <w:pPr>
        <w:pStyle w:val="ListParagraph"/>
        <w:ind w:left="810"/>
        <w:contextualSpacing w:val="0"/>
        <w:rPr>
          <w:color w:val="000000" w:themeColor="text1"/>
        </w:rPr>
      </w:pPr>
      <w:r w:rsidRPr="00B37DC1">
        <w:rPr>
          <w:color w:val="000000" w:themeColor="text1"/>
        </w:rPr>
        <w:t>d.</w:t>
      </w:r>
      <w:r w:rsidRPr="00B37DC1">
        <w:rPr>
          <w:color w:val="000000" w:themeColor="text1"/>
        </w:rPr>
        <w:tab/>
        <w:t>Filed with the Town Clerk.</w:t>
      </w:r>
    </w:p>
    <w:p w14:paraId="2ED8963A" w14:textId="77777777" w:rsidR="004127DA" w:rsidRPr="00B37DC1" w:rsidRDefault="004127DA" w:rsidP="00D15890">
      <w:pPr>
        <w:pStyle w:val="ListParagraph"/>
        <w:ind w:left="0"/>
        <w:contextualSpacing w:val="0"/>
        <w:rPr>
          <w:color w:val="000000" w:themeColor="text1"/>
        </w:rPr>
      </w:pPr>
    </w:p>
    <w:p w14:paraId="4608052A" w14:textId="77777777" w:rsidR="004127DA" w:rsidRPr="00B37DC1" w:rsidRDefault="004127DA" w:rsidP="00D15890">
      <w:pPr>
        <w:pStyle w:val="ListParagraph"/>
        <w:ind w:left="0"/>
        <w:contextualSpacing w:val="0"/>
        <w:rPr>
          <w:b/>
          <w:bCs/>
          <w:color w:val="000000" w:themeColor="text1"/>
        </w:rPr>
      </w:pPr>
      <w:r w:rsidRPr="00B37DC1">
        <w:rPr>
          <w:b/>
          <w:bCs/>
          <w:color w:val="000000" w:themeColor="text1"/>
        </w:rPr>
        <w:t xml:space="preserve">J. </w:t>
      </w:r>
      <w:r w:rsidRPr="00B37DC1">
        <w:rPr>
          <w:b/>
          <w:bCs/>
          <w:color w:val="000000" w:themeColor="text1"/>
        </w:rPr>
        <w:tab/>
        <w:t>Limitation On Variance</w:t>
      </w:r>
    </w:p>
    <w:p w14:paraId="179C90E7" w14:textId="77777777" w:rsidR="008E7092" w:rsidRPr="00B37DC1" w:rsidRDefault="008E7092" w:rsidP="00D15890">
      <w:pPr>
        <w:pStyle w:val="ListParagraph"/>
        <w:ind w:left="0"/>
        <w:contextualSpacing w:val="0"/>
        <w:rPr>
          <w:color w:val="000000" w:themeColor="text1"/>
        </w:rPr>
      </w:pPr>
    </w:p>
    <w:p w14:paraId="3CBAEAC8" w14:textId="248F3C25" w:rsidR="004127DA" w:rsidRPr="00B37DC1" w:rsidRDefault="004127DA" w:rsidP="00EE28EA">
      <w:pPr>
        <w:pStyle w:val="ListParagraph"/>
        <w:ind w:hanging="720"/>
        <w:contextualSpacing w:val="0"/>
        <w:rPr>
          <w:color w:val="000000" w:themeColor="text1"/>
        </w:rPr>
      </w:pPr>
      <w:r w:rsidRPr="00B37DC1">
        <w:rPr>
          <w:color w:val="000000" w:themeColor="text1"/>
        </w:rPr>
        <w:t>1.</w:t>
      </w:r>
      <w:r w:rsidRPr="00B37DC1">
        <w:rPr>
          <w:color w:val="000000" w:themeColor="text1"/>
        </w:rPr>
        <w:tab/>
        <w:t>As provided in CGS Section 8-6, uses permitted by this Section 3.4 shall not be permitted by variance in districts in which such uses are not otherwise allowed.</w:t>
      </w:r>
    </w:p>
    <w:p w14:paraId="652B8A04" w14:textId="77777777" w:rsidR="004127DA" w:rsidRPr="00B37DC1" w:rsidRDefault="004127DA" w:rsidP="00D15890">
      <w:pPr>
        <w:pStyle w:val="ListParagraph"/>
        <w:ind w:left="0"/>
        <w:contextualSpacing w:val="0"/>
        <w:rPr>
          <w:b/>
          <w:bCs/>
          <w:color w:val="000000" w:themeColor="text1"/>
        </w:rPr>
      </w:pPr>
    </w:p>
    <w:p w14:paraId="54944DD4" w14:textId="77777777" w:rsidR="00D45EEF" w:rsidRPr="00B37DC1" w:rsidRDefault="00D45EEF" w:rsidP="00D15890">
      <w:pPr>
        <w:pStyle w:val="ListParagraph"/>
        <w:ind w:left="0"/>
        <w:contextualSpacing w:val="0"/>
        <w:rPr>
          <w:color w:val="000000" w:themeColor="text1"/>
        </w:rPr>
      </w:pPr>
    </w:p>
    <w:p w14:paraId="587AB0A8" w14:textId="77777777" w:rsidR="00D45EEF" w:rsidRPr="00B37DC1" w:rsidRDefault="00D45EEF" w:rsidP="00D15890">
      <w:pPr>
        <w:pStyle w:val="ListParagraph"/>
        <w:ind w:left="0"/>
        <w:contextualSpacing w:val="0"/>
        <w:rPr>
          <w:color w:val="000000" w:themeColor="text1"/>
        </w:rPr>
      </w:pPr>
    </w:p>
    <w:p w14:paraId="75D7F36C" w14:textId="4CC38206" w:rsidR="004127DA" w:rsidRPr="00B37DC1" w:rsidRDefault="004127DA" w:rsidP="00D15890">
      <w:pPr>
        <w:rPr>
          <w:color w:val="000000" w:themeColor="text1"/>
        </w:rPr>
      </w:pPr>
      <w:r w:rsidRPr="00B37DC1">
        <w:rPr>
          <w:color w:val="000000" w:themeColor="text1"/>
        </w:rPr>
        <w:br w:type="page"/>
      </w:r>
    </w:p>
    <w:p w14:paraId="035FFB99" w14:textId="77777777" w:rsidR="00D45EEF" w:rsidRPr="00B37DC1" w:rsidRDefault="00D45EEF" w:rsidP="00D15890">
      <w:pPr>
        <w:pStyle w:val="ListParagraph"/>
        <w:ind w:left="0"/>
        <w:contextualSpacing w:val="0"/>
        <w:rPr>
          <w:color w:val="000000" w:themeColor="text1"/>
        </w:rPr>
      </w:pPr>
    </w:p>
    <w:p w14:paraId="17963898" w14:textId="28BE0925" w:rsidR="004127DA" w:rsidRPr="00B37DC1" w:rsidRDefault="004127DA" w:rsidP="007119A7">
      <w:pPr>
        <w:pStyle w:val="Heading1"/>
      </w:pPr>
      <w:bookmarkStart w:id="20" w:name="_Toc105509715"/>
      <w:r w:rsidRPr="00B37DC1">
        <w:t>BULK + DIMENSIONAL DATA</w:t>
      </w:r>
      <w:bookmarkEnd w:id="20"/>
    </w:p>
    <w:p w14:paraId="72BA913C" w14:textId="77777777" w:rsidR="00F65979" w:rsidRPr="00B37DC1" w:rsidRDefault="00F65979" w:rsidP="00D15890">
      <w:pPr>
        <w:pStyle w:val="ListParagraph"/>
        <w:ind w:left="0"/>
        <w:contextualSpacing w:val="0"/>
        <w:rPr>
          <w:b/>
          <w:color w:val="000000" w:themeColor="text1"/>
        </w:rPr>
      </w:pPr>
    </w:p>
    <w:p w14:paraId="3A5DAECF" w14:textId="6FAFF5B2" w:rsidR="00F65979" w:rsidRPr="00B37DC1" w:rsidRDefault="00F65979" w:rsidP="00067BF9">
      <w:pPr>
        <w:pStyle w:val="Heading2"/>
        <w:numPr>
          <w:ilvl w:val="1"/>
          <w:numId w:val="108"/>
        </w:numPr>
      </w:pPr>
      <w:bookmarkStart w:id="21" w:name="_Toc105509716"/>
      <w:r w:rsidRPr="00B37DC1">
        <w:t>Bulk Regulations</w:t>
      </w:r>
      <w:bookmarkEnd w:id="21"/>
    </w:p>
    <w:p w14:paraId="3EA6B312" w14:textId="4C799D2B" w:rsidR="00594750" w:rsidRPr="00B37DC1" w:rsidRDefault="00594750" w:rsidP="00D15890">
      <w:pPr>
        <w:pStyle w:val="ListParagraph"/>
        <w:ind w:left="0"/>
        <w:contextualSpacing w:val="0"/>
        <w:rPr>
          <w:b/>
          <w:color w:val="000000" w:themeColor="text1"/>
        </w:rPr>
      </w:pPr>
    </w:p>
    <w:p w14:paraId="7884B2FC" w14:textId="21543B16" w:rsidR="004E76F6" w:rsidRPr="00B37DC1" w:rsidRDefault="004127DA" w:rsidP="00D15890">
      <w:pPr>
        <w:pStyle w:val="ListParagraph"/>
        <w:ind w:left="0"/>
        <w:contextualSpacing w:val="0"/>
        <w:rPr>
          <w:color w:val="000000" w:themeColor="text1"/>
        </w:rPr>
      </w:pPr>
      <w:r w:rsidRPr="00B37DC1">
        <w:rPr>
          <w:b/>
          <w:color w:val="000000" w:themeColor="text1"/>
        </w:rPr>
        <w:t xml:space="preserve">A. GENERAL BULK REGULATIONS. </w:t>
      </w:r>
      <w:r w:rsidRPr="00B37DC1">
        <w:rPr>
          <w:color w:val="000000" w:themeColor="text1"/>
        </w:rPr>
        <w:t xml:space="preserve">The accompanying table, entitled “Table 4.1: Table of General Bulk Regulations,” is referred to herein as “Bulk Table.”  All buildings hereafter erected or altered shall comply with requirements accompanying this table for the zone in which such building will be located.  </w:t>
      </w:r>
    </w:p>
    <w:p w14:paraId="38A04C53" w14:textId="31C524D1" w:rsidR="004E76F6" w:rsidRPr="00B37DC1" w:rsidRDefault="004E76F6" w:rsidP="00D15890">
      <w:pPr>
        <w:pStyle w:val="ListParagraph"/>
        <w:ind w:left="0"/>
        <w:contextualSpacing w:val="0"/>
        <w:rPr>
          <w:color w:val="000000" w:themeColor="text1"/>
        </w:rPr>
      </w:pPr>
    </w:p>
    <w:p w14:paraId="28975422" w14:textId="593F5C86" w:rsidR="00915840" w:rsidRPr="00B37DC1" w:rsidRDefault="00915840" w:rsidP="00D15890">
      <w:pPr>
        <w:pStyle w:val="ListParagraph"/>
        <w:ind w:left="0"/>
        <w:contextualSpacing w:val="0"/>
        <w:rPr>
          <w:iCs/>
          <w:color w:val="000000" w:themeColor="text1"/>
        </w:rPr>
      </w:pPr>
    </w:p>
    <w:p w14:paraId="3100D076" w14:textId="77777777" w:rsidR="000F5829" w:rsidRPr="00B37DC1" w:rsidRDefault="000F5829" w:rsidP="000F5829">
      <w:pPr>
        <w:pStyle w:val="ListParagraph"/>
        <w:ind w:left="0"/>
        <w:contextualSpacing w:val="0"/>
        <w:rPr>
          <w:b/>
          <w:color w:val="000000" w:themeColor="text1"/>
        </w:rPr>
      </w:pPr>
    </w:p>
    <w:tbl>
      <w:tblPr>
        <w:tblStyle w:val="TableGrid"/>
        <w:tblW w:w="3168" w:type="dxa"/>
        <w:jc w:val="center"/>
        <w:tblLayout w:type="fixed"/>
        <w:tblCellMar>
          <w:top w:w="43" w:type="dxa"/>
          <w:left w:w="72" w:type="dxa"/>
          <w:bottom w:w="43" w:type="dxa"/>
          <w:right w:w="72" w:type="dxa"/>
        </w:tblCellMar>
        <w:tblLook w:val="04A0" w:firstRow="1" w:lastRow="0" w:firstColumn="1" w:lastColumn="0" w:noHBand="0" w:noVBand="1"/>
      </w:tblPr>
      <w:tblGrid>
        <w:gridCol w:w="3168"/>
      </w:tblGrid>
      <w:tr w:rsidR="000F5829" w:rsidRPr="00B37DC1" w14:paraId="6ACBEB3A" w14:textId="77777777" w:rsidTr="000F5829">
        <w:trPr>
          <w:jc w:val="center"/>
        </w:trPr>
        <w:tc>
          <w:tcPr>
            <w:tcW w:w="3168" w:type="dxa"/>
            <w:shd w:val="clear" w:color="auto" w:fill="000000" w:themeFill="text1"/>
          </w:tcPr>
          <w:p w14:paraId="074A0587" w14:textId="77777777" w:rsidR="000F5829" w:rsidRPr="00B37DC1" w:rsidRDefault="000F5829" w:rsidP="00067D0F">
            <w:pPr>
              <w:pStyle w:val="ListParagraph"/>
              <w:ind w:left="0"/>
              <w:contextualSpacing w:val="0"/>
              <w:rPr>
                <w:rFonts w:cstheme="minorHAnsi"/>
                <w:b/>
                <w:color w:val="FFFFFF" w:themeColor="background1"/>
                <w:sz w:val="18"/>
                <w:szCs w:val="18"/>
              </w:rPr>
            </w:pPr>
            <w:r w:rsidRPr="00B37DC1">
              <w:rPr>
                <w:rFonts w:cstheme="minorHAnsi"/>
                <w:b/>
                <w:color w:val="FFFFFF" w:themeColor="background1"/>
                <w:sz w:val="18"/>
                <w:szCs w:val="18"/>
              </w:rPr>
              <w:t>Zone District Legend</w:t>
            </w:r>
          </w:p>
        </w:tc>
      </w:tr>
      <w:tr w:rsidR="000F5829" w:rsidRPr="00B37DC1" w14:paraId="2BE6AF7D" w14:textId="77777777" w:rsidTr="000F5829">
        <w:trPr>
          <w:jc w:val="center"/>
        </w:trPr>
        <w:tc>
          <w:tcPr>
            <w:tcW w:w="3168" w:type="dxa"/>
          </w:tcPr>
          <w:p w14:paraId="2C0BEF02" w14:textId="77777777" w:rsidR="000F5829" w:rsidRPr="00B37DC1" w:rsidRDefault="000F5829" w:rsidP="00067D0F">
            <w:pPr>
              <w:pStyle w:val="ListParagraph"/>
              <w:ind w:left="0"/>
              <w:contextualSpacing w:val="0"/>
              <w:rPr>
                <w:rFonts w:cstheme="minorHAnsi"/>
                <w:b/>
                <w:color w:val="000000" w:themeColor="text1"/>
                <w:sz w:val="18"/>
                <w:szCs w:val="18"/>
              </w:rPr>
            </w:pPr>
          </w:p>
          <w:p w14:paraId="60DCD898" w14:textId="77777777"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A  -  Residential A    </w:t>
            </w:r>
          </w:p>
          <w:p w14:paraId="136E3A41" w14:textId="77777777"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B -  Residential B    </w:t>
            </w:r>
          </w:p>
          <w:p w14:paraId="06BD8CD5" w14:textId="77777777"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T3-BB</w:t>
            </w:r>
          </w:p>
          <w:p w14:paraId="30D08A37" w14:textId="77777777"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T3-C</w:t>
            </w:r>
          </w:p>
          <w:p w14:paraId="4B533AB8" w14:textId="77777777"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T3-D</w:t>
            </w:r>
          </w:p>
          <w:p w14:paraId="53007D68" w14:textId="77777777" w:rsidR="000F5829" w:rsidRPr="00B37DC1" w:rsidRDefault="000F5829" w:rsidP="00067D0F">
            <w:pPr>
              <w:pStyle w:val="ListParagraph"/>
              <w:ind w:left="0"/>
              <w:contextualSpacing w:val="0"/>
              <w:rPr>
                <w:rFonts w:cstheme="minorHAnsi"/>
                <w:b/>
                <w:color w:val="000000" w:themeColor="text1"/>
                <w:sz w:val="18"/>
                <w:szCs w:val="18"/>
              </w:rPr>
            </w:pPr>
          </w:p>
          <w:p w14:paraId="54D7F372" w14:textId="77777777"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T 1</w:t>
            </w:r>
          </w:p>
          <w:p w14:paraId="7BA32F22" w14:textId="5D9C840F"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T-2  </w:t>
            </w:r>
          </w:p>
          <w:p w14:paraId="3E541992" w14:textId="77777777" w:rsidR="000F5829" w:rsidRPr="00B37DC1" w:rsidRDefault="000F5829" w:rsidP="00067D0F">
            <w:pPr>
              <w:pStyle w:val="ListParagraph"/>
              <w:ind w:left="0"/>
              <w:contextualSpacing w:val="0"/>
              <w:rPr>
                <w:rFonts w:cstheme="minorHAnsi"/>
                <w:b/>
                <w:color w:val="000000" w:themeColor="text1"/>
                <w:sz w:val="18"/>
                <w:szCs w:val="18"/>
              </w:rPr>
            </w:pPr>
          </w:p>
        </w:tc>
      </w:tr>
      <w:tr w:rsidR="000F5829" w:rsidRPr="00B37DC1" w14:paraId="2E791CC7" w14:textId="77777777" w:rsidTr="000F5829">
        <w:trPr>
          <w:jc w:val="center"/>
        </w:trPr>
        <w:tc>
          <w:tcPr>
            <w:tcW w:w="3168" w:type="dxa"/>
          </w:tcPr>
          <w:p w14:paraId="4BE722B4" w14:textId="77777777" w:rsidR="000F5829" w:rsidRPr="00B37DC1" w:rsidRDefault="000F5829" w:rsidP="00067D0F">
            <w:pPr>
              <w:pStyle w:val="ListParagraph"/>
              <w:ind w:left="0"/>
              <w:contextualSpacing w:val="0"/>
              <w:rPr>
                <w:rFonts w:cstheme="minorHAnsi"/>
                <w:b/>
                <w:color w:val="000000" w:themeColor="text1"/>
                <w:sz w:val="18"/>
                <w:szCs w:val="18"/>
              </w:rPr>
            </w:pPr>
          </w:p>
          <w:p w14:paraId="7D2B3A7D" w14:textId="77777777"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BI – Business + Industrial</w:t>
            </w:r>
          </w:p>
          <w:p w14:paraId="7E6FCB36" w14:textId="77777777"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GB -  General Business       </w:t>
            </w:r>
          </w:p>
          <w:p w14:paraId="21D3D5EC" w14:textId="77777777"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GBA-Overlay Includes Residential</w:t>
            </w:r>
          </w:p>
          <w:p w14:paraId="56C28996" w14:textId="77777777"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SD-Special District     </w:t>
            </w:r>
          </w:p>
          <w:p w14:paraId="00252AF2" w14:textId="77777777"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Dev 1 - Development 1     </w:t>
            </w:r>
          </w:p>
          <w:p w14:paraId="2CED2529" w14:textId="77777777"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Dev 2 - Development 2     </w:t>
            </w:r>
          </w:p>
          <w:p w14:paraId="20B765EC" w14:textId="77777777" w:rsidR="000F5829" w:rsidRPr="00B37DC1" w:rsidRDefault="000F5829" w:rsidP="00067D0F">
            <w:pPr>
              <w:pStyle w:val="ListParagraph"/>
              <w:ind w:left="0"/>
              <w:contextualSpacing w:val="0"/>
              <w:rPr>
                <w:rFonts w:cstheme="minorHAnsi"/>
                <w:b/>
                <w:color w:val="000000" w:themeColor="text1"/>
                <w:sz w:val="18"/>
                <w:szCs w:val="18"/>
              </w:rPr>
            </w:pPr>
            <w:r w:rsidRPr="00B37DC1">
              <w:rPr>
                <w:rFonts w:cstheme="minorHAnsi"/>
                <w:b/>
                <w:color w:val="000000" w:themeColor="text1"/>
                <w:sz w:val="18"/>
                <w:szCs w:val="18"/>
              </w:rPr>
              <w:t xml:space="preserve">P – Park District     </w:t>
            </w:r>
          </w:p>
          <w:p w14:paraId="36CDD04C" w14:textId="77777777" w:rsidR="000F5829" w:rsidRPr="00B37DC1" w:rsidRDefault="000F5829" w:rsidP="00067D0F">
            <w:pPr>
              <w:pStyle w:val="ListParagraph"/>
              <w:ind w:left="0"/>
              <w:contextualSpacing w:val="0"/>
              <w:rPr>
                <w:rFonts w:cstheme="minorHAnsi"/>
                <w:b/>
                <w:color w:val="000000" w:themeColor="text1"/>
                <w:sz w:val="18"/>
                <w:szCs w:val="18"/>
              </w:rPr>
            </w:pPr>
          </w:p>
        </w:tc>
      </w:tr>
    </w:tbl>
    <w:p w14:paraId="7751C027" w14:textId="77777777" w:rsidR="000F5829" w:rsidRPr="00B37DC1" w:rsidRDefault="000F5829" w:rsidP="000F5829">
      <w:pPr>
        <w:pStyle w:val="ListParagraph"/>
        <w:ind w:left="0"/>
        <w:contextualSpacing w:val="0"/>
        <w:rPr>
          <w:bCs/>
          <w:color w:val="000000" w:themeColor="text1"/>
        </w:rPr>
      </w:pPr>
    </w:p>
    <w:p w14:paraId="4C9A050F" w14:textId="77777777" w:rsidR="00AB1535" w:rsidRPr="00B37DC1" w:rsidRDefault="00AB1535" w:rsidP="00AB1535">
      <w:pPr>
        <w:pStyle w:val="ListParagraph"/>
        <w:ind w:left="0"/>
        <w:contextualSpacing w:val="0"/>
        <w:rPr>
          <w:bCs/>
          <w:color w:val="000000" w:themeColor="text1"/>
        </w:rPr>
      </w:pPr>
      <w:bookmarkStart w:id="22" w:name="_Hlk105419328"/>
    </w:p>
    <w:bookmarkEnd w:id="22"/>
    <w:p w14:paraId="3E0E568D" w14:textId="32399F7E" w:rsidR="004F2590" w:rsidRPr="00B37DC1" w:rsidRDefault="004F2590" w:rsidP="00D15890">
      <w:pPr>
        <w:pStyle w:val="ListParagraph"/>
        <w:ind w:left="0"/>
        <w:contextualSpacing w:val="0"/>
        <w:rPr>
          <w:iCs/>
          <w:color w:val="000000" w:themeColor="text1"/>
        </w:rPr>
      </w:pPr>
    </w:p>
    <w:p w14:paraId="1D78A3BD" w14:textId="77777777" w:rsidR="004F2590" w:rsidRPr="00B37DC1" w:rsidRDefault="004F2590" w:rsidP="00D15890">
      <w:pPr>
        <w:pStyle w:val="ListParagraph"/>
        <w:ind w:left="0"/>
        <w:contextualSpacing w:val="0"/>
        <w:rPr>
          <w:iCs/>
          <w:color w:val="000000" w:themeColor="text1"/>
        </w:rPr>
        <w:sectPr w:rsidR="004F2590" w:rsidRPr="00B37DC1" w:rsidSect="00B128FD">
          <w:pgSz w:w="12240" w:h="15840"/>
          <w:pgMar w:top="1440" w:right="1440" w:bottom="1440" w:left="1440" w:header="720" w:footer="720" w:gutter="0"/>
          <w:cols w:space="432"/>
          <w:docGrid w:linePitch="360"/>
        </w:sectPr>
      </w:pPr>
    </w:p>
    <w:p w14:paraId="67A88102" w14:textId="39AE72A6" w:rsidR="004F2590" w:rsidRPr="00B37DC1" w:rsidRDefault="004F2590" w:rsidP="00D15890">
      <w:pPr>
        <w:pStyle w:val="ListParagraph"/>
        <w:ind w:left="0"/>
        <w:contextualSpacing w:val="0"/>
        <w:rPr>
          <w:iCs/>
          <w:color w:val="000000" w:themeColor="text1"/>
        </w:rPr>
      </w:pPr>
    </w:p>
    <w:p w14:paraId="57896252" w14:textId="3C2BA0B8" w:rsidR="00FD4FA3" w:rsidRPr="00B37DC1" w:rsidRDefault="00C65694" w:rsidP="00C65694">
      <w:pPr>
        <w:pStyle w:val="ListParagraph"/>
        <w:ind w:left="0"/>
        <w:contextualSpacing w:val="0"/>
        <w:jc w:val="center"/>
        <w:rPr>
          <w:b/>
          <w:color w:val="000000" w:themeColor="text1"/>
        </w:rPr>
      </w:pPr>
      <w:r w:rsidRPr="00B37DC1">
        <w:rPr>
          <w:b/>
          <w:color w:val="000000" w:themeColor="text1"/>
        </w:rPr>
        <w:t>Table 4.1 Table of General Bulk Regulations</w:t>
      </w:r>
    </w:p>
    <w:p w14:paraId="5686A6BF" w14:textId="33FC5C4D" w:rsidR="00915840" w:rsidRPr="00B37DC1" w:rsidRDefault="00915840" w:rsidP="00D15890">
      <w:pPr>
        <w:pStyle w:val="ListParagraph"/>
        <w:ind w:left="0"/>
        <w:contextualSpacing w:val="0"/>
        <w:rPr>
          <w:iCs/>
          <w:color w:val="000000" w:themeColor="text1"/>
        </w:rPr>
      </w:pPr>
    </w:p>
    <w:tbl>
      <w:tblPr>
        <w:tblStyle w:val="TableGrid"/>
        <w:tblW w:w="9360" w:type="dxa"/>
        <w:tblLayout w:type="fixed"/>
        <w:tblCellMar>
          <w:top w:w="43" w:type="dxa"/>
          <w:left w:w="43" w:type="dxa"/>
          <w:bottom w:w="43" w:type="dxa"/>
          <w:right w:w="43" w:type="dxa"/>
        </w:tblCellMar>
        <w:tblLook w:val="04A0" w:firstRow="1" w:lastRow="0" w:firstColumn="1" w:lastColumn="0" w:noHBand="0" w:noVBand="1"/>
      </w:tblPr>
      <w:tblGrid>
        <w:gridCol w:w="2304"/>
        <w:gridCol w:w="1008"/>
        <w:gridCol w:w="1008"/>
        <w:gridCol w:w="1008"/>
        <w:gridCol w:w="1008"/>
        <w:gridCol w:w="1008"/>
        <w:gridCol w:w="1008"/>
        <w:gridCol w:w="1008"/>
      </w:tblGrid>
      <w:tr w:rsidR="00F51628" w:rsidRPr="00B37DC1" w14:paraId="315F1289" w14:textId="77777777" w:rsidTr="00C70ADA">
        <w:tc>
          <w:tcPr>
            <w:tcW w:w="2304" w:type="dxa"/>
            <w:tcBorders>
              <w:top w:val="nil"/>
              <w:left w:val="nil"/>
              <w:bottom w:val="nil"/>
            </w:tcBorders>
          </w:tcPr>
          <w:p w14:paraId="62DBBA2A" w14:textId="77777777" w:rsidR="00F51628" w:rsidRPr="00B37DC1" w:rsidRDefault="00F51628" w:rsidP="00F51628">
            <w:pPr>
              <w:pStyle w:val="ListParagraph"/>
              <w:ind w:left="0"/>
              <w:contextualSpacing w:val="0"/>
              <w:rPr>
                <w:rFonts w:cstheme="minorHAnsi"/>
                <w:color w:val="000000" w:themeColor="text1"/>
                <w:sz w:val="32"/>
                <w:szCs w:val="32"/>
              </w:rPr>
            </w:pPr>
          </w:p>
        </w:tc>
        <w:tc>
          <w:tcPr>
            <w:tcW w:w="5040" w:type="dxa"/>
            <w:gridSpan w:val="5"/>
            <w:shd w:val="clear" w:color="auto" w:fill="8DB3E2" w:themeFill="text2" w:themeFillTint="66"/>
          </w:tcPr>
          <w:p w14:paraId="6925DBEF" w14:textId="54DDF7DA" w:rsidR="00F51628" w:rsidRPr="00B37DC1" w:rsidRDefault="00F51628" w:rsidP="00F51628">
            <w:pPr>
              <w:pStyle w:val="ListParagraph"/>
              <w:ind w:left="0"/>
              <w:contextualSpacing w:val="0"/>
              <w:jc w:val="center"/>
              <w:rPr>
                <w:rFonts w:cstheme="minorHAnsi"/>
                <w:b/>
                <w:color w:val="000000" w:themeColor="text1"/>
                <w:sz w:val="32"/>
                <w:szCs w:val="32"/>
              </w:rPr>
            </w:pPr>
            <w:r w:rsidRPr="00B37DC1">
              <w:rPr>
                <w:rFonts w:cstheme="minorHAnsi"/>
                <w:b/>
                <w:color w:val="000000" w:themeColor="text1"/>
                <w:sz w:val="32"/>
                <w:szCs w:val="32"/>
              </w:rPr>
              <w:t>RESIDENTIAL DISTRICTS</w:t>
            </w:r>
          </w:p>
        </w:tc>
        <w:tc>
          <w:tcPr>
            <w:tcW w:w="2016" w:type="dxa"/>
            <w:gridSpan w:val="2"/>
            <w:shd w:val="clear" w:color="auto" w:fill="00B050"/>
          </w:tcPr>
          <w:p w14:paraId="3664D5E7" w14:textId="19C05342" w:rsidR="00F51628" w:rsidRPr="00B37DC1" w:rsidRDefault="00F51628" w:rsidP="00F51628">
            <w:pPr>
              <w:pStyle w:val="ListParagraph"/>
              <w:ind w:left="0"/>
              <w:contextualSpacing w:val="0"/>
              <w:jc w:val="center"/>
              <w:rPr>
                <w:rFonts w:cstheme="minorHAnsi"/>
                <w:b/>
                <w:color w:val="000000" w:themeColor="text1"/>
                <w:sz w:val="32"/>
                <w:szCs w:val="32"/>
              </w:rPr>
            </w:pPr>
          </w:p>
        </w:tc>
      </w:tr>
      <w:tr w:rsidR="00F51628" w:rsidRPr="00B37DC1" w14:paraId="74589868" w14:textId="77777777" w:rsidTr="00C70ADA">
        <w:tc>
          <w:tcPr>
            <w:tcW w:w="2304" w:type="dxa"/>
            <w:tcBorders>
              <w:top w:val="nil"/>
              <w:left w:val="nil"/>
            </w:tcBorders>
          </w:tcPr>
          <w:p w14:paraId="481D2BC0" w14:textId="4FC9C514" w:rsidR="00F51628" w:rsidRPr="00B37DC1" w:rsidRDefault="00F51628" w:rsidP="00F51628">
            <w:pPr>
              <w:pStyle w:val="ListParagraph"/>
              <w:ind w:left="0"/>
              <w:contextualSpacing w:val="0"/>
              <w:rPr>
                <w:rFonts w:cstheme="minorHAnsi"/>
                <w:color w:val="000000" w:themeColor="text1"/>
                <w:sz w:val="20"/>
                <w:szCs w:val="20"/>
              </w:rPr>
            </w:pPr>
          </w:p>
        </w:tc>
        <w:tc>
          <w:tcPr>
            <w:tcW w:w="1008" w:type="dxa"/>
            <w:shd w:val="clear" w:color="auto" w:fill="8DB3E2" w:themeFill="text2" w:themeFillTint="66"/>
          </w:tcPr>
          <w:p w14:paraId="222442F0" w14:textId="77777777" w:rsidR="00F51628" w:rsidRPr="00B37DC1" w:rsidRDefault="00F51628" w:rsidP="00F51628">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A</w:t>
            </w:r>
          </w:p>
        </w:tc>
        <w:tc>
          <w:tcPr>
            <w:tcW w:w="1008" w:type="dxa"/>
            <w:shd w:val="clear" w:color="auto" w:fill="8DB3E2" w:themeFill="text2" w:themeFillTint="66"/>
          </w:tcPr>
          <w:p w14:paraId="6428B106" w14:textId="77777777" w:rsidR="00F51628" w:rsidRPr="00B37DC1" w:rsidRDefault="00F51628" w:rsidP="00F51628">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B</w:t>
            </w:r>
          </w:p>
        </w:tc>
        <w:tc>
          <w:tcPr>
            <w:tcW w:w="1008" w:type="dxa"/>
            <w:shd w:val="clear" w:color="auto" w:fill="8DB3E2" w:themeFill="text2" w:themeFillTint="66"/>
          </w:tcPr>
          <w:p w14:paraId="7504BB18" w14:textId="50FA5168" w:rsidR="00F51628" w:rsidRPr="00B37DC1" w:rsidRDefault="00F51628" w:rsidP="00F51628">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T3-BB</w:t>
            </w:r>
          </w:p>
        </w:tc>
        <w:tc>
          <w:tcPr>
            <w:tcW w:w="1008" w:type="dxa"/>
            <w:shd w:val="clear" w:color="auto" w:fill="8DB3E2" w:themeFill="text2" w:themeFillTint="66"/>
          </w:tcPr>
          <w:p w14:paraId="4CE498E3" w14:textId="2F522A03" w:rsidR="00F51628" w:rsidRPr="00B37DC1" w:rsidRDefault="00F51628" w:rsidP="00F51628">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T3-C</w:t>
            </w:r>
          </w:p>
        </w:tc>
        <w:tc>
          <w:tcPr>
            <w:tcW w:w="1008" w:type="dxa"/>
            <w:shd w:val="clear" w:color="auto" w:fill="8DB3E2" w:themeFill="text2" w:themeFillTint="66"/>
          </w:tcPr>
          <w:p w14:paraId="1F0CF72D" w14:textId="26C2C2EB" w:rsidR="00F51628" w:rsidRPr="00B37DC1" w:rsidRDefault="00F51628" w:rsidP="00F51628">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T3-D</w:t>
            </w:r>
          </w:p>
        </w:tc>
        <w:tc>
          <w:tcPr>
            <w:tcW w:w="1008" w:type="dxa"/>
            <w:shd w:val="clear" w:color="auto" w:fill="00B050"/>
          </w:tcPr>
          <w:p w14:paraId="14DC54B2" w14:textId="29503669" w:rsidR="00F51628" w:rsidRPr="00B37DC1" w:rsidRDefault="00F51628" w:rsidP="00F51628">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T2</w:t>
            </w:r>
          </w:p>
        </w:tc>
        <w:tc>
          <w:tcPr>
            <w:tcW w:w="1008" w:type="dxa"/>
            <w:shd w:val="clear" w:color="auto" w:fill="00B050"/>
          </w:tcPr>
          <w:p w14:paraId="081C2A18" w14:textId="702D4C7D" w:rsidR="00F51628" w:rsidRPr="00B37DC1" w:rsidRDefault="00F51628" w:rsidP="00F51628">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T1</w:t>
            </w:r>
          </w:p>
        </w:tc>
      </w:tr>
      <w:tr w:rsidR="00F51628" w:rsidRPr="00B37DC1" w14:paraId="2859E108" w14:textId="77777777" w:rsidTr="00C70ADA">
        <w:tc>
          <w:tcPr>
            <w:tcW w:w="2304" w:type="dxa"/>
            <w:shd w:val="clear" w:color="auto" w:fill="000000" w:themeFill="text1"/>
          </w:tcPr>
          <w:p w14:paraId="5035256D" w14:textId="2E64132A" w:rsidR="00F51628" w:rsidRPr="00B37DC1" w:rsidRDefault="00F51628" w:rsidP="00F51628">
            <w:pPr>
              <w:pStyle w:val="ListParagraph"/>
              <w:ind w:left="0"/>
              <w:contextualSpacing w:val="0"/>
              <w:rPr>
                <w:rFonts w:cstheme="minorHAnsi"/>
                <w:color w:val="FFFFFF" w:themeColor="background1"/>
                <w:sz w:val="18"/>
                <w:szCs w:val="18"/>
              </w:rPr>
            </w:pPr>
            <w:r w:rsidRPr="00B37DC1">
              <w:rPr>
                <w:rFonts w:cstheme="minorHAnsi"/>
                <w:b/>
                <w:color w:val="FFFFFF" w:themeColor="background1"/>
                <w:sz w:val="18"/>
                <w:szCs w:val="18"/>
              </w:rPr>
              <w:t>LOT REQUIREMENTS</w:t>
            </w:r>
          </w:p>
        </w:tc>
        <w:tc>
          <w:tcPr>
            <w:tcW w:w="1008" w:type="dxa"/>
            <w:shd w:val="clear" w:color="auto" w:fill="000000" w:themeFill="text1"/>
          </w:tcPr>
          <w:p w14:paraId="21E9A310"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1B21614D"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483D151F"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7A59706E"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14B2FC7A"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09627694"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6A9E7B32" w14:textId="63A9EFD4" w:rsidR="00F51628" w:rsidRPr="00B37DC1" w:rsidRDefault="00F51628" w:rsidP="00F51628">
            <w:pPr>
              <w:pStyle w:val="ListParagraph"/>
              <w:ind w:left="0"/>
              <w:contextualSpacing w:val="0"/>
              <w:jc w:val="center"/>
              <w:rPr>
                <w:rFonts w:cstheme="minorHAnsi"/>
                <w:b/>
                <w:color w:val="FFFFFF" w:themeColor="background1"/>
                <w:sz w:val="18"/>
                <w:szCs w:val="18"/>
              </w:rPr>
            </w:pPr>
          </w:p>
        </w:tc>
      </w:tr>
      <w:tr w:rsidR="00F51628" w:rsidRPr="00B37DC1" w14:paraId="3136D086" w14:textId="77777777" w:rsidTr="00C70ADA">
        <w:tc>
          <w:tcPr>
            <w:tcW w:w="2304" w:type="dxa"/>
          </w:tcPr>
          <w:p w14:paraId="59B5A2F4" w14:textId="77777777" w:rsidR="00F51628" w:rsidRPr="00B37DC1" w:rsidRDefault="00F51628" w:rsidP="00F51628">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Minimum Lot Area</w:t>
            </w:r>
          </w:p>
        </w:tc>
        <w:tc>
          <w:tcPr>
            <w:tcW w:w="1008" w:type="dxa"/>
          </w:tcPr>
          <w:p w14:paraId="28395B42" w14:textId="1480E6E3" w:rsidR="00F51628" w:rsidRPr="00B37DC1" w:rsidRDefault="00F51628" w:rsidP="00F51628">
            <w:pPr>
              <w:pStyle w:val="ListParagraph"/>
              <w:ind w:left="0"/>
              <w:contextualSpacing w:val="0"/>
              <w:jc w:val="center"/>
              <w:rPr>
                <w:rFonts w:cstheme="minorHAnsi"/>
                <w:color w:val="000000" w:themeColor="text1"/>
                <w:sz w:val="18"/>
                <w:szCs w:val="18"/>
                <w:vertAlign w:val="superscript"/>
              </w:rPr>
            </w:pPr>
            <w:r w:rsidRPr="00B37DC1">
              <w:rPr>
                <w:rFonts w:cstheme="minorHAnsi"/>
                <w:color w:val="000000" w:themeColor="text1"/>
                <w:sz w:val="18"/>
                <w:szCs w:val="18"/>
              </w:rPr>
              <w:t>65,000 SF</w:t>
            </w:r>
            <w:r w:rsidRPr="00B37DC1">
              <w:rPr>
                <w:rFonts w:cstheme="minorHAnsi"/>
                <w:color w:val="FF0000"/>
                <w:sz w:val="18"/>
                <w:szCs w:val="18"/>
                <w:vertAlign w:val="superscript"/>
              </w:rPr>
              <w:t>1</w:t>
            </w:r>
          </w:p>
        </w:tc>
        <w:tc>
          <w:tcPr>
            <w:tcW w:w="1008" w:type="dxa"/>
          </w:tcPr>
          <w:p w14:paraId="3B6ECD0A" w14:textId="38A8355A"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15,000 SF</w:t>
            </w:r>
          </w:p>
        </w:tc>
        <w:tc>
          <w:tcPr>
            <w:tcW w:w="1008" w:type="dxa"/>
          </w:tcPr>
          <w:p w14:paraId="06742356" w14:textId="2E11F57F"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9,375 SF</w:t>
            </w:r>
          </w:p>
        </w:tc>
        <w:tc>
          <w:tcPr>
            <w:tcW w:w="1008" w:type="dxa"/>
          </w:tcPr>
          <w:p w14:paraId="7AFDB151" w14:textId="7E227932"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5,000 SF</w:t>
            </w:r>
          </w:p>
        </w:tc>
        <w:tc>
          <w:tcPr>
            <w:tcW w:w="1008" w:type="dxa"/>
          </w:tcPr>
          <w:p w14:paraId="78A6DEBE" w14:textId="18BC85AB"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4,000 SF</w:t>
            </w:r>
          </w:p>
        </w:tc>
        <w:tc>
          <w:tcPr>
            <w:tcW w:w="1008" w:type="dxa"/>
          </w:tcPr>
          <w:p w14:paraId="3EE7AFEF" w14:textId="05441D6F"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24BCDF36" w14:textId="216BC816"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F51628" w:rsidRPr="00B37DC1" w14:paraId="702A8327" w14:textId="77777777" w:rsidTr="00C70ADA">
        <w:tc>
          <w:tcPr>
            <w:tcW w:w="2304" w:type="dxa"/>
          </w:tcPr>
          <w:p w14:paraId="1EBCA9A4" w14:textId="77777777" w:rsidR="00F51628" w:rsidRPr="00B37DC1" w:rsidRDefault="00F51628" w:rsidP="00F51628">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Minimum Lot Width</w:t>
            </w:r>
          </w:p>
          <w:p w14:paraId="46C4B87E" w14:textId="70C97932" w:rsidR="00F51628" w:rsidRPr="00B37DC1" w:rsidRDefault="00F51628" w:rsidP="00F51628">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and Frontage</w:t>
            </w:r>
          </w:p>
        </w:tc>
        <w:tc>
          <w:tcPr>
            <w:tcW w:w="1008" w:type="dxa"/>
          </w:tcPr>
          <w:p w14:paraId="03E6914B"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200’</w:t>
            </w:r>
          </w:p>
        </w:tc>
        <w:tc>
          <w:tcPr>
            <w:tcW w:w="1008" w:type="dxa"/>
          </w:tcPr>
          <w:p w14:paraId="3F60A3B7"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100’</w:t>
            </w:r>
          </w:p>
        </w:tc>
        <w:tc>
          <w:tcPr>
            <w:tcW w:w="1008" w:type="dxa"/>
          </w:tcPr>
          <w:p w14:paraId="292C1B22" w14:textId="0203E680"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75’</w:t>
            </w:r>
          </w:p>
        </w:tc>
        <w:tc>
          <w:tcPr>
            <w:tcW w:w="1008" w:type="dxa"/>
          </w:tcPr>
          <w:p w14:paraId="16AF6C58" w14:textId="0B9077A4"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50’</w:t>
            </w:r>
          </w:p>
        </w:tc>
        <w:tc>
          <w:tcPr>
            <w:tcW w:w="1008" w:type="dxa"/>
          </w:tcPr>
          <w:p w14:paraId="2E1E1BCE" w14:textId="1360B1DD"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40’</w:t>
            </w:r>
          </w:p>
        </w:tc>
        <w:tc>
          <w:tcPr>
            <w:tcW w:w="1008" w:type="dxa"/>
          </w:tcPr>
          <w:p w14:paraId="37F75FBD" w14:textId="2129E326"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120’</w:t>
            </w:r>
          </w:p>
        </w:tc>
        <w:tc>
          <w:tcPr>
            <w:tcW w:w="1008" w:type="dxa"/>
          </w:tcPr>
          <w:p w14:paraId="79758988" w14:textId="595549A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E36C29" w:rsidRPr="00B37DC1" w14:paraId="6360E5CB" w14:textId="77777777" w:rsidTr="00C70ADA">
        <w:tc>
          <w:tcPr>
            <w:tcW w:w="2304" w:type="dxa"/>
          </w:tcPr>
          <w:p w14:paraId="7F3240C2" w14:textId="77777777" w:rsidR="00E36C29" w:rsidRPr="00B37DC1" w:rsidRDefault="00E36C29" w:rsidP="004E77DF">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Frontage Buildout</w:t>
            </w:r>
          </w:p>
        </w:tc>
        <w:tc>
          <w:tcPr>
            <w:tcW w:w="1008" w:type="dxa"/>
          </w:tcPr>
          <w:p w14:paraId="45EB40C5" w14:textId="77777777" w:rsidR="00E36C29" w:rsidRPr="00B37DC1" w:rsidRDefault="00E36C29" w:rsidP="004E77DF">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6D20ADCA" w14:textId="77777777" w:rsidR="00E36C29" w:rsidRPr="00B37DC1" w:rsidRDefault="00E36C29" w:rsidP="004E77DF">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19B811A0" w14:textId="77777777" w:rsidR="00E36C29" w:rsidRPr="00B37DC1" w:rsidRDefault="00E36C29" w:rsidP="004E77DF">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4588E8B0" w14:textId="77777777" w:rsidR="00E36C29" w:rsidRPr="00B37DC1" w:rsidRDefault="00E36C29" w:rsidP="004E77DF">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30537F4E" w14:textId="77777777" w:rsidR="00E36C29" w:rsidRPr="00B37DC1" w:rsidRDefault="00E36C29" w:rsidP="004E77DF">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0E47A53C" w14:textId="77777777" w:rsidR="00E36C29" w:rsidRPr="00B37DC1" w:rsidRDefault="00E36C29" w:rsidP="004E77DF">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6D9AB6BA" w14:textId="77777777" w:rsidR="00E36C29" w:rsidRPr="00B37DC1" w:rsidRDefault="00E36C29" w:rsidP="004E77DF">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F51628" w:rsidRPr="00B37DC1" w14:paraId="22ACB54A" w14:textId="77777777" w:rsidTr="00C70ADA">
        <w:tc>
          <w:tcPr>
            <w:tcW w:w="2304" w:type="dxa"/>
            <w:shd w:val="clear" w:color="auto" w:fill="000000" w:themeFill="text1"/>
          </w:tcPr>
          <w:p w14:paraId="0F94031E" w14:textId="3FDF008C" w:rsidR="00F51628" w:rsidRPr="00B37DC1" w:rsidRDefault="00F51628" w:rsidP="00F51628">
            <w:pPr>
              <w:pStyle w:val="ListParagraph"/>
              <w:ind w:left="0"/>
              <w:contextualSpacing w:val="0"/>
              <w:rPr>
                <w:rFonts w:cstheme="minorHAnsi"/>
                <w:color w:val="FFFFFF" w:themeColor="background1"/>
                <w:sz w:val="18"/>
                <w:szCs w:val="18"/>
              </w:rPr>
            </w:pPr>
            <w:r w:rsidRPr="00B37DC1">
              <w:rPr>
                <w:rFonts w:cstheme="minorHAnsi"/>
                <w:b/>
                <w:color w:val="FFFFFF" w:themeColor="background1"/>
                <w:sz w:val="18"/>
                <w:szCs w:val="18"/>
              </w:rPr>
              <w:t xml:space="preserve">COVERAGE </w:t>
            </w:r>
          </w:p>
        </w:tc>
        <w:tc>
          <w:tcPr>
            <w:tcW w:w="1008" w:type="dxa"/>
            <w:shd w:val="clear" w:color="auto" w:fill="000000" w:themeFill="text1"/>
          </w:tcPr>
          <w:p w14:paraId="3C485820"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3E69A418"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75C9146B"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3E2135B2"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1B15CC00"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07D4605E"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2E3FE9C7" w14:textId="2820A7DC" w:rsidR="00F51628" w:rsidRPr="00B37DC1" w:rsidRDefault="00F51628" w:rsidP="00F51628">
            <w:pPr>
              <w:pStyle w:val="ListParagraph"/>
              <w:ind w:left="0"/>
              <w:contextualSpacing w:val="0"/>
              <w:jc w:val="center"/>
              <w:rPr>
                <w:rFonts w:cstheme="minorHAnsi"/>
                <w:b/>
                <w:color w:val="FFFFFF" w:themeColor="background1"/>
                <w:sz w:val="18"/>
                <w:szCs w:val="18"/>
              </w:rPr>
            </w:pPr>
          </w:p>
        </w:tc>
      </w:tr>
      <w:tr w:rsidR="00F51628" w:rsidRPr="00B37DC1" w14:paraId="0B15922B" w14:textId="77777777" w:rsidTr="00C70ADA">
        <w:tc>
          <w:tcPr>
            <w:tcW w:w="2304" w:type="dxa"/>
          </w:tcPr>
          <w:p w14:paraId="213B4B1B" w14:textId="525C3B4A" w:rsidR="00F51628" w:rsidRPr="00B37DC1" w:rsidRDefault="00F51628" w:rsidP="00F51628">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 xml:space="preserve">Maximum Building Coverage </w:t>
            </w:r>
            <w:r w:rsidRPr="00AD7ED6">
              <w:rPr>
                <w:rFonts w:cstheme="minorHAnsi"/>
                <w:b/>
                <w:bCs/>
                <w:sz w:val="18"/>
                <w:szCs w:val="18"/>
              </w:rPr>
              <w:t>(% of lot area)</w:t>
            </w:r>
          </w:p>
        </w:tc>
        <w:tc>
          <w:tcPr>
            <w:tcW w:w="1008" w:type="dxa"/>
          </w:tcPr>
          <w:p w14:paraId="7ABCFE48" w14:textId="633B5036"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15% </w:t>
            </w:r>
          </w:p>
        </w:tc>
        <w:tc>
          <w:tcPr>
            <w:tcW w:w="1008" w:type="dxa"/>
          </w:tcPr>
          <w:p w14:paraId="0C11DC1E" w14:textId="1AD169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30%</w:t>
            </w:r>
          </w:p>
        </w:tc>
        <w:tc>
          <w:tcPr>
            <w:tcW w:w="1008" w:type="dxa"/>
          </w:tcPr>
          <w:p w14:paraId="20B6C1C3" w14:textId="6AAE7C69"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30%</w:t>
            </w:r>
          </w:p>
        </w:tc>
        <w:tc>
          <w:tcPr>
            <w:tcW w:w="1008" w:type="dxa"/>
          </w:tcPr>
          <w:p w14:paraId="33361880" w14:textId="404A8773"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40%</w:t>
            </w:r>
          </w:p>
        </w:tc>
        <w:tc>
          <w:tcPr>
            <w:tcW w:w="1008" w:type="dxa"/>
          </w:tcPr>
          <w:p w14:paraId="08A64F28" w14:textId="7F941C5C"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50%</w:t>
            </w:r>
          </w:p>
        </w:tc>
        <w:tc>
          <w:tcPr>
            <w:tcW w:w="1008" w:type="dxa"/>
          </w:tcPr>
          <w:p w14:paraId="7E04B46A" w14:textId="5EFBE8A4"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15%</w:t>
            </w:r>
          </w:p>
        </w:tc>
        <w:tc>
          <w:tcPr>
            <w:tcW w:w="1008" w:type="dxa"/>
          </w:tcPr>
          <w:p w14:paraId="243621B6" w14:textId="7981A786"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w:t>
            </w:r>
          </w:p>
        </w:tc>
      </w:tr>
      <w:tr w:rsidR="00F51628" w:rsidRPr="00B37DC1" w14:paraId="5A4FF08D" w14:textId="77777777" w:rsidTr="00C70ADA">
        <w:tc>
          <w:tcPr>
            <w:tcW w:w="2304" w:type="dxa"/>
          </w:tcPr>
          <w:p w14:paraId="55952FB2" w14:textId="77777777" w:rsidR="00F51628" w:rsidRPr="00B37DC1" w:rsidRDefault="00F51628" w:rsidP="00F51628">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Maximum Lot Coverage (total impervious)</w:t>
            </w:r>
          </w:p>
        </w:tc>
        <w:tc>
          <w:tcPr>
            <w:tcW w:w="1008" w:type="dxa"/>
          </w:tcPr>
          <w:p w14:paraId="5753A2B8"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3E964BA1"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5F18A61B" w14:textId="50A4CB04"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520C54D2" w14:textId="2498C7FF"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44B06E43" w14:textId="55866EA0"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07673733" w14:textId="304FE95E"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20%</w:t>
            </w:r>
          </w:p>
        </w:tc>
        <w:tc>
          <w:tcPr>
            <w:tcW w:w="1008" w:type="dxa"/>
          </w:tcPr>
          <w:p w14:paraId="26E030B6" w14:textId="25674FA5"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6%</w:t>
            </w:r>
          </w:p>
        </w:tc>
      </w:tr>
      <w:tr w:rsidR="00F51628" w:rsidRPr="00B37DC1" w14:paraId="2EFA8D43" w14:textId="77777777" w:rsidTr="00C70ADA">
        <w:tc>
          <w:tcPr>
            <w:tcW w:w="2304" w:type="dxa"/>
            <w:tcBorders>
              <w:bottom w:val="single" w:sz="4" w:space="0" w:color="auto"/>
            </w:tcBorders>
            <w:shd w:val="clear" w:color="auto" w:fill="000000" w:themeFill="text1"/>
          </w:tcPr>
          <w:p w14:paraId="0D9A6850" w14:textId="17095418" w:rsidR="00F51628" w:rsidRPr="00B37DC1" w:rsidRDefault="00F51628" w:rsidP="00F51628">
            <w:pPr>
              <w:pStyle w:val="ListParagraph"/>
              <w:ind w:left="0"/>
              <w:contextualSpacing w:val="0"/>
              <w:rPr>
                <w:rFonts w:cstheme="minorHAnsi"/>
                <w:color w:val="FFFFFF" w:themeColor="background1"/>
                <w:sz w:val="18"/>
                <w:szCs w:val="18"/>
              </w:rPr>
            </w:pPr>
            <w:r w:rsidRPr="00B37DC1">
              <w:rPr>
                <w:rFonts w:cstheme="minorHAnsi"/>
                <w:b/>
                <w:color w:val="FFFFFF" w:themeColor="background1"/>
                <w:sz w:val="18"/>
                <w:szCs w:val="18"/>
              </w:rPr>
              <w:t>SETBACKS</w:t>
            </w:r>
          </w:p>
        </w:tc>
        <w:tc>
          <w:tcPr>
            <w:tcW w:w="1008" w:type="dxa"/>
            <w:tcBorders>
              <w:bottom w:val="single" w:sz="4" w:space="0" w:color="auto"/>
            </w:tcBorders>
            <w:shd w:val="clear" w:color="auto" w:fill="000000" w:themeFill="text1"/>
          </w:tcPr>
          <w:p w14:paraId="77A074CA"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tcBorders>
              <w:bottom w:val="single" w:sz="4" w:space="0" w:color="auto"/>
            </w:tcBorders>
            <w:shd w:val="clear" w:color="auto" w:fill="000000" w:themeFill="text1"/>
          </w:tcPr>
          <w:p w14:paraId="61AD5E45"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tcBorders>
              <w:bottom w:val="single" w:sz="4" w:space="0" w:color="auto"/>
            </w:tcBorders>
            <w:shd w:val="clear" w:color="auto" w:fill="000000" w:themeFill="text1"/>
          </w:tcPr>
          <w:p w14:paraId="2E3F9EA7"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tcBorders>
              <w:bottom w:val="single" w:sz="4" w:space="0" w:color="auto"/>
            </w:tcBorders>
            <w:shd w:val="clear" w:color="auto" w:fill="000000" w:themeFill="text1"/>
          </w:tcPr>
          <w:p w14:paraId="3F06CD4D"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tcBorders>
              <w:bottom w:val="single" w:sz="4" w:space="0" w:color="auto"/>
            </w:tcBorders>
            <w:shd w:val="clear" w:color="auto" w:fill="000000" w:themeFill="text1"/>
          </w:tcPr>
          <w:p w14:paraId="1935712E"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tcBorders>
              <w:bottom w:val="single" w:sz="4" w:space="0" w:color="auto"/>
            </w:tcBorders>
            <w:shd w:val="clear" w:color="auto" w:fill="000000" w:themeFill="text1"/>
          </w:tcPr>
          <w:p w14:paraId="032EBEA7"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tcBorders>
              <w:bottom w:val="single" w:sz="4" w:space="0" w:color="auto"/>
            </w:tcBorders>
            <w:shd w:val="clear" w:color="auto" w:fill="000000" w:themeFill="text1"/>
          </w:tcPr>
          <w:p w14:paraId="530664B1" w14:textId="1DBD533B" w:rsidR="00F51628" w:rsidRPr="00B37DC1" w:rsidRDefault="00F51628" w:rsidP="00F51628">
            <w:pPr>
              <w:pStyle w:val="ListParagraph"/>
              <w:ind w:left="0"/>
              <w:contextualSpacing w:val="0"/>
              <w:jc w:val="center"/>
              <w:rPr>
                <w:rFonts w:cstheme="minorHAnsi"/>
                <w:b/>
                <w:color w:val="FFFFFF" w:themeColor="background1"/>
                <w:sz w:val="18"/>
                <w:szCs w:val="18"/>
              </w:rPr>
            </w:pPr>
          </w:p>
        </w:tc>
      </w:tr>
      <w:tr w:rsidR="00F51628" w:rsidRPr="00B37DC1" w14:paraId="7069DEF6" w14:textId="77777777" w:rsidTr="00C70ADA">
        <w:tc>
          <w:tcPr>
            <w:tcW w:w="2304" w:type="dxa"/>
            <w:tcBorders>
              <w:bottom w:val="nil"/>
            </w:tcBorders>
          </w:tcPr>
          <w:p w14:paraId="48398C6A" w14:textId="088B27F3" w:rsidR="00F51628" w:rsidRPr="00B37DC1" w:rsidRDefault="00F51628" w:rsidP="00F51628">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Minimum Front Setback</w:t>
            </w:r>
          </w:p>
        </w:tc>
        <w:tc>
          <w:tcPr>
            <w:tcW w:w="1008" w:type="dxa"/>
            <w:tcBorders>
              <w:bottom w:val="nil"/>
            </w:tcBorders>
          </w:tcPr>
          <w:p w14:paraId="62CCA2CC" w14:textId="3521DA30"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5F8E5E00" w14:textId="1DBB4A66"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73B9036F" w14:textId="20454D82"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1BC5A692" w14:textId="1300C9AA"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08940296" w14:textId="388CF787"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5370933B" w14:textId="77777777"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3133FC46" w14:textId="3354B355" w:rsidR="00F51628" w:rsidRPr="00B37DC1" w:rsidRDefault="00F51628" w:rsidP="00F51628">
            <w:pPr>
              <w:pStyle w:val="ListParagraph"/>
              <w:ind w:left="0"/>
              <w:contextualSpacing w:val="0"/>
              <w:jc w:val="center"/>
              <w:rPr>
                <w:rFonts w:cstheme="minorHAnsi"/>
                <w:color w:val="000000" w:themeColor="text1"/>
                <w:sz w:val="18"/>
                <w:szCs w:val="18"/>
              </w:rPr>
            </w:pPr>
          </w:p>
        </w:tc>
      </w:tr>
      <w:tr w:rsidR="00F51628" w:rsidRPr="00B37DC1" w14:paraId="2C76E26D" w14:textId="77777777" w:rsidTr="00C70ADA">
        <w:tc>
          <w:tcPr>
            <w:tcW w:w="2304" w:type="dxa"/>
            <w:tcBorders>
              <w:top w:val="nil"/>
              <w:bottom w:val="nil"/>
            </w:tcBorders>
          </w:tcPr>
          <w:p w14:paraId="035DA138" w14:textId="6683BE02" w:rsidR="00F51628" w:rsidRPr="00B37DC1" w:rsidRDefault="00F51628"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Principal Building</w:t>
            </w:r>
          </w:p>
        </w:tc>
        <w:tc>
          <w:tcPr>
            <w:tcW w:w="1008" w:type="dxa"/>
            <w:tcBorders>
              <w:top w:val="nil"/>
              <w:bottom w:val="nil"/>
            </w:tcBorders>
          </w:tcPr>
          <w:p w14:paraId="6FCDFDC7"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75’</w:t>
            </w:r>
          </w:p>
        </w:tc>
        <w:tc>
          <w:tcPr>
            <w:tcW w:w="1008" w:type="dxa"/>
            <w:tcBorders>
              <w:top w:val="nil"/>
              <w:bottom w:val="nil"/>
            </w:tcBorders>
          </w:tcPr>
          <w:p w14:paraId="1B490973"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30’</w:t>
            </w:r>
          </w:p>
        </w:tc>
        <w:tc>
          <w:tcPr>
            <w:tcW w:w="1008" w:type="dxa"/>
            <w:tcBorders>
              <w:top w:val="nil"/>
              <w:bottom w:val="nil"/>
            </w:tcBorders>
          </w:tcPr>
          <w:p w14:paraId="3E18394A" w14:textId="5D0D3570"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20’</w:t>
            </w:r>
            <w:r w:rsidRPr="00B37DC1">
              <w:rPr>
                <w:rFonts w:cstheme="minorHAnsi"/>
                <w:color w:val="000000" w:themeColor="text1"/>
                <w:sz w:val="18"/>
                <w:szCs w:val="18"/>
                <w:vertAlign w:val="superscript"/>
              </w:rPr>
              <w:t>4</w:t>
            </w:r>
          </w:p>
        </w:tc>
        <w:tc>
          <w:tcPr>
            <w:tcW w:w="1008" w:type="dxa"/>
            <w:tcBorders>
              <w:top w:val="nil"/>
              <w:bottom w:val="nil"/>
            </w:tcBorders>
          </w:tcPr>
          <w:p w14:paraId="04700000" w14:textId="6614B264"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10’</w:t>
            </w:r>
            <w:r w:rsidRPr="00B37DC1">
              <w:rPr>
                <w:rFonts w:cstheme="minorHAnsi"/>
                <w:color w:val="000000" w:themeColor="text1"/>
                <w:sz w:val="18"/>
                <w:szCs w:val="18"/>
                <w:vertAlign w:val="superscript"/>
              </w:rPr>
              <w:t>4</w:t>
            </w:r>
          </w:p>
        </w:tc>
        <w:tc>
          <w:tcPr>
            <w:tcW w:w="1008" w:type="dxa"/>
            <w:tcBorders>
              <w:top w:val="nil"/>
              <w:bottom w:val="nil"/>
            </w:tcBorders>
          </w:tcPr>
          <w:p w14:paraId="69D420B5" w14:textId="214EE6BD"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10’</w:t>
            </w:r>
            <w:r w:rsidRPr="00B37DC1">
              <w:rPr>
                <w:rFonts w:cstheme="minorHAnsi"/>
                <w:color w:val="000000" w:themeColor="text1"/>
                <w:sz w:val="18"/>
                <w:szCs w:val="18"/>
                <w:vertAlign w:val="superscript"/>
              </w:rPr>
              <w:t>4</w:t>
            </w:r>
          </w:p>
        </w:tc>
        <w:tc>
          <w:tcPr>
            <w:tcW w:w="1008" w:type="dxa"/>
            <w:tcBorders>
              <w:top w:val="nil"/>
              <w:bottom w:val="nil"/>
            </w:tcBorders>
          </w:tcPr>
          <w:p w14:paraId="76E9C9F2" w14:textId="04B87A78"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48’</w:t>
            </w:r>
          </w:p>
        </w:tc>
        <w:tc>
          <w:tcPr>
            <w:tcW w:w="1008" w:type="dxa"/>
            <w:tcBorders>
              <w:top w:val="nil"/>
              <w:bottom w:val="nil"/>
            </w:tcBorders>
          </w:tcPr>
          <w:p w14:paraId="64EFD6AB" w14:textId="20CD16A0"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F51628" w:rsidRPr="00B37DC1" w14:paraId="1A6688F9" w14:textId="77777777" w:rsidTr="00C70ADA">
        <w:tc>
          <w:tcPr>
            <w:tcW w:w="2304" w:type="dxa"/>
            <w:tcBorders>
              <w:top w:val="nil"/>
              <w:bottom w:val="nil"/>
            </w:tcBorders>
          </w:tcPr>
          <w:p w14:paraId="60452639" w14:textId="77777777" w:rsidR="00F51628" w:rsidRPr="00B37DC1" w:rsidRDefault="00F51628"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Secondary Building</w:t>
            </w:r>
          </w:p>
          <w:p w14:paraId="67D92864" w14:textId="61EC5213" w:rsidR="008C70D1" w:rsidRPr="00B37DC1" w:rsidRDefault="008C70D1" w:rsidP="008C70D1">
            <w:pPr>
              <w:rPr>
                <w:rFonts w:cstheme="minorHAnsi"/>
                <w:color w:val="000000" w:themeColor="text1"/>
                <w:sz w:val="18"/>
                <w:szCs w:val="18"/>
              </w:rPr>
            </w:pPr>
          </w:p>
        </w:tc>
        <w:tc>
          <w:tcPr>
            <w:tcW w:w="1008" w:type="dxa"/>
            <w:tcBorders>
              <w:top w:val="nil"/>
              <w:bottom w:val="nil"/>
            </w:tcBorders>
          </w:tcPr>
          <w:p w14:paraId="10EF7865"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Borders>
              <w:top w:val="nil"/>
              <w:bottom w:val="nil"/>
            </w:tcBorders>
          </w:tcPr>
          <w:p w14:paraId="4DEA7C07" w14:textId="4EBD3115"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Borders>
              <w:top w:val="nil"/>
              <w:bottom w:val="nil"/>
            </w:tcBorders>
          </w:tcPr>
          <w:p w14:paraId="2BEA8C7E" w14:textId="52EB3E2D"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Borders>
              <w:top w:val="nil"/>
              <w:bottom w:val="nil"/>
            </w:tcBorders>
          </w:tcPr>
          <w:p w14:paraId="7CA2FEF7" w14:textId="313E6B32"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Borders>
              <w:top w:val="nil"/>
              <w:bottom w:val="nil"/>
            </w:tcBorders>
          </w:tcPr>
          <w:p w14:paraId="7FD3F3F3" w14:textId="6AF6A8BD"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Borders>
              <w:top w:val="nil"/>
              <w:bottom w:val="nil"/>
            </w:tcBorders>
          </w:tcPr>
          <w:p w14:paraId="36488095" w14:textId="343EF8DE"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48’</w:t>
            </w:r>
          </w:p>
        </w:tc>
        <w:tc>
          <w:tcPr>
            <w:tcW w:w="1008" w:type="dxa"/>
            <w:tcBorders>
              <w:top w:val="nil"/>
              <w:bottom w:val="nil"/>
            </w:tcBorders>
          </w:tcPr>
          <w:p w14:paraId="37A5015E" w14:textId="01F5303F"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F51628" w:rsidRPr="00B37DC1" w14:paraId="1A56288D" w14:textId="77777777" w:rsidTr="00C70ADA">
        <w:tc>
          <w:tcPr>
            <w:tcW w:w="2304" w:type="dxa"/>
            <w:tcBorders>
              <w:top w:val="nil"/>
              <w:bottom w:val="single" w:sz="4" w:space="0" w:color="auto"/>
            </w:tcBorders>
          </w:tcPr>
          <w:p w14:paraId="604F0523" w14:textId="53958807" w:rsidR="00F51628" w:rsidRPr="00B37DC1" w:rsidRDefault="00F51628"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Accessory Building</w:t>
            </w:r>
            <w:r w:rsidR="00460926" w:rsidRPr="00B37DC1">
              <w:rPr>
                <w:rFonts w:cstheme="minorHAnsi"/>
                <w:color w:val="000000" w:themeColor="text1"/>
                <w:sz w:val="18"/>
                <w:szCs w:val="18"/>
              </w:rPr>
              <w:t xml:space="preserve"> </w:t>
            </w:r>
          </w:p>
        </w:tc>
        <w:tc>
          <w:tcPr>
            <w:tcW w:w="1008" w:type="dxa"/>
            <w:tcBorders>
              <w:top w:val="nil"/>
              <w:bottom w:val="single" w:sz="4" w:space="0" w:color="auto"/>
            </w:tcBorders>
          </w:tcPr>
          <w:p w14:paraId="5285014E"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75’</w:t>
            </w:r>
          </w:p>
        </w:tc>
        <w:tc>
          <w:tcPr>
            <w:tcW w:w="1008" w:type="dxa"/>
            <w:tcBorders>
              <w:top w:val="nil"/>
              <w:bottom w:val="single" w:sz="4" w:space="0" w:color="auto"/>
            </w:tcBorders>
          </w:tcPr>
          <w:p w14:paraId="538FF543" w14:textId="0B408A73"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30’</w:t>
            </w:r>
          </w:p>
        </w:tc>
        <w:tc>
          <w:tcPr>
            <w:tcW w:w="1008" w:type="dxa"/>
            <w:tcBorders>
              <w:top w:val="nil"/>
              <w:bottom w:val="single" w:sz="4" w:space="0" w:color="auto"/>
            </w:tcBorders>
          </w:tcPr>
          <w:p w14:paraId="54C0E2B5" w14:textId="57FE29EB"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20’</w:t>
            </w:r>
            <w:r w:rsidRPr="00B37DC1">
              <w:rPr>
                <w:rFonts w:cstheme="minorHAnsi"/>
                <w:color w:val="000000" w:themeColor="text1"/>
                <w:sz w:val="18"/>
                <w:szCs w:val="18"/>
                <w:vertAlign w:val="superscript"/>
              </w:rPr>
              <w:t>5</w:t>
            </w:r>
          </w:p>
        </w:tc>
        <w:tc>
          <w:tcPr>
            <w:tcW w:w="1008" w:type="dxa"/>
            <w:tcBorders>
              <w:top w:val="nil"/>
              <w:bottom w:val="single" w:sz="4" w:space="0" w:color="auto"/>
            </w:tcBorders>
          </w:tcPr>
          <w:p w14:paraId="06C60BA8" w14:textId="03FBAADD"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10’</w:t>
            </w:r>
            <w:r w:rsidRPr="00B37DC1">
              <w:rPr>
                <w:rFonts w:cstheme="minorHAnsi"/>
                <w:color w:val="000000" w:themeColor="text1"/>
                <w:sz w:val="18"/>
                <w:szCs w:val="18"/>
                <w:vertAlign w:val="superscript"/>
              </w:rPr>
              <w:t>5</w:t>
            </w:r>
          </w:p>
        </w:tc>
        <w:tc>
          <w:tcPr>
            <w:tcW w:w="1008" w:type="dxa"/>
            <w:tcBorders>
              <w:top w:val="nil"/>
              <w:bottom w:val="single" w:sz="4" w:space="0" w:color="auto"/>
            </w:tcBorders>
          </w:tcPr>
          <w:p w14:paraId="76B9CD99" w14:textId="0F23990B"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10’</w:t>
            </w:r>
            <w:r w:rsidRPr="00B37DC1">
              <w:rPr>
                <w:rFonts w:cstheme="minorHAnsi"/>
                <w:color w:val="000000" w:themeColor="text1"/>
                <w:sz w:val="18"/>
                <w:szCs w:val="18"/>
                <w:vertAlign w:val="superscript"/>
              </w:rPr>
              <w:t>5</w:t>
            </w:r>
          </w:p>
        </w:tc>
        <w:tc>
          <w:tcPr>
            <w:tcW w:w="1008" w:type="dxa"/>
            <w:tcBorders>
              <w:top w:val="nil"/>
              <w:bottom w:val="single" w:sz="4" w:space="0" w:color="auto"/>
            </w:tcBorders>
          </w:tcPr>
          <w:p w14:paraId="541F96C3" w14:textId="6EDE1F5F"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20’ Min + bldg. setback</w:t>
            </w:r>
          </w:p>
        </w:tc>
        <w:tc>
          <w:tcPr>
            <w:tcW w:w="1008" w:type="dxa"/>
            <w:tcBorders>
              <w:top w:val="nil"/>
              <w:bottom w:val="single" w:sz="4" w:space="0" w:color="auto"/>
            </w:tcBorders>
          </w:tcPr>
          <w:p w14:paraId="51114ECE" w14:textId="1679A79B"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F51628" w:rsidRPr="00B37DC1" w14:paraId="21B03DE2" w14:textId="77777777" w:rsidTr="00C70ADA">
        <w:tc>
          <w:tcPr>
            <w:tcW w:w="2304" w:type="dxa"/>
            <w:tcBorders>
              <w:bottom w:val="nil"/>
            </w:tcBorders>
          </w:tcPr>
          <w:p w14:paraId="6A8605BB" w14:textId="77777777" w:rsidR="00F51628" w:rsidRPr="00B37DC1" w:rsidRDefault="00F51628" w:rsidP="00F51628">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Minimum Side Setback</w:t>
            </w:r>
          </w:p>
        </w:tc>
        <w:tc>
          <w:tcPr>
            <w:tcW w:w="1008" w:type="dxa"/>
            <w:tcBorders>
              <w:bottom w:val="nil"/>
            </w:tcBorders>
          </w:tcPr>
          <w:p w14:paraId="3296BA5D" w14:textId="0EAA718D"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5B785D0C" w14:textId="4AFC2303"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33967857" w14:textId="11DCD91E"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2E93796C" w14:textId="420B43C7"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6AA5F993" w14:textId="25AEE7D3"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7FF9BCA4" w14:textId="77777777"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7C647855" w14:textId="5AE78C2F" w:rsidR="00F51628" w:rsidRPr="00B37DC1" w:rsidRDefault="00F51628" w:rsidP="00F51628">
            <w:pPr>
              <w:pStyle w:val="ListParagraph"/>
              <w:ind w:left="0"/>
              <w:contextualSpacing w:val="0"/>
              <w:jc w:val="center"/>
              <w:rPr>
                <w:rFonts w:cstheme="minorHAnsi"/>
                <w:color w:val="000000" w:themeColor="text1"/>
                <w:sz w:val="18"/>
                <w:szCs w:val="18"/>
              </w:rPr>
            </w:pPr>
          </w:p>
        </w:tc>
      </w:tr>
      <w:tr w:rsidR="00F51628" w:rsidRPr="00B37DC1" w14:paraId="2A043497" w14:textId="77777777" w:rsidTr="00C70ADA">
        <w:tc>
          <w:tcPr>
            <w:tcW w:w="2304" w:type="dxa"/>
            <w:tcBorders>
              <w:top w:val="nil"/>
              <w:bottom w:val="nil"/>
            </w:tcBorders>
          </w:tcPr>
          <w:p w14:paraId="6AA168A2" w14:textId="6884F804" w:rsidR="00F51628" w:rsidRPr="00B37DC1" w:rsidRDefault="00F51628"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Principal Building</w:t>
            </w:r>
          </w:p>
        </w:tc>
        <w:tc>
          <w:tcPr>
            <w:tcW w:w="1008" w:type="dxa"/>
            <w:tcBorders>
              <w:top w:val="nil"/>
              <w:bottom w:val="nil"/>
            </w:tcBorders>
          </w:tcPr>
          <w:p w14:paraId="4D380730"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25’</w:t>
            </w:r>
          </w:p>
        </w:tc>
        <w:tc>
          <w:tcPr>
            <w:tcW w:w="1008" w:type="dxa"/>
            <w:tcBorders>
              <w:top w:val="nil"/>
              <w:bottom w:val="nil"/>
            </w:tcBorders>
          </w:tcPr>
          <w:p w14:paraId="79788B55"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15’</w:t>
            </w:r>
          </w:p>
        </w:tc>
        <w:tc>
          <w:tcPr>
            <w:tcW w:w="1008" w:type="dxa"/>
            <w:tcBorders>
              <w:top w:val="nil"/>
              <w:bottom w:val="nil"/>
            </w:tcBorders>
          </w:tcPr>
          <w:p w14:paraId="3F5F4858" w14:textId="330FE35E"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10’</w:t>
            </w:r>
            <w:r w:rsidRPr="00B37DC1">
              <w:rPr>
                <w:rFonts w:cstheme="minorHAnsi"/>
                <w:color w:val="FF0000"/>
                <w:sz w:val="18"/>
                <w:szCs w:val="18"/>
                <w:vertAlign w:val="superscript"/>
              </w:rPr>
              <w:t>4</w:t>
            </w:r>
          </w:p>
        </w:tc>
        <w:tc>
          <w:tcPr>
            <w:tcW w:w="1008" w:type="dxa"/>
            <w:tcBorders>
              <w:top w:val="nil"/>
              <w:bottom w:val="nil"/>
            </w:tcBorders>
          </w:tcPr>
          <w:p w14:paraId="1D303D6E" w14:textId="6A1F753A"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6’</w:t>
            </w:r>
            <w:r w:rsidRPr="00B37DC1">
              <w:rPr>
                <w:rFonts w:cstheme="minorHAnsi"/>
                <w:color w:val="FF0000"/>
                <w:sz w:val="18"/>
                <w:szCs w:val="18"/>
                <w:vertAlign w:val="superscript"/>
              </w:rPr>
              <w:t>4</w:t>
            </w:r>
          </w:p>
        </w:tc>
        <w:tc>
          <w:tcPr>
            <w:tcW w:w="1008" w:type="dxa"/>
            <w:tcBorders>
              <w:top w:val="nil"/>
              <w:bottom w:val="nil"/>
            </w:tcBorders>
          </w:tcPr>
          <w:p w14:paraId="75D6567B" w14:textId="13B450D3"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4’</w:t>
            </w:r>
            <w:r w:rsidRPr="00B37DC1">
              <w:rPr>
                <w:rFonts w:cstheme="minorHAnsi"/>
                <w:color w:val="FF0000"/>
                <w:sz w:val="18"/>
                <w:szCs w:val="18"/>
                <w:vertAlign w:val="superscript"/>
              </w:rPr>
              <w:t>4</w:t>
            </w:r>
          </w:p>
        </w:tc>
        <w:tc>
          <w:tcPr>
            <w:tcW w:w="1008" w:type="dxa"/>
            <w:tcBorders>
              <w:top w:val="nil"/>
              <w:bottom w:val="nil"/>
            </w:tcBorders>
          </w:tcPr>
          <w:p w14:paraId="274232E9" w14:textId="639ADAA9"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20’</w:t>
            </w:r>
          </w:p>
        </w:tc>
        <w:tc>
          <w:tcPr>
            <w:tcW w:w="1008" w:type="dxa"/>
            <w:tcBorders>
              <w:top w:val="nil"/>
              <w:bottom w:val="nil"/>
            </w:tcBorders>
          </w:tcPr>
          <w:p w14:paraId="20864659" w14:textId="2AC6CA0E"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F51628" w:rsidRPr="00B37DC1" w14:paraId="7EAE5672" w14:textId="77777777" w:rsidTr="00C70ADA">
        <w:trPr>
          <w:trHeight w:val="179"/>
        </w:trPr>
        <w:tc>
          <w:tcPr>
            <w:tcW w:w="2304" w:type="dxa"/>
            <w:tcBorders>
              <w:top w:val="nil"/>
              <w:bottom w:val="single" w:sz="4" w:space="0" w:color="auto"/>
            </w:tcBorders>
          </w:tcPr>
          <w:p w14:paraId="74929E73" w14:textId="60985AA1" w:rsidR="00F51628" w:rsidRPr="00B37DC1" w:rsidRDefault="00F51628"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Accessory Building</w:t>
            </w:r>
          </w:p>
        </w:tc>
        <w:tc>
          <w:tcPr>
            <w:tcW w:w="1008" w:type="dxa"/>
            <w:tcBorders>
              <w:top w:val="nil"/>
              <w:bottom w:val="single" w:sz="4" w:space="0" w:color="auto"/>
            </w:tcBorders>
          </w:tcPr>
          <w:p w14:paraId="37D5892E"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15’</w:t>
            </w:r>
          </w:p>
        </w:tc>
        <w:tc>
          <w:tcPr>
            <w:tcW w:w="1008" w:type="dxa"/>
            <w:tcBorders>
              <w:top w:val="nil"/>
              <w:bottom w:val="single" w:sz="4" w:space="0" w:color="auto"/>
            </w:tcBorders>
          </w:tcPr>
          <w:p w14:paraId="15FC76AA"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15’</w:t>
            </w:r>
          </w:p>
        </w:tc>
        <w:tc>
          <w:tcPr>
            <w:tcW w:w="1008" w:type="dxa"/>
            <w:tcBorders>
              <w:top w:val="nil"/>
              <w:bottom w:val="single" w:sz="4" w:space="0" w:color="auto"/>
            </w:tcBorders>
          </w:tcPr>
          <w:p w14:paraId="11612024" w14:textId="7CA2EFF2"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10’</w:t>
            </w:r>
            <w:r w:rsidRPr="00B37DC1">
              <w:rPr>
                <w:rFonts w:cstheme="minorHAnsi"/>
                <w:color w:val="FF0000"/>
                <w:sz w:val="18"/>
                <w:szCs w:val="18"/>
                <w:vertAlign w:val="superscript"/>
              </w:rPr>
              <w:t>5</w:t>
            </w:r>
          </w:p>
        </w:tc>
        <w:tc>
          <w:tcPr>
            <w:tcW w:w="1008" w:type="dxa"/>
            <w:tcBorders>
              <w:top w:val="nil"/>
              <w:bottom w:val="single" w:sz="4" w:space="0" w:color="auto"/>
            </w:tcBorders>
          </w:tcPr>
          <w:p w14:paraId="561ACA63"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w:t>
            </w:r>
            <w:r w:rsidRPr="00B37DC1">
              <w:rPr>
                <w:rFonts w:cstheme="minorHAnsi"/>
                <w:color w:val="FF0000"/>
                <w:sz w:val="18"/>
                <w:szCs w:val="18"/>
                <w:vertAlign w:val="superscript"/>
              </w:rPr>
              <w:t>5</w:t>
            </w:r>
          </w:p>
        </w:tc>
        <w:tc>
          <w:tcPr>
            <w:tcW w:w="1008" w:type="dxa"/>
            <w:tcBorders>
              <w:top w:val="nil"/>
              <w:bottom w:val="single" w:sz="4" w:space="0" w:color="auto"/>
            </w:tcBorders>
          </w:tcPr>
          <w:p w14:paraId="5CD3127A"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w:t>
            </w:r>
            <w:r w:rsidRPr="00B37DC1">
              <w:rPr>
                <w:rFonts w:cstheme="minorHAnsi"/>
                <w:color w:val="FF0000"/>
                <w:sz w:val="18"/>
                <w:szCs w:val="18"/>
                <w:vertAlign w:val="superscript"/>
              </w:rPr>
              <w:t>5</w:t>
            </w:r>
          </w:p>
        </w:tc>
        <w:tc>
          <w:tcPr>
            <w:tcW w:w="1008" w:type="dxa"/>
            <w:tcBorders>
              <w:top w:val="nil"/>
              <w:bottom w:val="single" w:sz="4" w:space="0" w:color="auto"/>
            </w:tcBorders>
          </w:tcPr>
          <w:p w14:paraId="0E8F6999" w14:textId="0B3443AE"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w:t>
            </w:r>
          </w:p>
        </w:tc>
        <w:tc>
          <w:tcPr>
            <w:tcW w:w="1008" w:type="dxa"/>
            <w:tcBorders>
              <w:top w:val="nil"/>
              <w:bottom w:val="single" w:sz="4" w:space="0" w:color="auto"/>
            </w:tcBorders>
          </w:tcPr>
          <w:p w14:paraId="2878BC58" w14:textId="31A7D47C"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F51628" w:rsidRPr="00B37DC1" w14:paraId="2E2FD796" w14:textId="77777777" w:rsidTr="00C70ADA">
        <w:tc>
          <w:tcPr>
            <w:tcW w:w="2304" w:type="dxa"/>
            <w:tcBorders>
              <w:bottom w:val="nil"/>
            </w:tcBorders>
          </w:tcPr>
          <w:p w14:paraId="404FB949" w14:textId="77777777" w:rsidR="00F51628" w:rsidRPr="00B37DC1" w:rsidRDefault="00F51628" w:rsidP="00F51628">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Minimum Rear Setback</w:t>
            </w:r>
          </w:p>
        </w:tc>
        <w:tc>
          <w:tcPr>
            <w:tcW w:w="1008" w:type="dxa"/>
            <w:tcBorders>
              <w:bottom w:val="nil"/>
            </w:tcBorders>
          </w:tcPr>
          <w:p w14:paraId="4D840919" w14:textId="281077D8"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5D5DED48" w14:textId="3A714FD5"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7764BDE4" w14:textId="1C49132C"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1C032AEE" w14:textId="78DEF424"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5516FFF6" w14:textId="062953A1"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68890DA9" w14:textId="77777777" w:rsidR="00F51628" w:rsidRPr="00B37DC1" w:rsidRDefault="00F51628" w:rsidP="00F51628">
            <w:pPr>
              <w:pStyle w:val="ListParagraph"/>
              <w:ind w:left="0"/>
              <w:contextualSpacing w:val="0"/>
              <w:jc w:val="center"/>
              <w:rPr>
                <w:rFonts w:cstheme="minorHAnsi"/>
                <w:color w:val="000000" w:themeColor="text1"/>
                <w:sz w:val="18"/>
                <w:szCs w:val="18"/>
              </w:rPr>
            </w:pPr>
          </w:p>
        </w:tc>
        <w:tc>
          <w:tcPr>
            <w:tcW w:w="1008" w:type="dxa"/>
            <w:tcBorders>
              <w:bottom w:val="nil"/>
            </w:tcBorders>
          </w:tcPr>
          <w:p w14:paraId="6E665E40" w14:textId="2ED2D02D" w:rsidR="00F51628" w:rsidRPr="00B37DC1" w:rsidRDefault="00F51628" w:rsidP="00F51628">
            <w:pPr>
              <w:pStyle w:val="ListParagraph"/>
              <w:ind w:left="0"/>
              <w:contextualSpacing w:val="0"/>
              <w:jc w:val="center"/>
              <w:rPr>
                <w:rFonts w:cstheme="minorHAnsi"/>
                <w:color w:val="000000" w:themeColor="text1"/>
                <w:sz w:val="18"/>
                <w:szCs w:val="18"/>
              </w:rPr>
            </w:pPr>
          </w:p>
        </w:tc>
      </w:tr>
      <w:tr w:rsidR="00F51628" w:rsidRPr="00B37DC1" w14:paraId="1278CC85" w14:textId="77777777" w:rsidTr="00C70ADA">
        <w:tc>
          <w:tcPr>
            <w:tcW w:w="2304" w:type="dxa"/>
            <w:tcBorders>
              <w:top w:val="nil"/>
              <w:bottom w:val="nil"/>
            </w:tcBorders>
          </w:tcPr>
          <w:p w14:paraId="1AB4AA51" w14:textId="3E8200D5" w:rsidR="00F51628" w:rsidRPr="00B37DC1" w:rsidRDefault="00F51628"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Principal Building</w:t>
            </w:r>
          </w:p>
        </w:tc>
        <w:tc>
          <w:tcPr>
            <w:tcW w:w="1008" w:type="dxa"/>
            <w:tcBorders>
              <w:top w:val="nil"/>
              <w:bottom w:val="nil"/>
            </w:tcBorders>
          </w:tcPr>
          <w:p w14:paraId="59120815"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25’</w:t>
            </w:r>
          </w:p>
        </w:tc>
        <w:tc>
          <w:tcPr>
            <w:tcW w:w="1008" w:type="dxa"/>
            <w:tcBorders>
              <w:top w:val="nil"/>
              <w:bottom w:val="nil"/>
            </w:tcBorders>
          </w:tcPr>
          <w:p w14:paraId="3ACBA332"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25’</w:t>
            </w:r>
          </w:p>
        </w:tc>
        <w:tc>
          <w:tcPr>
            <w:tcW w:w="1008" w:type="dxa"/>
            <w:tcBorders>
              <w:top w:val="nil"/>
              <w:bottom w:val="nil"/>
            </w:tcBorders>
          </w:tcPr>
          <w:p w14:paraId="21425725" w14:textId="790FF794"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25’</w:t>
            </w:r>
            <w:r w:rsidRPr="00B37DC1">
              <w:rPr>
                <w:rFonts w:cstheme="minorHAnsi"/>
                <w:color w:val="FF0000"/>
                <w:sz w:val="18"/>
                <w:szCs w:val="18"/>
                <w:vertAlign w:val="superscript"/>
              </w:rPr>
              <w:t>4</w:t>
            </w:r>
          </w:p>
        </w:tc>
        <w:tc>
          <w:tcPr>
            <w:tcW w:w="1008" w:type="dxa"/>
            <w:tcBorders>
              <w:top w:val="nil"/>
              <w:bottom w:val="nil"/>
            </w:tcBorders>
          </w:tcPr>
          <w:p w14:paraId="53E126BC"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20% of lot,</w:t>
            </w:r>
          </w:p>
          <w:p w14:paraId="5993F911" w14:textId="4E8BFDE3" w:rsidR="00F51628" w:rsidRPr="00B37DC1" w:rsidRDefault="00F51628" w:rsidP="00F51628">
            <w:pPr>
              <w:pStyle w:val="ListParagraph"/>
              <w:ind w:left="0"/>
              <w:contextualSpacing w:val="0"/>
              <w:jc w:val="center"/>
              <w:rPr>
                <w:rFonts w:cstheme="minorHAnsi"/>
                <w:color w:val="FF0000"/>
                <w:sz w:val="18"/>
                <w:szCs w:val="18"/>
              </w:rPr>
            </w:pPr>
            <w:r w:rsidRPr="00B37DC1">
              <w:rPr>
                <w:rFonts w:cstheme="minorHAnsi"/>
                <w:color w:val="000000" w:themeColor="text1"/>
                <w:sz w:val="18"/>
                <w:szCs w:val="18"/>
              </w:rPr>
              <w:t>Need not exceed 20’</w:t>
            </w:r>
            <w:r w:rsidRPr="00B37DC1">
              <w:rPr>
                <w:rFonts w:cstheme="minorHAnsi"/>
                <w:color w:val="FF0000"/>
                <w:sz w:val="18"/>
                <w:szCs w:val="18"/>
                <w:vertAlign w:val="superscript"/>
              </w:rPr>
              <w:t>4</w:t>
            </w:r>
          </w:p>
        </w:tc>
        <w:tc>
          <w:tcPr>
            <w:tcW w:w="1008" w:type="dxa"/>
            <w:tcBorders>
              <w:top w:val="nil"/>
              <w:bottom w:val="nil"/>
            </w:tcBorders>
          </w:tcPr>
          <w:p w14:paraId="078D735E" w14:textId="4B1024E3"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20% of lot,</w:t>
            </w:r>
          </w:p>
          <w:p w14:paraId="0AEC523E" w14:textId="588F7FEA" w:rsidR="00F51628" w:rsidRPr="00B37DC1" w:rsidRDefault="00F51628" w:rsidP="00F51628">
            <w:pPr>
              <w:pStyle w:val="ListParagraph"/>
              <w:ind w:left="0"/>
              <w:contextualSpacing w:val="0"/>
              <w:jc w:val="center"/>
              <w:rPr>
                <w:rFonts w:cstheme="minorHAnsi"/>
                <w:color w:val="FF0000"/>
                <w:sz w:val="18"/>
                <w:szCs w:val="18"/>
              </w:rPr>
            </w:pPr>
            <w:r w:rsidRPr="00B37DC1">
              <w:rPr>
                <w:rFonts w:cstheme="minorHAnsi"/>
                <w:color w:val="000000" w:themeColor="text1"/>
                <w:sz w:val="18"/>
                <w:szCs w:val="18"/>
              </w:rPr>
              <w:t>Need not exceed 20’</w:t>
            </w:r>
            <w:r w:rsidRPr="00B37DC1">
              <w:rPr>
                <w:rFonts w:cstheme="minorHAnsi"/>
                <w:color w:val="FF0000"/>
                <w:sz w:val="18"/>
                <w:szCs w:val="18"/>
                <w:vertAlign w:val="superscript"/>
              </w:rPr>
              <w:t>4</w:t>
            </w:r>
          </w:p>
        </w:tc>
        <w:tc>
          <w:tcPr>
            <w:tcW w:w="1008" w:type="dxa"/>
            <w:tcBorders>
              <w:top w:val="nil"/>
              <w:bottom w:val="nil"/>
            </w:tcBorders>
          </w:tcPr>
          <w:p w14:paraId="1AA21D45" w14:textId="26A7BD6D"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40’</w:t>
            </w:r>
          </w:p>
        </w:tc>
        <w:tc>
          <w:tcPr>
            <w:tcW w:w="1008" w:type="dxa"/>
            <w:tcBorders>
              <w:top w:val="nil"/>
              <w:bottom w:val="nil"/>
            </w:tcBorders>
          </w:tcPr>
          <w:p w14:paraId="59DEAA15" w14:textId="6CDDF8E3"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F51628" w:rsidRPr="00B37DC1" w14:paraId="387BDDCF" w14:textId="77777777" w:rsidTr="00C70ADA">
        <w:tc>
          <w:tcPr>
            <w:tcW w:w="2304" w:type="dxa"/>
            <w:tcBorders>
              <w:top w:val="nil"/>
            </w:tcBorders>
          </w:tcPr>
          <w:p w14:paraId="01AA558E" w14:textId="2E833D30" w:rsidR="00F51628" w:rsidRPr="00B37DC1" w:rsidRDefault="00F51628"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Accessory Building</w:t>
            </w:r>
          </w:p>
        </w:tc>
        <w:tc>
          <w:tcPr>
            <w:tcW w:w="1008" w:type="dxa"/>
            <w:tcBorders>
              <w:top w:val="nil"/>
            </w:tcBorders>
          </w:tcPr>
          <w:p w14:paraId="7EA0C85A"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15’</w:t>
            </w:r>
          </w:p>
        </w:tc>
        <w:tc>
          <w:tcPr>
            <w:tcW w:w="1008" w:type="dxa"/>
            <w:tcBorders>
              <w:top w:val="nil"/>
            </w:tcBorders>
          </w:tcPr>
          <w:p w14:paraId="7933257F"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15’</w:t>
            </w:r>
          </w:p>
        </w:tc>
        <w:tc>
          <w:tcPr>
            <w:tcW w:w="1008" w:type="dxa"/>
            <w:tcBorders>
              <w:top w:val="nil"/>
            </w:tcBorders>
          </w:tcPr>
          <w:p w14:paraId="3A3267CE"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25’</w:t>
            </w:r>
            <w:r w:rsidRPr="00B37DC1">
              <w:rPr>
                <w:rFonts w:cstheme="minorHAnsi"/>
                <w:color w:val="FF0000"/>
                <w:sz w:val="18"/>
                <w:szCs w:val="18"/>
                <w:vertAlign w:val="superscript"/>
              </w:rPr>
              <w:t>5</w:t>
            </w:r>
          </w:p>
        </w:tc>
        <w:tc>
          <w:tcPr>
            <w:tcW w:w="1008" w:type="dxa"/>
            <w:tcBorders>
              <w:top w:val="nil"/>
            </w:tcBorders>
          </w:tcPr>
          <w:p w14:paraId="3AC52E9D"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w:t>
            </w:r>
            <w:r w:rsidRPr="00B37DC1">
              <w:rPr>
                <w:rFonts w:cstheme="minorHAnsi"/>
                <w:color w:val="FF0000"/>
                <w:sz w:val="18"/>
                <w:szCs w:val="18"/>
                <w:vertAlign w:val="superscript"/>
              </w:rPr>
              <w:t>5</w:t>
            </w:r>
          </w:p>
        </w:tc>
        <w:tc>
          <w:tcPr>
            <w:tcW w:w="1008" w:type="dxa"/>
            <w:tcBorders>
              <w:top w:val="nil"/>
            </w:tcBorders>
          </w:tcPr>
          <w:p w14:paraId="399A22A3" w14:textId="77777777"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w:t>
            </w:r>
            <w:r w:rsidRPr="00B37DC1">
              <w:rPr>
                <w:rFonts w:cstheme="minorHAnsi"/>
                <w:color w:val="FF0000"/>
                <w:sz w:val="18"/>
                <w:szCs w:val="18"/>
                <w:vertAlign w:val="superscript"/>
              </w:rPr>
              <w:t>5</w:t>
            </w:r>
          </w:p>
        </w:tc>
        <w:tc>
          <w:tcPr>
            <w:tcW w:w="1008" w:type="dxa"/>
            <w:tcBorders>
              <w:top w:val="nil"/>
            </w:tcBorders>
          </w:tcPr>
          <w:p w14:paraId="1B127D22" w14:textId="0C1AC15D"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w:t>
            </w:r>
          </w:p>
        </w:tc>
        <w:tc>
          <w:tcPr>
            <w:tcW w:w="1008" w:type="dxa"/>
            <w:tcBorders>
              <w:top w:val="nil"/>
            </w:tcBorders>
          </w:tcPr>
          <w:p w14:paraId="692FACBE" w14:textId="58499CD5"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F51628" w:rsidRPr="00B37DC1" w14:paraId="178ED86A" w14:textId="77777777" w:rsidTr="00C70ADA">
        <w:tc>
          <w:tcPr>
            <w:tcW w:w="2304" w:type="dxa"/>
            <w:shd w:val="clear" w:color="auto" w:fill="000000" w:themeFill="text1"/>
          </w:tcPr>
          <w:p w14:paraId="3959774F" w14:textId="2741787F" w:rsidR="00F51628" w:rsidRPr="00B37DC1" w:rsidRDefault="00F51628" w:rsidP="00F51628">
            <w:pPr>
              <w:pStyle w:val="ListParagraph"/>
              <w:ind w:left="0"/>
              <w:contextualSpacing w:val="0"/>
              <w:rPr>
                <w:rFonts w:cstheme="minorHAnsi"/>
                <w:color w:val="FFFFFF" w:themeColor="background1"/>
                <w:sz w:val="18"/>
                <w:szCs w:val="18"/>
              </w:rPr>
            </w:pPr>
            <w:r w:rsidRPr="00B37DC1">
              <w:rPr>
                <w:rFonts w:cstheme="minorHAnsi"/>
                <w:b/>
                <w:color w:val="FFFFFF" w:themeColor="background1"/>
                <w:sz w:val="18"/>
                <w:szCs w:val="18"/>
              </w:rPr>
              <w:t xml:space="preserve">BUILDING HEIGHT </w:t>
            </w:r>
          </w:p>
        </w:tc>
        <w:tc>
          <w:tcPr>
            <w:tcW w:w="1008" w:type="dxa"/>
            <w:shd w:val="clear" w:color="auto" w:fill="000000" w:themeFill="text1"/>
          </w:tcPr>
          <w:p w14:paraId="3842F1FC"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7B4A13AE" w14:textId="6B2BD474"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6D0E0C49"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3B01C4D7"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4EE6F2EB"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46D60916"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63E1F0D2" w14:textId="438B01EF" w:rsidR="00F51628" w:rsidRPr="00B37DC1" w:rsidRDefault="00F51628" w:rsidP="00F51628">
            <w:pPr>
              <w:pStyle w:val="ListParagraph"/>
              <w:ind w:left="0"/>
              <w:contextualSpacing w:val="0"/>
              <w:jc w:val="center"/>
              <w:rPr>
                <w:rFonts w:cstheme="minorHAnsi"/>
                <w:b/>
                <w:color w:val="FFFFFF" w:themeColor="background1"/>
                <w:sz w:val="18"/>
                <w:szCs w:val="18"/>
              </w:rPr>
            </w:pPr>
          </w:p>
        </w:tc>
      </w:tr>
      <w:tr w:rsidR="00F51628" w:rsidRPr="00B37DC1" w14:paraId="3A0E4196" w14:textId="77777777" w:rsidTr="00C70ADA">
        <w:tc>
          <w:tcPr>
            <w:tcW w:w="2304" w:type="dxa"/>
          </w:tcPr>
          <w:p w14:paraId="27D07DD6" w14:textId="77777777" w:rsidR="00E36C29" w:rsidRPr="00B37DC1" w:rsidRDefault="00F51628" w:rsidP="00E36C29">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Maximum stories</w:t>
            </w:r>
          </w:p>
          <w:p w14:paraId="5E112BE1" w14:textId="03ADB1AF" w:rsidR="00F51628" w:rsidRPr="00B37DC1" w:rsidRDefault="00F51628" w:rsidP="00E36C29">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w:t>
            </w:r>
            <w:r w:rsidR="00E36C29" w:rsidRPr="00B37DC1">
              <w:rPr>
                <w:rFonts w:cstheme="minorHAnsi"/>
                <w:b/>
                <w:bCs/>
                <w:color w:val="000000" w:themeColor="text1"/>
                <w:sz w:val="18"/>
                <w:szCs w:val="18"/>
              </w:rPr>
              <w:t xml:space="preserve">above </w:t>
            </w:r>
            <w:r w:rsidRPr="00B37DC1">
              <w:rPr>
                <w:rFonts w:cstheme="minorHAnsi"/>
                <w:b/>
                <w:bCs/>
                <w:color w:val="000000" w:themeColor="text1"/>
                <w:sz w:val="18"/>
                <w:szCs w:val="18"/>
              </w:rPr>
              <w:t xml:space="preserve"> cellar / basement)</w:t>
            </w:r>
          </w:p>
        </w:tc>
        <w:tc>
          <w:tcPr>
            <w:tcW w:w="1008" w:type="dxa"/>
          </w:tcPr>
          <w:p w14:paraId="53CD3A9E" w14:textId="5F4943B2"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2-1/2</w:t>
            </w:r>
          </w:p>
        </w:tc>
        <w:tc>
          <w:tcPr>
            <w:tcW w:w="1008" w:type="dxa"/>
          </w:tcPr>
          <w:p w14:paraId="034E9E1D" w14:textId="18B6E885"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2-1/2</w:t>
            </w:r>
          </w:p>
        </w:tc>
        <w:tc>
          <w:tcPr>
            <w:tcW w:w="1008" w:type="dxa"/>
          </w:tcPr>
          <w:p w14:paraId="70110CF9" w14:textId="17AA1B33"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2-1/2</w:t>
            </w:r>
          </w:p>
        </w:tc>
        <w:tc>
          <w:tcPr>
            <w:tcW w:w="1008" w:type="dxa"/>
          </w:tcPr>
          <w:p w14:paraId="08A8EC8A" w14:textId="231EF364"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2-1/2</w:t>
            </w:r>
          </w:p>
        </w:tc>
        <w:tc>
          <w:tcPr>
            <w:tcW w:w="1008" w:type="dxa"/>
          </w:tcPr>
          <w:p w14:paraId="1FEF79B7" w14:textId="242610FF"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2-1/2</w:t>
            </w:r>
          </w:p>
        </w:tc>
        <w:tc>
          <w:tcPr>
            <w:tcW w:w="1008" w:type="dxa"/>
          </w:tcPr>
          <w:p w14:paraId="3098EF46" w14:textId="278BC67D"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w:t>
            </w:r>
          </w:p>
        </w:tc>
        <w:tc>
          <w:tcPr>
            <w:tcW w:w="1008" w:type="dxa"/>
          </w:tcPr>
          <w:p w14:paraId="7A14626C" w14:textId="1C2773FA" w:rsidR="00F51628" w:rsidRPr="00B37DC1" w:rsidRDefault="00F51628" w:rsidP="00F51628">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F51628" w:rsidRPr="00B37DC1" w14:paraId="177CE3F6" w14:textId="77777777" w:rsidTr="00C70ADA">
        <w:tc>
          <w:tcPr>
            <w:tcW w:w="2304" w:type="dxa"/>
            <w:shd w:val="clear" w:color="auto" w:fill="000000" w:themeFill="text1"/>
          </w:tcPr>
          <w:p w14:paraId="4BED3EBE" w14:textId="4352A942" w:rsidR="00F51628" w:rsidRPr="00B37DC1" w:rsidRDefault="00F51628" w:rsidP="00F51628">
            <w:pPr>
              <w:pStyle w:val="ListParagraph"/>
              <w:ind w:left="0"/>
              <w:contextualSpacing w:val="0"/>
              <w:rPr>
                <w:rFonts w:cstheme="minorHAnsi"/>
                <w:color w:val="FFFFFF" w:themeColor="background1"/>
                <w:sz w:val="18"/>
                <w:szCs w:val="18"/>
              </w:rPr>
            </w:pPr>
            <w:r w:rsidRPr="00B37DC1">
              <w:rPr>
                <w:rFonts w:cstheme="minorHAnsi"/>
                <w:color w:val="FFFFFF" w:themeColor="background1"/>
                <w:sz w:val="18"/>
                <w:szCs w:val="18"/>
              </w:rPr>
              <w:t>R</w:t>
            </w:r>
            <w:r w:rsidRPr="00B37DC1">
              <w:rPr>
                <w:rFonts w:cstheme="minorHAnsi"/>
                <w:b/>
                <w:color w:val="FFFFFF" w:themeColor="background1"/>
                <w:sz w:val="18"/>
                <w:szCs w:val="18"/>
              </w:rPr>
              <w:t>ESIDENTIAL DENSITY</w:t>
            </w:r>
          </w:p>
        </w:tc>
        <w:tc>
          <w:tcPr>
            <w:tcW w:w="1008" w:type="dxa"/>
            <w:shd w:val="clear" w:color="auto" w:fill="000000" w:themeFill="text1"/>
          </w:tcPr>
          <w:p w14:paraId="678CDC28"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21E6E245"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7A1E917D"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01204001"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14B3E16D"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4A55F27F" w14:textId="77777777" w:rsidR="00F51628" w:rsidRPr="00B37DC1" w:rsidRDefault="00F51628" w:rsidP="00F51628">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31832E95" w14:textId="762025C5" w:rsidR="00F51628" w:rsidRPr="00B37DC1" w:rsidRDefault="00F51628" w:rsidP="00F51628">
            <w:pPr>
              <w:pStyle w:val="ListParagraph"/>
              <w:ind w:left="0"/>
              <w:contextualSpacing w:val="0"/>
              <w:jc w:val="center"/>
              <w:rPr>
                <w:rFonts w:cstheme="minorHAnsi"/>
                <w:b/>
                <w:color w:val="FFFFFF" w:themeColor="background1"/>
                <w:sz w:val="18"/>
                <w:szCs w:val="18"/>
              </w:rPr>
            </w:pPr>
          </w:p>
        </w:tc>
      </w:tr>
      <w:tr w:rsidR="00F51628" w:rsidRPr="00B37DC1" w14:paraId="3E7B6790" w14:textId="77777777" w:rsidTr="00AD7ED6">
        <w:tc>
          <w:tcPr>
            <w:tcW w:w="2304" w:type="dxa"/>
          </w:tcPr>
          <w:p w14:paraId="700BAB3D" w14:textId="77777777" w:rsidR="00F51628" w:rsidRPr="001B68B4" w:rsidRDefault="00F51628" w:rsidP="00F51628">
            <w:pPr>
              <w:pStyle w:val="ListParagraph"/>
              <w:ind w:left="0"/>
              <w:contextualSpacing w:val="0"/>
              <w:rPr>
                <w:rFonts w:cstheme="minorHAnsi"/>
                <w:b/>
                <w:bCs/>
                <w:color w:val="000000" w:themeColor="text1"/>
                <w:sz w:val="18"/>
                <w:szCs w:val="18"/>
              </w:rPr>
            </w:pPr>
            <w:r w:rsidRPr="001B68B4">
              <w:rPr>
                <w:rFonts w:cstheme="minorHAnsi"/>
                <w:b/>
                <w:bCs/>
                <w:color w:val="000000" w:themeColor="text1"/>
                <w:sz w:val="18"/>
                <w:szCs w:val="18"/>
              </w:rPr>
              <w:t>Families per Building</w:t>
            </w:r>
          </w:p>
          <w:p w14:paraId="1AE08E4E" w14:textId="22FD7203" w:rsidR="00E36C29" w:rsidRPr="001B68B4" w:rsidRDefault="00E36C29" w:rsidP="00F51628">
            <w:pPr>
              <w:pStyle w:val="ListParagraph"/>
              <w:ind w:left="0"/>
              <w:contextualSpacing w:val="0"/>
              <w:rPr>
                <w:rFonts w:cstheme="minorHAnsi"/>
                <w:b/>
                <w:bCs/>
                <w:color w:val="000000" w:themeColor="text1"/>
                <w:sz w:val="18"/>
                <w:szCs w:val="18"/>
              </w:rPr>
            </w:pPr>
          </w:p>
        </w:tc>
        <w:tc>
          <w:tcPr>
            <w:tcW w:w="1008" w:type="dxa"/>
          </w:tcPr>
          <w:p w14:paraId="327E7DA2" w14:textId="58E43202" w:rsidR="00F51628" w:rsidRPr="001B68B4" w:rsidRDefault="00F51628" w:rsidP="00F51628">
            <w:pPr>
              <w:pStyle w:val="ListParagraph"/>
              <w:ind w:left="0"/>
              <w:contextualSpacing w:val="0"/>
              <w:jc w:val="center"/>
              <w:rPr>
                <w:rFonts w:cstheme="minorHAnsi"/>
                <w:color w:val="000000" w:themeColor="text1"/>
                <w:sz w:val="18"/>
                <w:szCs w:val="18"/>
              </w:rPr>
            </w:pPr>
            <w:r w:rsidRPr="001B68B4">
              <w:rPr>
                <w:rFonts w:cstheme="minorHAnsi"/>
                <w:color w:val="000000" w:themeColor="text1"/>
                <w:sz w:val="18"/>
                <w:szCs w:val="18"/>
              </w:rPr>
              <w:t>1</w:t>
            </w:r>
            <w:r w:rsidRPr="001B68B4">
              <w:rPr>
                <w:rFonts w:cstheme="minorHAnsi"/>
                <w:color w:val="FF0000"/>
                <w:sz w:val="18"/>
                <w:szCs w:val="18"/>
                <w:vertAlign w:val="superscript"/>
              </w:rPr>
              <w:t>6</w:t>
            </w:r>
          </w:p>
        </w:tc>
        <w:tc>
          <w:tcPr>
            <w:tcW w:w="1008" w:type="dxa"/>
          </w:tcPr>
          <w:p w14:paraId="2194D6FE" w14:textId="455F4AB9" w:rsidR="00F51628" w:rsidRPr="001B68B4" w:rsidRDefault="00F51628" w:rsidP="00F51628">
            <w:pPr>
              <w:pStyle w:val="ListParagraph"/>
              <w:ind w:left="0"/>
              <w:contextualSpacing w:val="0"/>
              <w:jc w:val="center"/>
              <w:rPr>
                <w:rFonts w:cstheme="minorHAnsi"/>
                <w:color w:val="000000" w:themeColor="text1"/>
                <w:sz w:val="18"/>
                <w:szCs w:val="18"/>
              </w:rPr>
            </w:pPr>
            <w:r w:rsidRPr="001B68B4">
              <w:rPr>
                <w:rFonts w:cstheme="minorHAnsi"/>
                <w:color w:val="000000" w:themeColor="text1"/>
                <w:sz w:val="18"/>
                <w:szCs w:val="18"/>
              </w:rPr>
              <w:t>1</w:t>
            </w:r>
            <w:r w:rsidRPr="001B68B4">
              <w:rPr>
                <w:rFonts w:cstheme="minorHAnsi"/>
                <w:color w:val="FF0000"/>
                <w:sz w:val="18"/>
                <w:szCs w:val="18"/>
                <w:vertAlign w:val="superscript"/>
              </w:rPr>
              <w:t>6</w:t>
            </w:r>
          </w:p>
        </w:tc>
        <w:tc>
          <w:tcPr>
            <w:tcW w:w="1008" w:type="dxa"/>
          </w:tcPr>
          <w:p w14:paraId="4B5AD94D" w14:textId="73E21EE8" w:rsidR="00F51628" w:rsidRPr="001B68B4" w:rsidRDefault="00F51628" w:rsidP="00F51628">
            <w:pPr>
              <w:pStyle w:val="ListParagraph"/>
              <w:ind w:left="0"/>
              <w:contextualSpacing w:val="0"/>
              <w:jc w:val="center"/>
              <w:rPr>
                <w:rFonts w:cstheme="minorHAnsi"/>
                <w:color w:val="000000" w:themeColor="text1"/>
                <w:sz w:val="18"/>
                <w:szCs w:val="18"/>
              </w:rPr>
            </w:pPr>
            <w:r w:rsidRPr="001B68B4">
              <w:rPr>
                <w:rFonts w:cstheme="minorHAnsi"/>
                <w:color w:val="000000" w:themeColor="text1"/>
                <w:sz w:val="18"/>
                <w:szCs w:val="18"/>
              </w:rPr>
              <w:t>2</w:t>
            </w:r>
            <w:r w:rsidRPr="001B68B4">
              <w:rPr>
                <w:rFonts w:cstheme="minorHAnsi"/>
                <w:color w:val="FF0000"/>
                <w:sz w:val="18"/>
                <w:szCs w:val="18"/>
                <w:vertAlign w:val="superscript"/>
              </w:rPr>
              <w:t>6</w:t>
            </w:r>
          </w:p>
        </w:tc>
        <w:tc>
          <w:tcPr>
            <w:tcW w:w="1008" w:type="dxa"/>
          </w:tcPr>
          <w:p w14:paraId="47CB6859" w14:textId="756C088F" w:rsidR="00F51628" w:rsidRPr="001B68B4" w:rsidRDefault="00F51628" w:rsidP="00F51628">
            <w:pPr>
              <w:pStyle w:val="ListParagraph"/>
              <w:ind w:left="0"/>
              <w:contextualSpacing w:val="0"/>
              <w:jc w:val="center"/>
              <w:rPr>
                <w:rFonts w:cstheme="minorHAnsi"/>
                <w:color w:val="000000" w:themeColor="text1"/>
                <w:sz w:val="18"/>
                <w:szCs w:val="18"/>
              </w:rPr>
            </w:pPr>
            <w:r w:rsidRPr="001B68B4">
              <w:rPr>
                <w:rFonts w:cstheme="minorHAnsi"/>
                <w:color w:val="000000" w:themeColor="text1"/>
                <w:sz w:val="18"/>
                <w:szCs w:val="18"/>
              </w:rPr>
              <w:t>2</w:t>
            </w:r>
            <w:r w:rsidRPr="001B68B4">
              <w:rPr>
                <w:rFonts w:cstheme="minorHAnsi"/>
                <w:color w:val="FF0000"/>
                <w:sz w:val="18"/>
                <w:szCs w:val="18"/>
                <w:vertAlign w:val="superscript"/>
              </w:rPr>
              <w:t>6</w:t>
            </w:r>
          </w:p>
        </w:tc>
        <w:tc>
          <w:tcPr>
            <w:tcW w:w="1008" w:type="dxa"/>
          </w:tcPr>
          <w:p w14:paraId="34FC4E07" w14:textId="6366C56D" w:rsidR="00F51628" w:rsidRPr="001B68B4" w:rsidRDefault="00F51628" w:rsidP="00F51628">
            <w:pPr>
              <w:pStyle w:val="ListParagraph"/>
              <w:ind w:left="0"/>
              <w:contextualSpacing w:val="0"/>
              <w:jc w:val="center"/>
              <w:rPr>
                <w:rFonts w:cstheme="minorHAnsi"/>
                <w:color w:val="000000" w:themeColor="text1"/>
                <w:sz w:val="18"/>
                <w:szCs w:val="18"/>
              </w:rPr>
            </w:pPr>
            <w:r w:rsidRPr="001B68B4">
              <w:rPr>
                <w:rFonts w:cstheme="minorHAnsi"/>
                <w:color w:val="000000" w:themeColor="text1"/>
                <w:sz w:val="18"/>
                <w:szCs w:val="18"/>
              </w:rPr>
              <w:t>2</w:t>
            </w:r>
            <w:r w:rsidRPr="001B68B4">
              <w:rPr>
                <w:rFonts w:cstheme="minorHAnsi"/>
                <w:color w:val="FF0000"/>
                <w:sz w:val="18"/>
                <w:szCs w:val="18"/>
                <w:vertAlign w:val="superscript"/>
              </w:rPr>
              <w:t>6</w:t>
            </w:r>
          </w:p>
        </w:tc>
        <w:tc>
          <w:tcPr>
            <w:tcW w:w="1008" w:type="dxa"/>
          </w:tcPr>
          <w:p w14:paraId="12D5EA87" w14:textId="384A7769" w:rsidR="00F51628" w:rsidRPr="001B68B4" w:rsidRDefault="00F51628" w:rsidP="00F51628">
            <w:pPr>
              <w:pStyle w:val="ListParagraph"/>
              <w:ind w:left="0"/>
              <w:contextualSpacing w:val="0"/>
              <w:jc w:val="center"/>
              <w:rPr>
                <w:rFonts w:cstheme="minorHAnsi"/>
                <w:color w:val="000000" w:themeColor="text1"/>
                <w:sz w:val="18"/>
                <w:szCs w:val="18"/>
              </w:rPr>
            </w:pPr>
            <w:r w:rsidRPr="001B68B4">
              <w:rPr>
                <w:rFonts w:cstheme="minorHAnsi"/>
                <w:color w:val="000000" w:themeColor="text1"/>
                <w:sz w:val="18"/>
                <w:szCs w:val="18"/>
              </w:rPr>
              <w:t>n/a</w:t>
            </w:r>
          </w:p>
        </w:tc>
        <w:tc>
          <w:tcPr>
            <w:tcW w:w="1008" w:type="dxa"/>
          </w:tcPr>
          <w:p w14:paraId="79509549" w14:textId="5E44DCC2" w:rsidR="00F51628" w:rsidRPr="001B68B4" w:rsidRDefault="00F51628" w:rsidP="00F51628">
            <w:pPr>
              <w:pStyle w:val="ListParagraph"/>
              <w:ind w:left="0"/>
              <w:contextualSpacing w:val="0"/>
              <w:jc w:val="center"/>
              <w:rPr>
                <w:rFonts w:cstheme="minorHAnsi"/>
                <w:color w:val="000000" w:themeColor="text1"/>
                <w:sz w:val="18"/>
                <w:szCs w:val="18"/>
              </w:rPr>
            </w:pPr>
            <w:r w:rsidRPr="001B68B4">
              <w:rPr>
                <w:rFonts w:cstheme="minorHAnsi"/>
                <w:color w:val="000000" w:themeColor="text1"/>
                <w:sz w:val="18"/>
                <w:szCs w:val="18"/>
              </w:rPr>
              <w:t>n/a</w:t>
            </w:r>
          </w:p>
        </w:tc>
      </w:tr>
    </w:tbl>
    <w:p w14:paraId="71B7BF37" w14:textId="1E398B90" w:rsidR="00AB22A5" w:rsidRPr="00B37DC1" w:rsidRDefault="00AB22A5">
      <w:pPr>
        <w:spacing w:after="200" w:line="276" w:lineRule="auto"/>
        <w:rPr>
          <w:color w:val="000000" w:themeColor="text1"/>
        </w:rPr>
      </w:pPr>
      <w:r w:rsidRPr="00B37DC1">
        <w:rPr>
          <w:color w:val="000000" w:themeColor="text1"/>
        </w:rPr>
        <w:br w:type="page"/>
      </w:r>
    </w:p>
    <w:p w14:paraId="20ABDEFE" w14:textId="77777777" w:rsidR="00AB22A5" w:rsidRPr="00B37DC1" w:rsidRDefault="00AB22A5" w:rsidP="00D15890">
      <w:pPr>
        <w:pStyle w:val="ListParagraph"/>
        <w:ind w:left="0"/>
        <w:contextualSpacing w:val="0"/>
        <w:rPr>
          <w:color w:val="000000" w:themeColor="text1"/>
        </w:rPr>
      </w:pPr>
    </w:p>
    <w:tbl>
      <w:tblPr>
        <w:tblStyle w:val="TableGrid"/>
        <w:tblW w:w="9216" w:type="dxa"/>
        <w:tblLayout w:type="fixed"/>
        <w:tblCellMar>
          <w:top w:w="43" w:type="dxa"/>
          <w:left w:w="43" w:type="dxa"/>
          <w:bottom w:w="43" w:type="dxa"/>
          <w:right w:w="43" w:type="dxa"/>
        </w:tblCellMar>
        <w:tblLook w:val="04A0" w:firstRow="1" w:lastRow="0" w:firstColumn="1" w:lastColumn="0" w:noHBand="0" w:noVBand="1"/>
      </w:tblPr>
      <w:tblGrid>
        <w:gridCol w:w="2304"/>
        <w:gridCol w:w="1296"/>
        <w:gridCol w:w="1296"/>
        <w:gridCol w:w="1296"/>
        <w:gridCol w:w="1008"/>
        <w:gridCol w:w="1008"/>
        <w:gridCol w:w="1008"/>
      </w:tblGrid>
      <w:tr w:rsidR="00A64BBC" w:rsidRPr="00B37DC1" w14:paraId="2B2AD952" w14:textId="77777777" w:rsidTr="00C70ADA">
        <w:tc>
          <w:tcPr>
            <w:tcW w:w="2304" w:type="dxa"/>
            <w:tcBorders>
              <w:top w:val="nil"/>
              <w:left w:val="nil"/>
              <w:bottom w:val="nil"/>
            </w:tcBorders>
          </w:tcPr>
          <w:p w14:paraId="69D72717" w14:textId="77777777" w:rsidR="00A64BBC" w:rsidRPr="00B37DC1" w:rsidRDefault="00A64BBC" w:rsidP="001A266A">
            <w:pPr>
              <w:pStyle w:val="ListParagraph"/>
              <w:ind w:left="0"/>
              <w:contextualSpacing w:val="0"/>
              <w:rPr>
                <w:rFonts w:cstheme="minorHAnsi"/>
                <w:color w:val="000000" w:themeColor="text1"/>
                <w:sz w:val="32"/>
                <w:szCs w:val="32"/>
              </w:rPr>
            </w:pPr>
          </w:p>
        </w:tc>
        <w:tc>
          <w:tcPr>
            <w:tcW w:w="5904" w:type="dxa"/>
            <w:gridSpan w:val="5"/>
            <w:shd w:val="clear" w:color="auto" w:fill="B2A1C7" w:themeFill="accent4" w:themeFillTint="99"/>
          </w:tcPr>
          <w:p w14:paraId="036538FD" w14:textId="01A77FD8" w:rsidR="00A64BBC" w:rsidRPr="00B37DC1" w:rsidRDefault="00A64BBC" w:rsidP="001A266A">
            <w:pPr>
              <w:pStyle w:val="ListParagraph"/>
              <w:ind w:left="0"/>
              <w:contextualSpacing w:val="0"/>
              <w:jc w:val="center"/>
              <w:rPr>
                <w:rFonts w:cstheme="minorHAnsi"/>
                <w:b/>
                <w:color w:val="000000" w:themeColor="text1"/>
                <w:sz w:val="32"/>
                <w:szCs w:val="32"/>
              </w:rPr>
            </w:pPr>
            <w:r w:rsidRPr="00B37DC1">
              <w:rPr>
                <w:rFonts w:cstheme="minorHAnsi"/>
                <w:b/>
                <w:color w:val="000000" w:themeColor="text1"/>
                <w:sz w:val="32"/>
                <w:szCs w:val="32"/>
              </w:rPr>
              <w:t xml:space="preserve">BUSINESS </w:t>
            </w:r>
            <w:r w:rsidR="00302C16" w:rsidRPr="00B37DC1">
              <w:rPr>
                <w:rFonts w:cstheme="minorHAnsi"/>
                <w:b/>
                <w:color w:val="000000" w:themeColor="text1"/>
                <w:sz w:val="32"/>
                <w:szCs w:val="32"/>
              </w:rPr>
              <w:t xml:space="preserve">/ MIXED USE </w:t>
            </w:r>
            <w:r w:rsidRPr="00B37DC1">
              <w:rPr>
                <w:rFonts w:cstheme="minorHAnsi"/>
                <w:b/>
                <w:color w:val="000000" w:themeColor="text1"/>
                <w:sz w:val="32"/>
                <w:szCs w:val="32"/>
              </w:rPr>
              <w:t>DISTRICTS</w:t>
            </w:r>
          </w:p>
        </w:tc>
        <w:tc>
          <w:tcPr>
            <w:tcW w:w="1008" w:type="dxa"/>
            <w:shd w:val="clear" w:color="auto" w:fill="4F6228" w:themeFill="accent3" w:themeFillShade="80"/>
          </w:tcPr>
          <w:p w14:paraId="5D47EBB8" w14:textId="77777777" w:rsidR="00A64BBC" w:rsidRPr="00B37DC1" w:rsidRDefault="00A64BBC" w:rsidP="001A266A">
            <w:pPr>
              <w:pStyle w:val="ListParagraph"/>
              <w:ind w:left="0"/>
              <w:contextualSpacing w:val="0"/>
              <w:jc w:val="center"/>
              <w:rPr>
                <w:rFonts w:cstheme="minorHAnsi"/>
                <w:b/>
                <w:color w:val="000000" w:themeColor="text1"/>
                <w:sz w:val="32"/>
                <w:szCs w:val="32"/>
              </w:rPr>
            </w:pPr>
          </w:p>
        </w:tc>
      </w:tr>
      <w:tr w:rsidR="001A266A" w:rsidRPr="00B37DC1" w14:paraId="0823B8C2" w14:textId="77777777" w:rsidTr="00C70ADA">
        <w:tc>
          <w:tcPr>
            <w:tcW w:w="2304" w:type="dxa"/>
            <w:tcBorders>
              <w:top w:val="nil"/>
              <w:left w:val="nil"/>
            </w:tcBorders>
          </w:tcPr>
          <w:p w14:paraId="79B35834" w14:textId="77777777" w:rsidR="001A266A" w:rsidRPr="00B37DC1" w:rsidRDefault="001A266A" w:rsidP="001A266A">
            <w:pPr>
              <w:pStyle w:val="ListParagraph"/>
              <w:ind w:left="0"/>
              <w:contextualSpacing w:val="0"/>
              <w:rPr>
                <w:rFonts w:cstheme="minorHAnsi"/>
                <w:color w:val="000000" w:themeColor="text1"/>
                <w:sz w:val="20"/>
                <w:szCs w:val="20"/>
              </w:rPr>
            </w:pPr>
          </w:p>
        </w:tc>
        <w:tc>
          <w:tcPr>
            <w:tcW w:w="1296" w:type="dxa"/>
            <w:shd w:val="clear" w:color="auto" w:fill="B2A1C7" w:themeFill="accent4" w:themeFillTint="99"/>
          </w:tcPr>
          <w:p w14:paraId="704BCEB4" w14:textId="47BBC595" w:rsidR="001A266A" w:rsidRPr="00B37DC1" w:rsidRDefault="001A266A" w:rsidP="001A266A">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BI</w:t>
            </w:r>
          </w:p>
        </w:tc>
        <w:tc>
          <w:tcPr>
            <w:tcW w:w="1296" w:type="dxa"/>
            <w:shd w:val="clear" w:color="auto" w:fill="B2A1C7" w:themeFill="accent4" w:themeFillTint="99"/>
          </w:tcPr>
          <w:p w14:paraId="2745CD7F" w14:textId="0997B5FB" w:rsidR="001A266A" w:rsidRPr="00B37DC1" w:rsidRDefault="001A266A" w:rsidP="001A266A">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GB</w:t>
            </w:r>
          </w:p>
        </w:tc>
        <w:tc>
          <w:tcPr>
            <w:tcW w:w="1296" w:type="dxa"/>
            <w:shd w:val="clear" w:color="auto" w:fill="B2A1C7" w:themeFill="accent4" w:themeFillTint="99"/>
          </w:tcPr>
          <w:p w14:paraId="1C2D114A" w14:textId="77777777" w:rsidR="001A266A" w:rsidRPr="00B37DC1" w:rsidRDefault="001A266A" w:rsidP="001A266A">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GBA</w:t>
            </w:r>
          </w:p>
          <w:p w14:paraId="3BE94F96" w14:textId="07FCF2B7" w:rsidR="001A266A" w:rsidRPr="00B37DC1" w:rsidRDefault="001A266A" w:rsidP="001A266A">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(Overlay)</w:t>
            </w:r>
          </w:p>
        </w:tc>
        <w:tc>
          <w:tcPr>
            <w:tcW w:w="1008" w:type="dxa"/>
            <w:shd w:val="clear" w:color="auto" w:fill="B2A1C7" w:themeFill="accent4" w:themeFillTint="99"/>
          </w:tcPr>
          <w:p w14:paraId="009F0E27" w14:textId="0DF81E1E" w:rsidR="001A266A" w:rsidRPr="00B37DC1" w:rsidRDefault="001A266A" w:rsidP="001A266A">
            <w:pPr>
              <w:pStyle w:val="ListParagraph"/>
              <w:ind w:left="0"/>
              <w:contextualSpacing w:val="0"/>
              <w:jc w:val="center"/>
              <w:rPr>
                <w:rFonts w:cstheme="minorHAnsi"/>
                <w:b/>
                <w:color w:val="000000" w:themeColor="text1"/>
                <w:sz w:val="20"/>
                <w:szCs w:val="20"/>
              </w:rPr>
            </w:pPr>
            <w:r w:rsidRPr="00B37DC1">
              <w:rPr>
                <w:rFonts w:cstheme="minorHAnsi"/>
                <w:b/>
                <w:color w:val="000000" w:themeColor="text1"/>
                <w:sz w:val="20"/>
                <w:szCs w:val="20"/>
              </w:rPr>
              <w:t>Dev 1</w:t>
            </w:r>
            <w:r w:rsidRPr="00B37DC1">
              <w:rPr>
                <w:rFonts w:cstheme="minorHAnsi"/>
                <w:b/>
                <w:color w:val="FF0000"/>
                <w:sz w:val="20"/>
                <w:szCs w:val="20"/>
                <w:vertAlign w:val="superscript"/>
              </w:rPr>
              <w:t>2</w:t>
            </w:r>
          </w:p>
        </w:tc>
        <w:tc>
          <w:tcPr>
            <w:tcW w:w="1008" w:type="dxa"/>
            <w:shd w:val="clear" w:color="auto" w:fill="B2A1C7" w:themeFill="accent4" w:themeFillTint="99"/>
          </w:tcPr>
          <w:p w14:paraId="70EEADC8" w14:textId="02A80AE4" w:rsidR="001A266A" w:rsidRPr="00B37DC1" w:rsidRDefault="001A266A" w:rsidP="001A266A">
            <w:pPr>
              <w:pStyle w:val="ListParagraph"/>
              <w:ind w:left="0"/>
              <w:contextualSpacing w:val="0"/>
              <w:jc w:val="center"/>
              <w:rPr>
                <w:rFonts w:cstheme="minorHAnsi"/>
                <w:b/>
                <w:color w:val="FF0000"/>
                <w:sz w:val="20"/>
                <w:szCs w:val="20"/>
              </w:rPr>
            </w:pPr>
            <w:r w:rsidRPr="00B37DC1">
              <w:rPr>
                <w:rFonts w:cstheme="minorHAnsi"/>
                <w:b/>
                <w:color w:val="000000" w:themeColor="text1"/>
                <w:sz w:val="20"/>
                <w:szCs w:val="20"/>
              </w:rPr>
              <w:t>Dev 2</w:t>
            </w:r>
            <w:r w:rsidRPr="00B37DC1">
              <w:rPr>
                <w:rFonts w:cstheme="minorHAnsi"/>
                <w:b/>
                <w:color w:val="000000" w:themeColor="text1"/>
                <w:sz w:val="20"/>
                <w:szCs w:val="20"/>
                <w:vertAlign w:val="superscript"/>
              </w:rPr>
              <w:t>3</w:t>
            </w:r>
          </w:p>
        </w:tc>
        <w:tc>
          <w:tcPr>
            <w:tcW w:w="1008" w:type="dxa"/>
            <w:shd w:val="clear" w:color="auto" w:fill="4F6228" w:themeFill="accent3" w:themeFillShade="80"/>
          </w:tcPr>
          <w:p w14:paraId="0F8DB3AB" w14:textId="03B683D4" w:rsidR="001A266A" w:rsidRPr="00B37DC1" w:rsidRDefault="001A266A" w:rsidP="001A266A">
            <w:pPr>
              <w:pStyle w:val="ListParagraph"/>
              <w:ind w:left="0"/>
              <w:contextualSpacing w:val="0"/>
              <w:jc w:val="center"/>
              <w:rPr>
                <w:rFonts w:cstheme="minorHAnsi"/>
                <w:b/>
                <w:color w:val="FFFFFF" w:themeColor="background1"/>
                <w:sz w:val="20"/>
                <w:szCs w:val="20"/>
              </w:rPr>
            </w:pPr>
            <w:r w:rsidRPr="00B37DC1">
              <w:rPr>
                <w:rFonts w:cstheme="minorHAnsi"/>
                <w:b/>
                <w:color w:val="FFFFFF" w:themeColor="background1"/>
                <w:sz w:val="20"/>
                <w:szCs w:val="20"/>
              </w:rPr>
              <w:t>P</w:t>
            </w:r>
          </w:p>
        </w:tc>
      </w:tr>
      <w:tr w:rsidR="001A266A" w:rsidRPr="00B37DC1" w14:paraId="3C0C5804" w14:textId="77777777" w:rsidTr="00C70ADA">
        <w:tc>
          <w:tcPr>
            <w:tcW w:w="2304" w:type="dxa"/>
            <w:shd w:val="clear" w:color="auto" w:fill="000000" w:themeFill="text1"/>
          </w:tcPr>
          <w:p w14:paraId="5D73A658" w14:textId="77777777" w:rsidR="001A266A" w:rsidRPr="00B37DC1" w:rsidRDefault="001A266A" w:rsidP="001A266A">
            <w:pPr>
              <w:pStyle w:val="ListParagraph"/>
              <w:ind w:left="0"/>
              <w:contextualSpacing w:val="0"/>
              <w:rPr>
                <w:rFonts w:cstheme="minorHAnsi"/>
                <w:color w:val="FFFFFF" w:themeColor="background1"/>
                <w:sz w:val="18"/>
                <w:szCs w:val="18"/>
              </w:rPr>
            </w:pPr>
            <w:r w:rsidRPr="00B37DC1">
              <w:rPr>
                <w:rFonts w:cstheme="minorHAnsi"/>
                <w:b/>
                <w:color w:val="FFFFFF" w:themeColor="background1"/>
                <w:sz w:val="18"/>
                <w:szCs w:val="18"/>
              </w:rPr>
              <w:t>LOT REQUIREMENTS</w:t>
            </w:r>
          </w:p>
        </w:tc>
        <w:tc>
          <w:tcPr>
            <w:tcW w:w="1296" w:type="dxa"/>
            <w:shd w:val="clear" w:color="auto" w:fill="000000" w:themeFill="text1"/>
          </w:tcPr>
          <w:p w14:paraId="38C15CD4" w14:textId="77777777" w:rsidR="001A266A" w:rsidRPr="00B37DC1" w:rsidRDefault="001A266A" w:rsidP="001A266A">
            <w:pPr>
              <w:pStyle w:val="ListParagraph"/>
              <w:ind w:left="0"/>
              <w:contextualSpacing w:val="0"/>
              <w:jc w:val="center"/>
              <w:rPr>
                <w:rFonts w:cstheme="minorHAnsi"/>
                <w:b/>
                <w:color w:val="FFFFFF" w:themeColor="background1"/>
                <w:sz w:val="18"/>
                <w:szCs w:val="18"/>
              </w:rPr>
            </w:pPr>
          </w:p>
        </w:tc>
        <w:tc>
          <w:tcPr>
            <w:tcW w:w="1296" w:type="dxa"/>
            <w:shd w:val="clear" w:color="auto" w:fill="000000" w:themeFill="text1"/>
          </w:tcPr>
          <w:p w14:paraId="6D130934" w14:textId="77777777" w:rsidR="001A266A" w:rsidRPr="00B37DC1" w:rsidRDefault="001A266A" w:rsidP="001A266A">
            <w:pPr>
              <w:pStyle w:val="ListParagraph"/>
              <w:ind w:left="0"/>
              <w:contextualSpacing w:val="0"/>
              <w:jc w:val="center"/>
              <w:rPr>
                <w:rFonts w:cstheme="minorHAnsi"/>
                <w:b/>
                <w:color w:val="FFFFFF" w:themeColor="background1"/>
                <w:sz w:val="18"/>
                <w:szCs w:val="18"/>
              </w:rPr>
            </w:pPr>
          </w:p>
        </w:tc>
        <w:tc>
          <w:tcPr>
            <w:tcW w:w="1296" w:type="dxa"/>
            <w:shd w:val="clear" w:color="auto" w:fill="000000" w:themeFill="text1"/>
          </w:tcPr>
          <w:p w14:paraId="0E550814" w14:textId="77777777" w:rsidR="001A266A" w:rsidRPr="00B37DC1" w:rsidRDefault="001A266A" w:rsidP="001A266A">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6F23A83A" w14:textId="77777777" w:rsidR="001A266A" w:rsidRPr="00B37DC1" w:rsidRDefault="001A266A" w:rsidP="001A266A">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45F9A56B" w14:textId="77777777" w:rsidR="001A266A" w:rsidRPr="00B37DC1" w:rsidRDefault="001A266A" w:rsidP="001A266A">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154BC687" w14:textId="77777777" w:rsidR="001A266A" w:rsidRPr="00B37DC1" w:rsidRDefault="001A266A" w:rsidP="001A266A">
            <w:pPr>
              <w:pStyle w:val="ListParagraph"/>
              <w:ind w:left="0"/>
              <w:contextualSpacing w:val="0"/>
              <w:jc w:val="center"/>
              <w:rPr>
                <w:rFonts w:cstheme="minorHAnsi"/>
                <w:b/>
                <w:color w:val="FFFFFF" w:themeColor="background1"/>
                <w:sz w:val="18"/>
                <w:szCs w:val="18"/>
              </w:rPr>
            </w:pPr>
          </w:p>
        </w:tc>
      </w:tr>
      <w:tr w:rsidR="001A266A" w:rsidRPr="00B37DC1" w14:paraId="5723A6D1" w14:textId="77777777" w:rsidTr="00C70ADA">
        <w:tc>
          <w:tcPr>
            <w:tcW w:w="2304" w:type="dxa"/>
          </w:tcPr>
          <w:p w14:paraId="40996A78" w14:textId="77777777" w:rsidR="001A266A" w:rsidRPr="00B37DC1" w:rsidRDefault="001A266A" w:rsidP="001A266A">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Minimum Lot Area</w:t>
            </w:r>
          </w:p>
        </w:tc>
        <w:tc>
          <w:tcPr>
            <w:tcW w:w="1296" w:type="dxa"/>
          </w:tcPr>
          <w:p w14:paraId="58964F57" w14:textId="7ECC633F" w:rsidR="001A266A" w:rsidRPr="00B37DC1" w:rsidRDefault="001A266A" w:rsidP="001A266A">
            <w:pPr>
              <w:pStyle w:val="ListParagraph"/>
              <w:ind w:left="0"/>
              <w:contextualSpacing w:val="0"/>
              <w:jc w:val="center"/>
              <w:rPr>
                <w:rFonts w:cstheme="minorHAnsi"/>
                <w:b/>
                <w:bCs/>
                <w:color w:val="000000" w:themeColor="text1"/>
                <w:sz w:val="18"/>
                <w:szCs w:val="18"/>
                <w:vertAlign w:val="superscript"/>
              </w:rPr>
            </w:pPr>
            <w:r w:rsidRPr="00B37DC1">
              <w:rPr>
                <w:rFonts w:cstheme="minorHAnsi"/>
                <w:color w:val="000000" w:themeColor="text1"/>
                <w:sz w:val="18"/>
                <w:szCs w:val="18"/>
              </w:rPr>
              <w:t>4,000 SF</w:t>
            </w:r>
          </w:p>
        </w:tc>
        <w:tc>
          <w:tcPr>
            <w:tcW w:w="1296" w:type="dxa"/>
          </w:tcPr>
          <w:p w14:paraId="196E9CF7" w14:textId="1E6E4169" w:rsidR="001A266A" w:rsidRPr="00B37DC1" w:rsidRDefault="001A266A" w:rsidP="001A266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20,000 SF</w:t>
            </w:r>
          </w:p>
        </w:tc>
        <w:tc>
          <w:tcPr>
            <w:tcW w:w="1296" w:type="dxa"/>
          </w:tcPr>
          <w:p w14:paraId="438879D6" w14:textId="06D0146B" w:rsidR="001A266A" w:rsidRPr="00B37DC1" w:rsidRDefault="001A266A" w:rsidP="001A266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20,000 SF</w:t>
            </w:r>
          </w:p>
        </w:tc>
        <w:tc>
          <w:tcPr>
            <w:tcW w:w="1008" w:type="dxa"/>
          </w:tcPr>
          <w:p w14:paraId="65B6D2DE" w14:textId="6090184F" w:rsidR="001A266A" w:rsidRPr="00B37DC1" w:rsidRDefault="001A266A" w:rsidP="001A266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43,450 SF</w:t>
            </w:r>
          </w:p>
        </w:tc>
        <w:tc>
          <w:tcPr>
            <w:tcW w:w="1008" w:type="dxa"/>
          </w:tcPr>
          <w:p w14:paraId="31C47D78" w14:textId="41B3A88B" w:rsidR="001A266A" w:rsidRPr="00B37DC1" w:rsidRDefault="001A266A" w:rsidP="001A266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43,560 SF</w:t>
            </w:r>
          </w:p>
        </w:tc>
        <w:tc>
          <w:tcPr>
            <w:tcW w:w="1008" w:type="dxa"/>
          </w:tcPr>
          <w:p w14:paraId="5A0E30DF" w14:textId="61FCF3C0" w:rsidR="001A266A" w:rsidRPr="00B37DC1" w:rsidRDefault="001A266A" w:rsidP="001A266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1A266A" w:rsidRPr="00B37DC1" w14:paraId="201B145A" w14:textId="77777777" w:rsidTr="00C70ADA">
        <w:tc>
          <w:tcPr>
            <w:tcW w:w="2304" w:type="dxa"/>
          </w:tcPr>
          <w:p w14:paraId="0DC37712" w14:textId="77777777" w:rsidR="001A266A" w:rsidRPr="00B37DC1" w:rsidRDefault="001A266A" w:rsidP="001A266A">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Minimum Lot Width</w:t>
            </w:r>
          </w:p>
          <w:p w14:paraId="1EBBAA88" w14:textId="77777777" w:rsidR="001A266A" w:rsidRPr="00B37DC1" w:rsidRDefault="001A266A" w:rsidP="001A266A">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and Frontage</w:t>
            </w:r>
          </w:p>
        </w:tc>
        <w:tc>
          <w:tcPr>
            <w:tcW w:w="1296" w:type="dxa"/>
          </w:tcPr>
          <w:p w14:paraId="2089F7B4" w14:textId="1D96599A" w:rsidR="001A266A" w:rsidRPr="00B37DC1" w:rsidRDefault="001A266A" w:rsidP="001A266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40’</w:t>
            </w:r>
          </w:p>
        </w:tc>
        <w:tc>
          <w:tcPr>
            <w:tcW w:w="1296" w:type="dxa"/>
          </w:tcPr>
          <w:p w14:paraId="67F07520" w14:textId="2BF81D8C" w:rsidR="001A266A" w:rsidRPr="00B37DC1" w:rsidRDefault="001A266A" w:rsidP="001A266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100’</w:t>
            </w:r>
          </w:p>
        </w:tc>
        <w:tc>
          <w:tcPr>
            <w:tcW w:w="1296" w:type="dxa"/>
          </w:tcPr>
          <w:p w14:paraId="0ECA4A6F" w14:textId="68924AF7" w:rsidR="001A266A" w:rsidRPr="00B37DC1" w:rsidRDefault="001A266A" w:rsidP="001A266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100’</w:t>
            </w:r>
          </w:p>
        </w:tc>
        <w:tc>
          <w:tcPr>
            <w:tcW w:w="1008" w:type="dxa"/>
          </w:tcPr>
          <w:p w14:paraId="019636D4" w14:textId="4F52CE08" w:rsidR="001A266A" w:rsidRPr="00B37DC1" w:rsidRDefault="001A266A" w:rsidP="001A266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150’</w:t>
            </w:r>
          </w:p>
        </w:tc>
        <w:tc>
          <w:tcPr>
            <w:tcW w:w="1008" w:type="dxa"/>
          </w:tcPr>
          <w:p w14:paraId="7AC226D3" w14:textId="36B6DCC0" w:rsidR="001A266A" w:rsidRPr="00B37DC1" w:rsidRDefault="001A266A" w:rsidP="001A266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175’</w:t>
            </w:r>
          </w:p>
        </w:tc>
        <w:tc>
          <w:tcPr>
            <w:tcW w:w="1008" w:type="dxa"/>
          </w:tcPr>
          <w:p w14:paraId="05585542" w14:textId="203F9568" w:rsidR="001A266A" w:rsidRPr="00B37DC1" w:rsidRDefault="001A266A" w:rsidP="001A266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E36C29" w:rsidRPr="00B37DC1" w14:paraId="4251EEA1" w14:textId="77777777" w:rsidTr="00C70ADA">
        <w:tc>
          <w:tcPr>
            <w:tcW w:w="2304" w:type="dxa"/>
          </w:tcPr>
          <w:p w14:paraId="27A8F1AA" w14:textId="77777777" w:rsidR="00E36C29" w:rsidRPr="00B37DC1" w:rsidRDefault="00E36C29" w:rsidP="00700A10">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Frontage Buildout</w:t>
            </w:r>
          </w:p>
        </w:tc>
        <w:tc>
          <w:tcPr>
            <w:tcW w:w="1296" w:type="dxa"/>
          </w:tcPr>
          <w:p w14:paraId="174BD4B0" w14:textId="77777777" w:rsidR="00E36C29" w:rsidRPr="00B37DC1" w:rsidRDefault="00E36C29" w:rsidP="00700A10">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296" w:type="dxa"/>
          </w:tcPr>
          <w:p w14:paraId="532B13D1" w14:textId="77777777" w:rsidR="00E36C29" w:rsidRPr="00B37DC1" w:rsidRDefault="00E36C29" w:rsidP="00700A10">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296" w:type="dxa"/>
          </w:tcPr>
          <w:p w14:paraId="36A41563" w14:textId="77777777" w:rsidR="00E36C29" w:rsidRPr="00B37DC1" w:rsidRDefault="00E36C29" w:rsidP="00700A10">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4FD55659" w14:textId="77777777" w:rsidR="00E36C29" w:rsidRPr="00B37DC1" w:rsidRDefault="00E36C29" w:rsidP="00700A10">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465E76F0" w14:textId="77777777" w:rsidR="00E36C29" w:rsidRPr="00B37DC1" w:rsidRDefault="00E36C29" w:rsidP="00700A10">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80% Min</w:t>
            </w:r>
          </w:p>
        </w:tc>
        <w:tc>
          <w:tcPr>
            <w:tcW w:w="1008" w:type="dxa"/>
          </w:tcPr>
          <w:p w14:paraId="3105B087" w14:textId="77777777" w:rsidR="00E36C29" w:rsidRPr="00B37DC1" w:rsidRDefault="00E36C29" w:rsidP="00700A10">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1A266A" w:rsidRPr="00B37DC1" w14:paraId="59771EFD" w14:textId="77777777" w:rsidTr="00C70ADA">
        <w:tc>
          <w:tcPr>
            <w:tcW w:w="2304" w:type="dxa"/>
            <w:shd w:val="clear" w:color="auto" w:fill="000000" w:themeFill="text1"/>
          </w:tcPr>
          <w:p w14:paraId="49E8772B" w14:textId="77777777" w:rsidR="001A266A" w:rsidRPr="00B37DC1" w:rsidRDefault="001A266A" w:rsidP="001A266A">
            <w:pPr>
              <w:pStyle w:val="ListParagraph"/>
              <w:ind w:left="0"/>
              <w:contextualSpacing w:val="0"/>
              <w:rPr>
                <w:rFonts w:cstheme="minorHAnsi"/>
                <w:color w:val="FFFFFF" w:themeColor="background1"/>
                <w:sz w:val="18"/>
                <w:szCs w:val="18"/>
              </w:rPr>
            </w:pPr>
            <w:r w:rsidRPr="00B37DC1">
              <w:rPr>
                <w:rFonts w:cstheme="minorHAnsi"/>
                <w:b/>
                <w:color w:val="FFFFFF" w:themeColor="background1"/>
                <w:sz w:val="18"/>
                <w:szCs w:val="18"/>
              </w:rPr>
              <w:t xml:space="preserve">COVERAGE </w:t>
            </w:r>
          </w:p>
        </w:tc>
        <w:tc>
          <w:tcPr>
            <w:tcW w:w="1296" w:type="dxa"/>
            <w:shd w:val="clear" w:color="auto" w:fill="000000" w:themeFill="text1"/>
          </w:tcPr>
          <w:p w14:paraId="7630887B" w14:textId="77777777" w:rsidR="001A266A" w:rsidRPr="00B37DC1" w:rsidRDefault="001A266A" w:rsidP="001A266A">
            <w:pPr>
              <w:pStyle w:val="ListParagraph"/>
              <w:ind w:left="0"/>
              <w:contextualSpacing w:val="0"/>
              <w:jc w:val="center"/>
              <w:rPr>
                <w:rFonts w:cstheme="minorHAnsi"/>
                <w:b/>
                <w:color w:val="FFFFFF" w:themeColor="background1"/>
                <w:sz w:val="18"/>
                <w:szCs w:val="18"/>
              </w:rPr>
            </w:pPr>
          </w:p>
        </w:tc>
        <w:tc>
          <w:tcPr>
            <w:tcW w:w="1296" w:type="dxa"/>
            <w:shd w:val="clear" w:color="auto" w:fill="000000" w:themeFill="text1"/>
          </w:tcPr>
          <w:p w14:paraId="3EF0CB0C" w14:textId="77777777" w:rsidR="001A266A" w:rsidRPr="00B37DC1" w:rsidRDefault="001A266A" w:rsidP="001A266A">
            <w:pPr>
              <w:pStyle w:val="ListParagraph"/>
              <w:ind w:left="0"/>
              <w:contextualSpacing w:val="0"/>
              <w:jc w:val="center"/>
              <w:rPr>
                <w:rFonts w:cstheme="minorHAnsi"/>
                <w:b/>
                <w:color w:val="FFFFFF" w:themeColor="background1"/>
                <w:sz w:val="18"/>
                <w:szCs w:val="18"/>
              </w:rPr>
            </w:pPr>
          </w:p>
        </w:tc>
        <w:tc>
          <w:tcPr>
            <w:tcW w:w="1296" w:type="dxa"/>
            <w:shd w:val="clear" w:color="auto" w:fill="000000" w:themeFill="text1"/>
          </w:tcPr>
          <w:p w14:paraId="36AA68A5" w14:textId="77777777" w:rsidR="001A266A" w:rsidRPr="00B37DC1" w:rsidRDefault="001A266A" w:rsidP="001A266A">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427D6140" w14:textId="77777777" w:rsidR="001A266A" w:rsidRPr="00B37DC1" w:rsidRDefault="001A266A" w:rsidP="001A266A">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5F08AFE3" w14:textId="77777777" w:rsidR="001A266A" w:rsidRPr="00B37DC1" w:rsidRDefault="001A266A" w:rsidP="001A266A">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6B5076EC" w14:textId="77777777" w:rsidR="001A266A" w:rsidRPr="00B37DC1" w:rsidRDefault="001A266A" w:rsidP="001A266A">
            <w:pPr>
              <w:pStyle w:val="ListParagraph"/>
              <w:ind w:left="0"/>
              <w:contextualSpacing w:val="0"/>
              <w:jc w:val="center"/>
              <w:rPr>
                <w:rFonts w:cstheme="minorHAnsi"/>
                <w:b/>
                <w:color w:val="FFFFFF" w:themeColor="background1"/>
                <w:sz w:val="18"/>
                <w:szCs w:val="18"/>
              </w:rPr>
            </w:pPr>
          </w:p>
        </w:tc>
      </w:tr>
      <w:tr w:rsidR="00C70ADA" w:rsidRPr="00B37DC1" w14:paraId="28707CE5" w14:textId="77777777" w:rsidTr="00C70ADA">
        <w:tc>
          <w:tcPr>
            <w:tcW w:w="2304" w:type="dxa"/>
          </w:tcPr>
          <w:p w14:paraId="49ECC134" w14:textId="0D0ABA26" w:rsidR="00C70ADA" w:rsidRPr="00B37DC1" w:rsidRDefault="00C70ADA" w:rsidP="00C70ADA">
            <w:pPr>
              <w:pStyle w:val="ListParagraph"/>
              <w:ind w:left="0"/>
              <w:contextualSpacing w:val="0"/>
              <w:rPr>
                <w:rFonts w:cstheme="minorHAnsi"/>
                <w:color w:val="000000" w:themeColor="text1"/>
                <w:sz w:val="18"/>
                <w:szCs w:val="18"/>
              </w:rPr>
            </w:pPr>
            <w:r w:rsidRPr="00B37DC1">
              <w:rPr>
                <w:rFonts w:cstheme="minorHAnsi"/>
                <w:b/>
                <w:bCs/>
                <w:color w:val="000000" w:themeColor="text1"/>
                <w:sz w:val="18"/>
                <w:szCs w:val="18"/>
              </w:rPr>
              <w:t xml:space="preserve">Maximum Building Coverage </w:t>
            </w:r>
            <w:r w:rsidRPr="00AD7ED6">
              <w:rPr>
                <w:rFonts w:cstheme="minorHAnsi"/>
                <w:b/>
                <w:bCs/>
                <w:sz w:val="18"/>
                <w:szCs w:val="18"/>
              </w:rPr>
              <w:t>(% of lot area)</w:t>
            </w:r>
          </w:p>
        </w:tc>
        <w:tc>
          <w:tcPr>
            <w:tcW w:w="1296" w:type="dxa"/>
          </w:tcPr>
          <w:p w14:paraId="1ABCB3F2" w14:textId="538F4DF2"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70%</w:t>
            </w:r>
          </w:p>
        </w:tc>
        <w:tc>
          <w:tcPr>
            <w:tcW w:w="1296" w:type="dxa"/>
          </w:tcPr>
          <w:p w14:paraId="54500C67" w14:textId="0E24D8AE"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33.3%</w:t>
            </w:r>
          </w:p>
        </w:tc>
        <w:tc>
          <w:tcPr>
            <w:tcW w:w="1296" w:type="dxa"/>
          </w:tcPr>
          <w:p w14:paraId="1DF89BD2" w14:textId="7B6B377C"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33.3%</w:t>
            </w:r>
          </w:p>
        </w:tc>
        <w:tc>
          <w:tcPr>
            <w:tcW w:w="1008" w:type="dxa"/>
          </w:tcPr>
          <w:p w14:paraId="657E76F1" w14:textId="2FA32FA6"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25%</w:t>
            </w:r>
          </w:p>
        </w:tc>
        <w:tc>
          <w:tcPr>
            <w:tcW w:w="1008" w:type="dxa"/>
          </w:tcPr>
          <w:p w14:paraId="3FA5E979" w14:textId="71240FB0"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30%</w:t>
            </w:r>
          </w:p>
        </w:tc>
        <w:tc>
          <w:tcPr>
            <w:tcW w:w="1008" w:type="dxa"/>
          </w:tcPr>
          <w:p w14:paraId="5AFA8C57" w14:textId="30CE4FAD"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C70ADA" w:rsidRPr="00B37DC1" w14:paraId="194FFD88" w14:textId="77777777" w:rsidTr="00AD7ED6">
        <w:tc>
          <w:tcPr>
            <w:tcW w:w="2304" w:type="dxa"/>
          </w:tcPr>
          <w:p w14:paraId="1D510200" w14:textId="77777777" w:rsidR="00C70ADA" w:rsidRPr="00B37DC1" w:rsidRDefault="00C70ADA" w:rsidP="00C70ADA">
            <w:pPr>
              <w:pStyle w:val="ListParagraph"/>
              <w:ind w:left="0"/>
              <w:contextualSpacing w:val="0"/>
              <w:rPr>
                <w:rFonts w:cstheme="minorHAnsi"/>
                <w:b/>
                <w:bCs/>
                <w:color w:val="FF0000"/>
                <w:sz w:val="18"/>
                <w:szCs w:val="18"/>
              </w:rPr>
            </w:pPr>
            <w:r w:rsidRPr="00B37DC1">
              <w:rPr>
                <w:rFonts w:cstheme="minorHAnsi"/>
                <w:b/>
                <w:bCs/>
                <w:color w:val="000000" w:themeColor="text1"/>
                <w:sz w:val="18"/>
                <w:szCs w:val="18"/>
              </w:rPr>
              <w:t xml:space="preserve">Limitation on Accessory Buildings </w:t>
            </w:r>
            <w:r w:rsidRPr="00AD7ED6">
              <w:rPr>
                <w:rFonts w:cstheme="minorHAnsi"/>
                <w:b/>
                <w:bCs/>
                <w:sz w:val="18"/>
                <w:szCs w:val="18"/>
              </w:rPr>
              <w:t>(% of lot area)</w:t>
            </w:r>
          </w:p>
          <w:p w14:paraId="7E74383A" w14:textId="6BA4BB9F" w:rsidR="00C70ADA" w:rsidRPr="00B37DC1" w:rsidRDefault="00C70ADA" w:rsidP="00C70ADA">
            <w:pPr>
              <w:pStyle w:val="ListParagraph"/>
              <w:ind w:left="0"/>
              <w:contextualSpacing w:val="0"/>
              <w:rPr>
                <w:rFonts w:cstheme="minorHAnsi"/>
                <w:color w:val="000000" w:themeColor="text1"/>
                <w:sz w:val="18"/>
                <w:szCs w:val="18"/>
              </w:rPr>
            </w:pPr>
          </w:p>
        </w:tc>
        <w:tc>
          <w:tcPr>
            <w:tcW w:w="1296" w:type="dxa"/>
          </w:tcPr>
          <w:p w14:paraId="4B9DFD82" w14:textId="16242D16"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50% of rear yard</w:t>
            </w:r>
          </w:p>
        </w:tc>
        <w:tc>
          <w:tcPr>
            <w:tcW w:w="1296" w:type="dxa"/>
          </w:tcPr>
          <w:p w14:paraId="0713488F" w14:textId="30630405"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15% </w:t>
            </w:r>
          </w:p>
        </w:tc>
        <w:tc>
          <w:tcPr>
            <w:tcW w:w="1296" w:type="dxa"/>
          </w:tcPr>
          <w:p w14:paraId="09D351BF" w14:textId="7AC57A1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15% </w:t>
            </w:r>
          </w:p>
        </w:tc>
        <w:tc>
          <w:tcPr>
            <w:tcW w:w="1008" w:type="dxa"/>
          </w:tcPr>
          <w:p w14:paraId="0AF3BDEB" w14:textId="77137F64" w:rsidR="00C70ADA" w:rsidRPr="00B37DC1" w:rsidRDefault="00C70ADA" w:rsidP="00C70ADA">
            <w:pPr>
              <w:pStyle w:val="ListParagraph"/>
              <w:ind w:left="0"/>
              <w:contextualSpacing w:val="0"/>
              <w:jc w:val="center"/>
              <w:rPr>
                <w:rFonts w:cstheme="minorHAnsi"/>
                <w:color w:val="000000" w:themeColor="text1"/>
                <w:sz w:val="18"/>
                <w:szCs w:val="18"/>
              </w:rPr>
            </w:pPr>
          </w:p>
        </w:tc>
        <w:tc>
          <w:tcPr>
            <w:tcW w:w="1008" w:type="dxa"/>
          </w:tcPr>
          <w:p w14:paraId="43C99652" w14:textId="67D525AE" w:rsidR="00C70ADA" w:rsidRPr="00B37DC1" w:rsidRDefault="00C70ADA" w:rsidP="00C70ADA">
            <w:pPr>
              <w:pStyle w:val="ListParagraph"/>
              <w:ind w:left="0"/>
              <w:contextualSpacing w:val="0"/>
              <w:jc w:val="center"/>
              <w:rPr>
                <w:rFonts w:cstheme="minorHAnsi"/>
                <w:color w:val="000000" w:themeColor="text1"/>
                <w:sz w:val="18"/>
                <w:szCs w:val="18"/>
              </w:rPr>
            </w:pPr>
          </w:p>
        </w:tc>
        <w:tc>
          <w:tcPr>
            <w:tcW w:w="1008" w:type="dxa"/>
          </w:tcPr>
          <w:p w14:paraId="2798993D" w14:textId="5AE394ED" w:rsidR="00C70ADA" w:rsidRPr="00B37DC1" w:rsidRDefault="00C70ADA" w:rsidP="00C70ADA">
            <w:pPr>
              <w:pStyle w:val="ListParagraph"/>
              <w:ind w:left="0"/>
              <w:contextualSpacing w:val="0"/>
              <w:jc w:val="center"/>
              <w:rPr>
                <w:rFonts w:cstheme="minorHAnsi"/>
                <w:color w:val="000000" w:themeColor="text1"/>
                <w:sz w:val="18"/>
                <w:szCs w:val="18"/>
              </w:rPr>
            </w:pPr>
          </w:p>
        </w:tc>
      </w:tr>
      <w:tr w:rsidR="00C70ADA" w:rsidRPr="00B37DC1" w14:paraId="57B7E920" w14:textId="77777777" w:rsidTr="00C70ADA">
        <w:tc>
          <w:tcPr>
            <w:tcW w:w="2304" w:type="dxa"/>
          </w:tcPr>
          <w:p w14:paraId="2CBE1509" w14:textId="77777777" w:rsidR="00C70ADA" w:rsidRPr="00B37DC1" w:rsidRDefault="00C70ADA" w:rsidP="00C70ADA">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Maximum Lot Coverage (total impervious)</w:t>
            </w:r>
          </w:p>
        </w:tc>
        <w:tc>
          <w:tcPr>
            <w:tcW w:w="1296" w:type="dxa"/>
          </w:tcPr>
          <w:p w14:paraId="1339D0D1" w14:textId="42A916CA"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296" w:type="dxa"/>
          </w:tcPr>
          <w:p w14:paraId="2C0C8D89" w14:textId="6BDC1594"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296" w:type="dxa"/>
          </w:tcPr>
          <w:p w14:paraId="789E8FAA" w14:textId="7534B291"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75FA7739" w14:textId="01B362C9"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24BCB953" w14:textId="59E1611B"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771E631D" w14:textId="36572978"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C70ADA" w:rsidRPr="00B37DC1" w14:paraId="68BC96FD" w14:textId="77777777" w:rsidTr="00C70ADA">
        <w:tc>
          <w:tcPr>
            <w:tcW w:w="2304" w:type="dxa"/>
            <w:tcBorders>
              <w:bottom w:val="single" w:sz="4" w:space="0" w:color="auto"/>
            </w:tcBorders>
            <w:shd w:val="clear" w:color="auto" w:fill="000000" w:themeFill="text1"/>
          </w:tcPr>
          <w:p w14:paraId="45775AE0" w14:textId="77777777" w:rsidR="00C70ADA" w:rsidRPr="00B37DC1" w:rsidRDefault="00C70ADA" w:rsidP="00C70ADA">
            <w:pPr>
              <w:pStyle w:val="ListParagraph"/>
              <w:ind w:left="0"/>
              <w:contextualSpacing w:val="0"/>
              <w:rPr>
                <w:rFonts w:cstheme="minorHAnsi"/>
                <w:color w:val="FFFFFF" w:themeColor="background1"/>
                <w:sz w:val="18"/>
                <w:szCs w:val="18"/>
              </w:rPr>
            </w:pPr>
            <w:r w:rsidRPr="00B37DC1">
              <w:rPr>
                <w:rFonts w:cstheme="minorHAnsi"/>
                <w:b/>
                <w:color w:val="FFFFFF" w:themeColor="background1"/>
                <w:sz w:val="18"/>
                <w:szCs w:val="18"/>
              </w:rPr>
              <w:t>SETBACKS</w:t>
            </w:r>
          </w:p>
        </w:tc>
        <w:tc>
          <w:tcPr>
            <w:tcW w:w="1296" w:type="dxa"/>
            <w:tcBorders>
              <w:bottom w:val="single" w:sz="4" w:space="0" w:color="auto"/>
            </w:tcBorders>
            <w:shd w:val="clear" w:color="auto" w:fill="000000" w:themeFill="text1"/>
          </w:tcPr>
          <w:p w14:paraId="0EE60C95"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296" w:type="dxa"/>
            <w:tcBorders>
              <w:bottom w:val="single" w:sz="4" w:space="0" w:color="auto"/>
            </w:tcBorders>
            <w:shd w:val="clear" w:color="auto" w:fill="000000" w:themeFill="text1"/>
          </w:tcPr>
          <w:p w14:paraId="2A7D755D"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296" w:type="dxa"/>
            <w:tcBorders>
              <w:bottom w:val="single" w:sz="4" w:space="0" w:color="auto"/>
            </w:tcBorders>
            <w:shd w:val="clear" w:color="auto" w:fill="000000" w:themeFill="text1"/>
          </w:tcPr>
          <w:p w14:paraId="2A0C4455"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008" w:type="dxa"/>
            <w:tcBorders>
              <w:bottom w:val="single" w:sz="4" w:space="0" w:color="auto"/>
            </w:tcBorders>
            <w:shd w:val="clear" w:color="auto" w:fill="000000" w:themeFill="text1"/>
          </w:tcPr>
          <w:p w14:paraId="33A638A9"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008" w:type="dxa"/>
            <w:tcBorders>
              <w:bottom w:val="single" w:sz="4" w:space="0" w:color="auto"/>
            </w:tcBorders>
            <w:shd w:val="clear" w:color="auto" w:fill="000000" w:themeFill="text1"/>
          </w:tcPr>
          <w:p w14:paraId="0AD885B0"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008" w:type="dxa"/>
            <w:tcBorders>
              <w:bottom w:val="single" w:sz="4" w:space="0" w:color="auto"/>
            </w:tcBorders>
            <w:shd w:val="clear" w:color="auto" w:fill="000000" w:themeFill="text1"/>
          </w:tcPr>
          <w:p w14:paraId="2F8D5FB2"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r>
      <w:tr w:rsidR="00C70ADA" w:rsidRPr="00B37DC1" w14:paraId="3A44D1AF" w14:textId="77777777" w:rsidTr="00C70ADA">
        <w:tc>
          <w:tcPr>
            <w:tcW w:w="2304" w:type="dxa"/>
            <w:tcBorders>
              <w:bottom w:val="nil"/>
            </w:tcBorders>
          </w:tcPr>
          <w:p w14:paraId="25F944E6" w14:textId="77777777" w:rsidR="00C70ADA" w:rsidRPr="00B37DC1" w:rsidRDefault="00C70ADA" w:rsidP="00C70ADA">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Minimum Front Setback</w:t>
            </w:r>
          </w:p>
        </w:tc>
        <w:tc>
          <w:tcPr>
            <w:tcW w:w="1296" w:type="dxa"/>
            <w:tcBorders>
              <w:bottom w:val="nil"/>
            </w:tcBorders>
          </w:tcPr>
          <w:p w14:paraId="66D4EEFD"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296" w:type="dxa"/>
            <w:tcBorders>
              <w:bottom w:val="nil"/>
            </w:tcBorders>
          </w:tcPr>
          <w:p w14:paraId="11E14C09"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296" w:type="dxa"/>
            <w:tcBorders>
              <w:bottom w:val="nil"/>
            </w:tcBorders>
          </w:tcPr>
          <w:p w14:paraId="0B2EACDF"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008" w:type="dxa"/>
            <w:tcBorders>
              <w:bottom w:val="nil"/>
            </w:tcBorders>
          </w:tcPr>
          <w:p w14:paraId="18AA91F3"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008" w:type="dxa"/>
            <w:tcBorders>
              <w:bottom w:val="nil"/>
            </w:tcBorders>
          </w:tcPr>
          <w:p w14:paraId="62ADCDD3"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008" w:type="dxa"/>
            <w:tcBorders>
              <w:bottom w:val="nil"/>
            </w:tcBorders>
          </w:tcPr>
          <w:p w14:paraId="40BDFA7C"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r>
      <w:tr w:rsidR="00C70ADA" w:rsidRPr="00B37DC1" w14:paraId="355012F0" w14:textId="77777777" w:rsidTr="00C70ADA">
        <w:tc>
          <w:tcPr>
            <w:tcW w:w="2304" w:type="dxa"/>
            <w:tcBorders>
              <w:top w:val="nil"/>
              <w:bottom w:val="nil"/>
            </w:tcBorders>
          </w:tcPr>
          <w:p w14:paraId="14AA0F76" w14:textId="77777777" w:rsidR="00C70ADA" w:rsidRPr="00B37DC1" w:rsidRDefault="00C70ADA"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Principal Building</w:t>
            </w:r>
          </w:p>
          <w:p w14:paraId="09AAAF0E" w14:textId="77777777" w:rsidR="00C70ADA" w:rsidRPr="00B37DC1" w:rsidRDefault="00C70ADA" w:rsidP="00067BF9">
            <w:pPr>
              <w:pStyle w:val="ListParagraph"/>
              <w:numPr>
                <w:ilvl w:val="1"/>
                <w:numId w:val="79"/>
              </w:numPr>
              <w:contextualSpacing w:val="0"/>
              <w:rPr>
                <w:rFonts w:cstheme="minorHAnsi"/>
                <w:color w:val="000000" w:themeColor="text1"/>
                <w:sz w:val="18"/>
                <w:szCs w:val="18"/>
              </w:rPr>
            </w:pPr>
            <w:r w:rsidRPr="00B37DC1">
              <w:rPr>
                <w:rFonts w:cstheme="minorHAnsi"/>
                <w:color w:val="000000" w:themeColor="text1"/>
                <w:sz w:val="18"/>
                <w:szCs w:val="18"/>
              </w:rPr>
              <w:t>Amity Rd.</w:t>
            </w:r>
          </w:p>
          <w:p w14:paraId="7D2CFB64" w14:textId="5C2CDAD8" w:rsidR="00C70ADA" w:rsidRPr="00B37DC1" w:rsidRDefault="00C70ADA" w:rsidP="00067BF9">
            <w:pPr>
              <w:pStyle w:val="ListParagraph"/>
              <w:numPr>
                <w:ilvl w:val="1"/>
                <w:numId w:val="79"/>
              </w:numPr>
              <w:contextualSpacing w:val="0"/>
              <w:rPr>
                <w:rFonts w:cstheme="minorHAnsi"/>
                <w:color w:val="000000" w:themeColor="text1"/>
                <w:sz w:val="18"/>
                <w:szCs w:val="18"/>
              </w:rPr>
            </w:pPr>
            <w:r w:rsidRPr="00B37DC1">
              <w:rPr>
                <w:rFonts w:cstheme="minorHAnsi"/>
                <w:color w:val="000000" w:themeColor="text1"/>
                <w:sz w:val="18"/>
                <w:szCs w:val="18"/>
              </w:rPr>
              <w:t>Other Rd.</w:t>
            </w:r>
          </w:p>
        </w:tc>
        <w:tc>
          <w:tcPr>
            <w:tcW w:w="1296" w:type="dxa"/>
            <w:tcBorders>
              <w:top w:val="nil"/>
              <w:bottom w:val="nil"/>
            </w:tcBorders>
          </w:tcPr>
          <w:p w14:paraId="2EDB723D" w14:textId="77777777" w:rsidR="00C70ADA" w:rsidRPr="00B37DC1" w:rsidRDefault="00C70ADA" w:rsidP="00C70ADA">
            <w:pPr>
              <w:pStyle w:val="ListParagraph"/>
              <w:ind w:left="0"/>
              <w:contextualSpacing w:val="0"/>
              <w:jc w:val="center"/>
              <w:rPr>
                <w:rFonts w:cstheme="minorHAnsi"/>
                <w:color w:val="000000" w:themeColor="text1"/>
                <w:sz w:val="18"/>
                <w:szCs w:val="18"/>
              </w:rPr>
            </w:pPr>
          </w:p>
          <w:p w14:paraId="0A8C918D" w14:textId="7777777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60’ </w:t>
            </w:r>
          </w:p>
          <w:p w14:paraId="41B51CD8" w14:textId="3E11F0BC"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10’ </w:t>
            </w:r>
          </w:p>
        </w:tc>
        <w:tc>
          <w:tcPr>
            <w:tcW w:w="1296" w:type="dxa"/>
            <w:tcBorders>
              <w:top w:val="nil"/>
              <w:bottom w:val="nil"/>
            </w:tcBorders>
          </w:tcPr>
          <w:p w14:paraId="514FB52C" w14:textId="77777777" w:rsidR="00C70ADA" w:rsidRPr="00B37DC1" w:rsidRDefault="00C70ADA" w:rsidP="00C70ADA">
            <w:pPr>
              <w:pStyle w:val="ListParagraph"/>
              <w:ind w:left="0"/>
              <w:contextualSpacing w:val="0"/>
              <w:jc w:val="center"/>
              <w:rPr>
                <w:rFonts w:cstheme="minorHAnsi"/>
                <w:color w:val="000000" w:themeColor="text1"/>
                <w:sz w:val="18"/>
                <w:szCs w:val="18"/>
              </w:rPr>
            </w:pPr>
          </w:p>
          <w:p w14:paraId="79E647E0" w14:textId="7777777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60’ </w:t>
            </w:r>
          </w:p>
          <w:p w14:paraId="5C206B80" w14:textId="126055FD"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10’ </w:t>
            </w:r>
          </w:p>
        </w:tc>
        <w:tc>
          <w:tcPr>
            <w:tcW w:w="1296" w:type="dxa"/>
            <w:tcBorders>
              <w:top w:val="nil"/>
              <w:bottom w:val="nil"/>
            </w:tcBorders>
          </w:tcPr>
          <w:p w14:paraId="7610FA91" w14:textId="77777777" w:rsidR="00C70ADA" w:rsidRPr="00B37DC1" w:rsidRDefault="00C70ADA" w:rsidP="00C70ADA">
            <w:pPr>
              <w:pStyle w:val="ListParagraph"/>
              <w:ind w:left="0"/>
              <w:contextualSpacing w:val="0"/>
              <w:jc w:val="center"/>
              <w:rPr>
                <w:rFonts w:cstheme="minorHAnsi"/>
                <w:color w:val="000000" w:themeColor="text1"/>
                <w:sz w:val="18"/>
                <w:szCs w:val="18"/>
              </w:rPr>
            </w:pPr>
          </w:p>
          <w:p w14:paraId="0469828B" w14:textId="7777777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60’ </w:t>
            </w:r>
          </w:p>
          <w:p w14:paraId="62C8EFF4" w14:textId="5EC1B755"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10’ </w:t>
            </w:r>
          </w:p>
        </w:tc>
        <w:tc>
          <w:tcPr>
            <w:tcW w:w="1008" w:type="dxa"/>
            <w:tcBorders>
              <w:top w:val="nil"/>
              <w:bottom w:val="nil"/>
            </w:tcBorders>
          </w:tcPr>
          <w:p w14:paraId="62AAA23C" w14:textId="77777777" w:rsidR="00C70ADA" w:rsidRPr="00B37DC1" w:rsidRDefault="00C70ADA" w:rsidP="00C70ADA">
            <w:pPr>
              <w:pStyle w:val="ListParagraph"/>
              <w:ind w:left="0"/>
              <w:contextualSpacing w:val="0"/>
              <w:jc w:val="center"/>
              <w:rPr>
                <w:rFonts w:cstheme="minorHAnsi"/>
                <w:color w:val="000000" w:themeColor="text1"/>
                <w:sz w:val="18"/>
                <w:szCs w:val="18"/>
              </w:rPr>
            </w:pPr>
          </w:p>
          <w:p w14:paraId="69D145AA" w14:textId="7777777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75’</w:t>
            </w:r>
          </w:p>
          <w:p w14:paraId="51AA5767" w14:textId="16F2891A"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75’</w:t>
            </w:r>
          </w:p>
        </w:tc>
        <w:tc>
          <w:tcPr>
            <w:tcW w:w="1008" w:type="dxa"/>
            <w:tcBorders>
              <w:top w:val="nil"/>
              <w:bottom w:val="nil"/>
            </w:tcBorders>
          </w:tcPr>
          <w:p w14:paraId="3B21A718" w14:textId="77777777" w:rsidR="00C70ADA" w:rsidRPr="00B37DC1" w:rsidRDefault="00C70ADA" w:rsidP="00C70ADA">
            <w:pPr>
              <w:pStyle w:val="ListParagraph"/>
              <w:ind w:left="0"/>
              <w:contextualSpacing w:val="0"/>
              <w:jc w:val="center"/>
              <w:rPr>
                <w:rFonts w:cstheme="minorHAnsi"/>
                <w:color w:val="000000" w:themeColor="text1"/>
                <w:sz w:val="18"/>
                <w:szCs w:val="18"/>
              </w:rPr>
            </w:pPr>
          </w:p>
          <w:p w14:paraId="5B208392" w14:textId="7777777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75’</w:t>
            </w:r>
          </w:p>
          <w:p w14:paraId="0EE7FC9D" w14:textId="13B7E398"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75’</w:t>
            </w:r>
          </w:p>
        </w:tc>
        <w:tc>
          <w:tcPr>
            <w:tcW w:w="1008" w:type="dxa"/>
            <w:tcBorders>
              <w:top w:val="nil"/>
              <w:bottom w:val="nil"/>
            </w:tcBorders>
          </w:tcPr>
          <w:p w14:paraId="56F75720" w14:textId="77777777" w:rsidR="00C70ADA" w:rsidRPr="00B37DC1" w:rsidRDefault="00C70ADA" w:rsidP="00C70ADA">
            <w:pPr>
              <w:pStyle w:val="ListParagraph"/>
              <w:ind w:left="0"/>
              <w:contextualSpacing w:val="0"/>
              <w:jc w:val="center"/>
              <w:rPr>
                <w:rFonts w:cstheme="minorHAnsi"/>
                <w:color w:val="000000" w:themeColor="text1"/>
                <w:sz w:val="18"/>
                <w:szCs w:val="18"/>
              </w:rPr>
            </w:pPr>
          </w:p>
          <w:p w14:paraId="0BD6061F" w14:textId="7777777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p w14:paraId="74D2BF9D" w14:textId="31A1415A"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C70ADA" w:rsidRPr="00B37DC1" w14:paraId="74AE93FA" w14:textId="77777777" w:rsidTr="00C70ADA">
        <w:tc>
          <w:tcPr>
            <w:tcW w:w="2304" w:type="dxa"/>
            <w:tcBorders>
              <w:top w:val="nil"/>
              <w:bottom w:val="nil"/>
            </w:tcBorders>
          </w:tcPr>
          <w:p w14:paraId="5BF3613F" w14:textId="7849F723" w:rsidR="00C70ADA" w:rsidRPr="00B37DC1" w:rsidRDefault="00C70ADA"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Secondary Building</w:t>
            </w:r>
          </w:p>
        </w:tc>
        <w:tc>
          <w:tcPr>
            <w:tcW w:w="1296" w:type="dxa"/>
            <w:tcBorders>
              <w:top w:val="nil"/>
              <w:bottom w:val="nil"/>
            </w:tcBorders>
          </w:tcPr>
          <w:p w14:paraId="22E6827C" w14:textId="170CC710"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296" w:type="dxa"/>
            <w:tcBorders>
              <w:top w:val="nil"/>
              <w:bottom w:val="nil"/>
            </w:tcBorders>
          </w:tcPr>
          <w:p w14:paraId="0028854D" w14:textId="603D6C74"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296" w:type="dxa"/>
            <w:tcBorders>
              <w:top w:val="nil"/>
              <w:bottom w:val="nil"/>
            </w:tcBorders>
          </w:tcPr>
          <w:p w14:paraId="2D8E7B91" w14:textId="2F768E76"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Borders>
              <w:top w:val="nil"/>
              <w:bottom w:val="nil"/>
            </w:tcBorders>
          </w:tcPr>
          <w:p w14:paraId="4E27440A" w14:textId="7244030E"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Borders>
              <w:top w:val="nil"/>
              <w:bottom w:val="nil"/>
            </w:tcBorders>
          </w:tcPr>
          <w:p w14:paraId="536A1E1B" w14:textId="36362726"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Borders>
              <w:top w:val="nil"/>
              <w:bottom w:val="nil"/>
            </w:tcBorders>
          </w:tcPr>
          <w:p w14:paraId="2911CFEC" w14:textId="5688A868"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C70ADA" w:rsidRPr="00B37DC1" w14:paraId="5A413C59" w14:textId="77777777" w:rsidTr="00C70ADA">
        <w:tc>
          <w:tcPr>
            <w:tcW w:w="2304" w:type="dxa"/>
            <w:tcBorders>
              <w:top w:val="nil"/>
              <w:bottom w:val="single" w:sz="4" w:space="0" w:color="auto"/>
            </w:tcBorders>
          </w:tcPr>
          <w:p w14:paraId="6479657E" w14:textId="77777777" w:rsidR="00C70ADA" w:rsidRPr="00B37DC1" w:rsidRDefault="00C70ADA"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Accessory Building</w:t>
            </w:r>
          </w:p>
          <w:p w14:paraId="20378318" w14:textId="77777777" w:rsidR="00C70ADA" w:rsidRPr="00B37DC1" w:rsidRDefault="00C70ADA" w:rsidP="00067BF9">
            <w:pPr>
              <w:pStyle w:val="ListParagraph"/>
              <w:numPr>
                <w:ilvl w:val="1"/>
                <w:numId w:val="79"/>
              </w:numPr>
              <w:contextualSpacing w:val="0"/>
              <w:rPr>
                <w:rFonts w:cstheme="minorHAnsi"/>
                <w:color w:val="000000" w:themeColor="text1"/>
                <w:sz w:val="18"/>
                <w:szCs w:val="18"/>
              </w:rPr>
            </w:pPr>
            <w:r w:rsidRPr="00B37DC1">
              <w:rPr>
                <w:rFonts w:cstheme="minorHAnsi"/>
                <w:color w:val="000000" w:themeColor="text1"/>
                <w:sz w:val="18"/>
                <w:szCs w:val="18"/>
              </w:rPr>
              <w:t>Amity Rd.</w:t>
            </w:r>
          </w:p>
          <w:p w14:paraId="686FC166" w14:textId="0CACEDEA" w:rsidR="00C70ADA" w:rsidRPr="00B37DC1" w:rsidRDefault="00C70ADA" w:rsidP="00067BF9">
            <w:pPr>
              <w:pStyle w:val="ListParagraph"/>
              <w:numPr>
                <w:ilvl w:val="1"/>
                <w:numId w:val="79"/>
              </w:numPr>
              <w:contextualSpacing w:val="0"/>
              <w:rPr>
                <w:rFonts w:cstheme="minorHAnsi"/>
                <w:color w:val="000000" w:themeColor="text1"/>
                <w:sz w:val="18"/>
                <w:szCs w:val="18"/>
              </w:rPr>
            </w:pPr>
            <w:r w:rsidRPr="00B37DC1">
              <w:rPr>
                <w:rFonts w:cstheme="minorHAnsi"/>
                <w:color w:val="000000" w:themeColor="text1"/>
                <w:sz w:val="18"/>
                <w:szCs w:val="18"/>
              </w:rPr>
              <w:t>Other Rd.</w:t>
            </w:r>
          </w:p>
        </w:tc>
        <w:tc>
          <w:tcPr>
            <w:tcW w:w="1296" w:type="dxa"/>
            <w:tcBorders>
              <w:top w:val="nil"/>
              <w:bottom w:val="single" w:sz="4" w:space="0" w:color="auto"/>
            </w:tcBorders>
          </w:tcPr>
          <w:p w14:paraId="7D9CD839" w14:textId="77777777" w:rsidR="00C70ADA" w:rsidRPr="00B37DC1" w:rsidRDefault="00C70ADA" w:rsidP="00C70ADA">
            <w:pPr>
              <w:pStyle w:val="ListParagraph"/>
              <w:ind w:left="0"/>
              <w:contextualSpacing w:val="0"/>
              <w:jc w:val="center"/>
              <w:rPr>
                <w:rFonts w:cstheme="minorHAnsi"/>
                <w:color w:val="000000" w:themeColor="text1"/>
                <w:sz w:val="18"/>
                <w:szCs w:val="18"/>
              </w:rPr>
            </w:pPr>
          </w:p>
          <w:p w14:paraId="051FF640" w14:textId="7777777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60’ </w:t>
            </w:r>
          </w:p>
          <w:p w14:paraId="225B4F55" w14:textId="3636AC53"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10’ </w:t>
            </w:r>
          </w:p>
        </w:tc>
        <w:tc>
          <w:tcPr>
            <w:tcW w:w="1296" w:type="dxa"/>
            <w:tcBorders>
              <w:top w:val="nil"/>
              <w:bottom w:val="single" w:sz="4" w:space="0" w:color="auto"/>
            </w:tcBorders>
          </w:tcPr>
          <w:p w14:paraId="734A33A9" w14:textId="77777777" w:rsidR="00C70ADA" w:rsidRPr="00B37DC1" w:rsidRDefault="00C70ADA" w:rsidP="00C70ADA">
            <w:pPr>
              <w:pStyle w:val="ListParagraph"/>
              <w:ind w:left="0"/>
              <w:contextualSpacing w:val="0"/>
              <w:jc w:val="center"/>
              <w:rPr>
                <w:rFonts w:cstheme="minorHAnsi"/>
                <w:color w:val="000000" w:themeColor="text1"/>
                <w:sz w:val="18"/>
                <w:szCs w:val="18"/>
              </w:rPr>
            </w:pPr>
          </w:p>
          <w:p w14:paraId="00ACE0F8" w14:textId="7777777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60’ </w:t>
            </w:r>
          </w:p>
          <w:p w14:paraId="23FF2B39" w14:textId="033F4644"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10’ </w:t>
            </w:r>
          </w:p>
        </w:tc>
        <w:tc>
          <w:tcPr>
            <w:tcW w:w="1296" w:type="dxa"/>
            <w:tcBorders>
              <w:top w:val="nil"/>
              <w:bottom w:val="single" w:sz="4" w:space="0" w:color="auto"/>
            </w:tcBorders>
          </w:tcPr>
          <w:p w14:paraId="54C6B552" w14:textId="77777777" w:rsidR="00C70ADA" w:rsidRPr="00B37DC1" w:rsidRDefault="00C70ADA" w:rsidP="00C70ADA">
            <w:pPr>
              <w:pStyle w:val="ListParagraph"/>
              <w:ind w:left="0"/>
              <w:contextualSpacing w:val="0"/>
              <w:jc w:val="center"/>
              <w:rPr>
                <w:rFonts w:cstheme="minorHAnsi"/>
                <w:color w:val="000000" w:themeColor="text1"/>
                <w:sz w:val="18"/>
                <w:szCs w:val="18"/>
              </w:rPr>
            </w:pPr>
          </w:p>
          <w:p w14:paraId="6626FC1E" w14:textId="7777777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60’ </w:t>
            </w:r>
          </w:p>
          <w:p w14:paraId="0F29FE28" w14:textId="00A2EDA8"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 xml:space="preserve">10’ </w:t>
            </w:r>
          </w:p>
        </w:tc>
        <w:tc>
          <w:tcPr>
            <w:tcW w:w="1008" w:type="dxa"/>
            <w:tcBorders>
              <w:top w:val="nil"/>
              <w:bottom w:val="single" w:sz="4" w:space="0" w:color="auto"/>
            </w:tcBorders>
          </w:tcPr>
          <w:p w14:paraId="1887B66B" w14:textId="77777777" w:rsidR="00C70ADA" w:rsidRPr="00B37DC1" w:rsidRDefault="00C70ADA" w:rsidP="00C70ADA">
            <w:pPr>
              <w:pStyle w:val="ListParagraph"/>
              <w:ind w:left="0"/>
              <w:contextualSpacing w:val="0"/>
              <w:jc w:val="center"/>
              <w:rPr>
                <w:rFonts w:cstheme="minorHAnsi"/>
                <w:color w:val="000000" w:themeColor="text1"/>
                <w:sz w:val="18"/>
                <w:szCs w:val="18"/>
              </w:rPr>
            </w:pPr>
          </w:p>
          <w:p w14:paraId="251A6FF3" w14:textId="7777777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p w14:paraId="5907ECD7" w14:textId="1F797888"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Borders>
              <w:top w:val="nil"/>
              <w:bottom w:val="single" w:sz="4" w:space="0" w:color="auto"/>
            </w:tcBorders>
          </w:tcPr>
          <w:p w14:paraId="2CAD22E8" w14:textId="77777777" w:rsidR="00C70ADA" w:rsidRPr="00B37DC1" w:rsidRDefault="00C70ADA" w:rsidP="00C70ADA">
            <w:pPr>
              <w:pStyle w:val="ListParagraph"/>
              <w:ind w:left="0"/>
              <w:contextualSpacing w:val="0"/>
              <w:jc w:val="center"/>
              <w:rPr>
                <w:rFonts w:cstheme="minorHAnsi"/>
                <w:color w:val="000000" w:themeColor="text1"/>
                <w:sz w:val="18"/>
                <w:szCs w:val="18"/>
              </w:rPr>
            </w:pPr>
          </w:p>
          <w:p w14:paraId="40334599" w14:textId="7777777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75’</w:t>
            </w:r>
          </w:p>
          <w:p w14:paraId="2015E9AC" w14:textId="5B597F39"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75”</w:t>
            </w:r>
          </w:p>
        </w:tc>
        <w:tc>
          <w:tcPr>
            <w:tcW w:w="1008" w:type="dxa"/>
            <w:tcBorders>
              <w:top w:val="nil"/>
              <w:bottom w:val="single" w:sz="4" w:space="0" w:color="auto"/>
            </w:tcBorders>
          </w:tcPr>
          <w:p w14:paraId="00A62277" w14:textId="77777777" w:rsidR="00C70ADA" w:rsidRPr="00B37DC1" w:rsidRDefault="00C70ADA" w:rsidP="00C70ADA">
            <w:pPr>
              <w:pStyle w:val="ListParagraph"/>
              <w:ind w:left="0"/>
              <w:contextualSpacing w:val="0"/>
              <w:jc w:val="center"/>
              <w:rPr>
                <w:rFonts w:cstheme="minorHAnsi"/>
                <w:color w:val="000000" w:themeColor="text1"/>
                <w:sz w:val="18"/>
                <w:szCs w:val="18"/>
              </w:rPr>
            </w:pPr>
          </w:p>
          <w:p w14:paraId="7B28FE31" w14:textId="7777777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p w14:paraId="03B21EBD" w14:textId="70726031"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75’</w:t>
            </w:r>
          </w:p>
        </w:tc>
      </w:tr>
      <w:tr w:rsidR="00C70ADA" w:rsidRPr="00B37DC1" w14:paraId="1655CB29" w14:textId="77777777" w:rsidTr="00C70ADA">
        <w:tc>
          <w:tcPr>
            <w:tcW w:w="2304" w:type="dxa"/>
            <w:tcBorders>
              <w:bottom w:val="nil"/>
            </w:tcBorders>
          </w:tcPr>
          <w:p w14:paraId="13B515CD" w14:textId="77777777" w:rsidR="00C70ADA" w:rsidRPr="00B37DC1" w:rsidRDefault="00C70ADA" w:rsidP="00C70ADA">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Minimum Side Setback</w:t>
            </w:r>
          </w:p>
        </w:tc>
        <w:tc>
          <w:tcPr>
            <w:tcW w:w="1296" w:type="dxa"/>
            <w:tcBorders>
              <w:bottom w:val="nil"/>
            </w:tcBorders>
          </w:tcPr>
          <w:p w14:paraId="2512096E"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296" w:type="dxa"/>
            <w:tcBorders>
              <w:bottom w:val="nil"/>
            </w:tcBorders>
          </w:tcPr>
          <w:p w14:paraId="40007E07"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296" w:type="dxa"/>
            <w:tcBorders>
              <w:bottom w:val="nil"/>
            </w:tcBorders>
          </w:tcPr>
          <w:p w14:paraId="6DEFADCE"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008" w:type="dxa"/>
            <w:tcBorders>
              <w:bottom w:val="nil"/>
            </w:tcBorders>
          </w:tcPr>
          <w:p w14:paraId="1EEB9AD2"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008" w:type="dxa"/>
            <w:tcBorders>
              <w:bottom w:val="nil"/>
            </w:tcBorders>
          </w:tcPr>
          <w:p w14:paraId="4F9F1BD1"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008" w:type="dxa"/>
            <w:tcBorders>
              <w:bottom w:val="nil"/>
            </w:tcBorders>
          </w:tcPr>
          <w:p w14:paraId="25FAFD3D"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r>
      <w:tr w:rsidR="00C70ADA" w:rsidRPr="00B37DC1" w14:paraId="5A891926" w14:textId="77777777" w:rsidTr="00C70ADA">
        <w:tc>
          <w:tcPr>
            <w:tcW w:w="2304" w:type="dxa"/>
            <w:tcBorders>
              <w:top w:val="nil"/>
              <w:bottom w:val="nil"/>
            </w:tcBorders>
          </w:tcPr>
          <w:p w14:paraId="745F981E" w14:textId="77777777" w:rsidR="00C70ADA" w:rsidRPr="00B37DC1" w:rsidRDefault="00C70ADA"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Principal Building</w:t>
            </w:r>
          </w:p>
        </w:tc>
        <w:tc>
          <w:tcPr>
            <w:tcW w:w="1296" w:type="dxa"/>
            <w:tcBorders>
              <w:top w:val="nil"/>
              <w:bottom w:val="nil"/>
            </w:tcBorders>
          </w:tcPr>
          <w:p w14:paraId="125BA7E5" w14:textId="6A63B464"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w:t>
            </w:r>
          </w:p>
        </w:tc>
        <w:tc>
          <w:tcPr>
            <w:tcW w:w="1296" w:type="dxa"/>
            <w:tcBorders>
              <w:top w:val="nil"/>
              <w:bottom w:val="nil"/>
            </w:tcBorders>
          </w:tcPr>
          <w:p w14:paraId="6144AC5E" w14:textId="0E0C5632"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12’</w:t>
            </w:r>
          </w:p>
        </w:tc>
        <w:tc>
          <w:tcPr>
            <w:tcW w:w="1296" w:type="dxa"/>
            <w:tcBorders>
              <w:top w:val="nil"/>
              <w:bottom w:val="nil"/>
            </w:tcBorders>
          </w:tcPr>
          <w:p w14:paraId="22958A7C" w14:textId="0A5364EE"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12’</w:t>
            </w:r>
          </w:p>
        </w:tc>
        <w:tc>
          <w:tcPr>
            <w:tcW w:w="1008" w:type="dxa"/>
            <w:tcBorders>
              <w:top w:val="nil"/>
              <w:bottom w:val="nil"/>
            </w:tcBorders>
          </w:tcPr>
          <w:p w14:paraId="5DEE85F2" w14:textId="3C53AABE"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30’</w:t>
            </w:r>
          </w:p>
        </w:tc>
        <w:tc>
          <w:tcPr>
            <w:tcW w:w="1008" w:type="dxa"/>
            <w:tcBorders>
              <w:top w:val="nil"/>
              <w:bottom w:val="nil"/>
            </w:tcBorders>
          </w:tcPr>
          <w:p w14:paraId="22957905" w14:textId="70CA2246"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10’</w:t>
            </w:r>
          </w:p>
        </w:tc>
        <w:tc>
          <w:tcPr>
            <w:tcW w:w="1008" w:type="dxa"/>
            <w:tcBorders>
              <w:top w:val="nil"/>
              <w:bottom w:val="nil"/>
            </w:tcBorders>
          </w:tcPr>
          <w:p w14:paraId="5B508211" w14:textId="1591BCD0"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C70ADA" w:rsidRPr="00B37DC1" w14:paraId="53340C54" w14:textId="77777777" w:rsidTr="00C70ADA">
        <w:trPr>
          <w:trHeight w:val="179"/>
        </w:trPr>
        <w:tc>
          <w:tcPr>
            <w:tcW w:w="2304" w:type="dxa"/>
            <w:tcBorders>
              <w:top w:val="nil"/>
              <w:bottom w:val="single" w:sz="4" w:space="0" w:color="auto"/>
            </w:tcBorders>
          </w:tcPr>
          <w:p w14:paraId="5896A2D1" w14:textId="77777777" w:rsidR="00C70ADA" w:rsidRPr="00B37DC1" w:rsidRDefault="00C70ADA"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Accessory Building</w:t>
            </w:r>
          </w:p>
        </w:tc>
        <w:tc>
          <w:tcPr>
            <w:tcW w:w="1296" w:type="dxa"/>
            <w:tcBorders>
              <w:top w:val="nil"/>
              <w:bottom w:val="single" w:sz="4" w:space="0" w:color="auto"/>
            </w:tcBorders>
          </w:tcPr>
          <w:p w14:paraId="25F107DD" w14:textId="7CEFBFAF"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w:t>
            </w:r>
          </w:p>
        </w:tc>
        <w:tc>
          <w:tcPr>
            <w:tcW w:w="1296" w:type="dxa"/>
            <w:tcBorders>
              <w:top w:val="nil"/>
              <w:bottom w:val="single" w:sz="4" w:space="0" w:color="auto"/>
            </w:tcBorders>
          </w:tcPr>
          <w:p w14:paraId="2AC77E41" w14:textId="1499A89E"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w:t>
            </w:r>
          </w:p>
        </w:tc>
        <w:tc>
          <w:tcPr>
            <w:tcW w:w="1296" w:type="dxa"/>
            <w:tcBorders>
              <w:top w:val="nil"/>
              <w:bottom w:val="single" w:sz="4" w:space="0" w:color="auto"/>
            </w:tcBorders>
          </w:tcPr>
          <w:p w14:paraId="42435CB4" w14:textId="65E67B9B"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w:t>
            </w:r>
          </w:p>
        </w:tc>
        <w:tc>
          <w:tcPr>
            <w:tcW w:w="1008" w:type="dxa"/>
            <w:tcBorders>
              <w:top w:val="nil"/>
              <w:bottom w:val="single" w:sz="4" w:space="0" w:color="auto"/>
            </w:tcBorders>
          </w:tcPr>
          <w:p w14:paraId="2D483E1B" w14:textId="5620CAB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w:t>
            </w:r>
          </w:p>
        </w:tc>
        <w:tc>
          <w:tcPr>
            <w:tcW w:w="1008" w:type="dxa"/>
            <w:tcBorders>
              <w:top w:val="nil"/>
              <w:bottom w:val="single" w:sz="4" w:space="0" w:color="auto"/>
            </w:tcBorders>
          </w:tcPr>
          <w:p w14:paraId="47836E0C" w14:textId="430DAD6A"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10’</w:t>
            </w:r>
          </w:p>
        </w:tc>
        <w:tc>
          <w:tcPr>
            <w:tcW w:w="1008" w:type="dxa"/>
            <w:tcBorders>
              <w:top w:val="nil"/>
              <w:bottom w:val="single" w:sz="4" w:space="0" w:color="auto"/>
            </w:tcBorders>
          </w:tcPr>
          <w:p w14:paraId="18218CD7" w14:textId="7EC29AAA"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C70ADA" w:rsidRPr="00B37DC1" w14:paraId="3999E4AA" w14:textId="77777777" w:rsidTr="00C70ADA">
        <w:tc>
          <w:tcPr>
            <w:tcW w:w="2304" w:type="dxa"/>
            <w:tcBorders>
              <w:bottom w:val="nil"/>
            </w:tcBorders>
          </w:tcPr>
          <w:p w14:paraId="0EC9E708" w14:textId="77777777" w:rsidR="00C70ADA" w:rsidRPr="00B37DC1" w:rsidRDefault="00C70ADA" w:rsidP="00C70ADA">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Minimum Rear Setback</w:t>
            </w:r>
          </w:p>
        </w:tc>
        <w:tc>
          <w:tcPr>
            <w:tcW w:w="1296" w:type="dxa"/>
            <w:tcBorders>
              <w:bottom w:val="nil"/>
            </w:tcBorders>
          </w:tcPr>
          <w:p w14:paraId="72B0E2B0"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296" w:type="dxa"/>
            <w:tcBorders>
              <w:bottom w:val="nil"/>
            </w:tcBorders>
          </w:tcPr>
          <w:p w14:paraId="06F57067"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296" w:type="dxa"/>
            <w:tcBorders>
              <w:bottom w:val="nil"/>
            </w:tcBorders>
          </w:tcPr>
          <w:p w14:paraId="10E5D9A4"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008" w:type="dxa"/>
            <w:tcBorders>
              <w:bottom w:val="nil"/>
            </w:tcBorders>
          </w:tcPr>
          <w:p w14:paraId="5CDB2139"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008" w:type="dxa"/>
            <w:tcBorders>
              <w:bottom w:val="nil"/>
            </w:tcBorders>
          </w:tcPr>
          <w:p w14:paraId="5D966DD5"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c>
          <w:tcPr>
            <w:tcW w:w="1008" w:type="dxa"/>
            <w:tcBorders>
              <w:bottom w:val="nil"/>
            </w:tcBorders>
          </w:tcPr>
          <w:p w14:paraId="6F007452" w14:textId="77777777" w:rsidR="00C70ADA" w:rsidRPr="00B37DC1" w:rsidRDefault="00C70ADA" w:rsidP="00C70ADA">
            <w:pPr>
              <w:pStyle w:val="ListParagraph"/>
              <w:ind w:left="0"/>
              <w:contextualSpacing w:val="0"/>
              <w:jc w:val="center"/>
              <w:rPr>
                <w:rFonts w:cstheme="minorHAnsi"/>
                <w:color w:val="000000" w:themeColor="text1"/>
                <w:sz w:val="18"/>
                <w:szCs w:val="18"/>
              </w:rPr>
            </w:pPr>
          </w:p>
        </w:tc>
      </w:tr>
      <w:tr w:rsidR="00C70ADA" w:rsidRPr="00B37DC1" w14:paraId="604BA90B" w14:textId="77777777" w:rsidTr="00C70ADA">
        <w:tc>
          <w:tcPr>
            <w:tcW w:w="2304" w:type="dxa"/>
            <w:tcBorders>
              <w:top w:val="nil"/>
              <w:bottom w:val="nil"/>
            </w:tcBorders>
          </w:tcPr>
          <w:p w14:paraId="5FE61E74" w14:textId="77777777" w:rsidR="00C70ADA" w:rsidRPr="00B37DC1" w:rsidRDefault="00C70ADA"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Principal Building</w:t>
            </w:r>
          </w:p>
        </w:tc>
        <w:tc>
          <w:tcPr>
            <w:tcW w:w="1296" w:type="dxa"/>
            <w:tcBorders>
              <w:top w:val="nil"/>
              <w:bottom w:val="nil"/>
            </w:tcBorders>
          </w:tcPr>
          <w:p w14:paraId="4D0FDF88" w14:textId="7777777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10% of lot,</w:t>
            </w:r>
          </w:p>
          <w:p w14:paraId="1A2B3A09" w14:textId="26F5AC54"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Need not exceed 20’</w:t>
            </w:r>
          </w:p>
        </w:tc>
        <w:tc>
          <w:tcPr>
            <w:tcW w:w="1296" w:type="dxa"/>
            <w:tcBorders>
              <w:top w:val="nil"/>
              <w:bottom w:val="nil"/>
            </w:tcBorders>
          </w:tcPr>
          <w:p w14:paraId="075E2258" w14:textId="1C4C34A6"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20’</w:t>
            </w:r>
          </w:p>
        </w:tc>
        <w:tc>
          <w:tcPr>
            <w:tcW w:w="1296" w:type="dxa"/>
            <w:tcBorders>
              <w:top w:val="nil"/>
              <w:bottom w:val="nil"/>
            </w:tcBorders>
          </w:tcPr>
          <w:p w14:paraId="415850DA" w14:textId="553A1001"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20’</w:t>
            </w:r>
          </w:p>
        </w:tc>
        <w:tc>
          <w:tcPr>
            <w:tcW w:w="1008" w:type="dxa"/>
            <w:tcBorders>
              <w:top w:val="nil"/>
              <w:bottom w:val="nil"/>
            </w:tcBorders>
          </w:tcPr>
          <w:p w14:paraId="6CC51710" w14:textId="6270901E" w:rsidR="00C70ADA" w:rsidRPr="00B37DC1" w:rsidRDefault="00C70ADA" w:rsidP="00C70ADA">
            <w:pPr>
              <w:pStyle w:val="ListParagraph"/>
              <w:ind w:left="0"/>
              <w:contextualSpacing w:val="0"/>
              <w:jc w:val="center"/>
              <w:rPr>
                <w:rFonts w:cstheme="minorHAnsi"/>
                <w:sz w:val="18"/>
                <w:szCs w:val="18"/>
              </w:rPr>
            </w:pPr>
            <w:r w:rsidRPr="00B37DC1">
              <w:rPr>
                <w:rFonts w:cstheme="minorHAnsi"/>
                <w:sz w:val="18"/>
                <w:szCs w:val="18"/>
              </w:rPr>
              <w:t>30’</w:t>
            </w:r>
          </w:p>
        </w:tc>
        <w:tc>
          <w:tcPr>
            <w:tcW w:w="1008" w:type="dxa"/>
            <w:tcBorders>
              <w:top w:val="nil"/>
              <w:bottom w:val="nil"/>
            </w:tcBorders>
          </w:tcPr>
          <w:p w14:paraId="46113B6A" w14:textId="54CCC559" w:rsidR="00C70ADA" w:rsidRPr="00B37DC1" w:rsidRDefault="00C70ADA" w:rsidP="00C70ADA">
            <w:pPr>
              <w:pStyle w:val="ListParagraph"/>
              <w:ind w:left="0"/>
              <w:contextualSpacing w:val="0"/>
              <w:jc w:val="center"/>
              <w:rPr>
                <w:rFonts w:cstheme="minorHAnsi"/>
                <w:sz w:val="18"/>
                <w:szCs w:val="18"/>
              </w:rPr>
            </w:pPr>
            <w:r w:rsidRPr="00B37DC1">
              <w:rPr>
                <w:rFonts w:cstheme="minorHAnsi"/>
                <w:sz w:val="18"/>
                <w:szCs w:val="18"/>
              </w:rPr>
              <w:t>25’</w:t>
            </w:r>
          </w:p>
        </w:tc>
        <w:tc>
          <w:tcPr>
            <w:tcW w:w="1008" w:type="dxa"/>
            <w:tcBorders>
              <w:top w:val="nil"/>
              <w:bottom w:val="nil"/>
            </w:tcBorders>
          </w:tcPr>
          <w:p w14:paraId="1E21202F" w14:textId="3A6076B2" w:rsidR="00C70ADA" w:rsidRPr="00B37DC1" w:rsidRDefault="00C70ADA" w:rsidP="00C70ADA">
            <w:pPr>
              <w:pStyle w:val="ListParagraph"/>
              <w:ind w:left="0"/>
              <w:contextualSpacing w:val="0"/>
              <w:jc w:val="center"/>
              <w:rPr>
                <w:rFonts w:cstheme="minorHAnsi"/>
                <w:sz w:val="18"/>
                <w:szCs w:val="18"/>
              </w:rPr>
            </w:pPr>
            <w:r w:rsidRPr="00B37DC1">
              <w:rPr>
                <w:rFonts w:cstheme="minorHAnsi"/>
                <w:sz w:val="18"/>
                <w:szCs w:val="18"/>
              </w:rPr>
              <w:t>n/a</w:t>
            </w:r>
          </w:p>
        </w:tc>
      </w:tr>
      <w:tr w:rsidR="00C70ADA" w:rsidRPr="00B37DC1" w14:paraId="4AB48DF1" w14:textId="77777777" w:rsidTr="00C70ADA">
        <w:tc>
          <w:tcPr>
            <w:tcW w:w="2304" w:type="dxa"/>
            <w:tcBorders>
              <w:top w:val="nil"/>
            </w:tcBorders>
          </w:tcPr>
          <w:p w14:paraId="51A0EE20" w14:textId="77777777" w:rsidR="00C70ADA" w:rsidRPr="00B37DC1" w:rsidRDefault="00C70ADA" w:rsidP="00067BF9">
            <w:pPr>
              <w:pStyle w:val="ListParagraph"/>
              <w:numPr>
                <w:ilvl w:val="0"/>
                <w:numId w:val="79"/>
              </w:numPr>
              <w:contextualSpacing w:val="0"/>
              <w:rPr>
                <w:rFonts w:cstheme="minorHAnsi"/>
                <w:color w:val="000000" w:themeColor="text1"/>
                <w:sz w:val="18"/>
                <w:szCs w:val="18"/>
              </w:rPr>
            </w:pPr>
            <w:r w:rsidRPr="00B37DC1">
              <w:rPr>
                <w:rFonts w:cstheme="minorHAnsi"/>
                <w:color w:val="000000" w:themeColor="text1"/>
                <w:sz w:val="18"/>
                <w:szCs w:val="18"/>
              </w:rPr>
              <w:t>Accessory Building</w:t>
            </w:r>
          </w:p>
        </w:tc>
        <w:tc>
          <w:tcPr>
            <w:tcW w:w="1296" w:type="dxa"/>
            <w:tcBorders>
              <w:top w:val="nil"/>
            </w:tcBorders>
          </w:tcPr>
          <w:p w14:paraId="25DC2761" w14:textId="6A7A7174"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w:t>
            </w:r>
          </w:p>
        </w:tc>
        <w:tc>
          <w:tcPr>
            <w:tcW w:w="1296" w:type="dxa"/>
            <w:tcBorders>
              <w:top w:val="nil"/>
            </w:tcBorders>
          </w:tcPr>
          <w:p w14:paraId="09DF8158" w14:textId="765F64C6"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w:t>
            </w:r>
          </w:p>
        </w:tc>
        <w:tc>
          <w:tcPr>
            <w:tcW w:w="1296" w:type="dxa"/>
            <w:tcBorders>
              <w:top w:val="nil"/>
            </w:tcBorders>
          </w:tcPr>
          <w:p w14:paraId="5E71BCEC" w14:textId="44AA06E0"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w:t>
            </w:r>
          </w:p>
        </w:tc>
        <w:tc>
          <w:tcPr>
            <w:tcW w:w="1008" w:type="dxa"/>
            <w:tcBorders>
              <w:top w:val="nil"/>
            </w:tcBorders>
          </w:tcPr>
          <w:p w14:paraId="4C698D2A" w14:textId="49D69E75"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w:t>
            </w:r>
          </w:p>
        </w:tc>
        <w:tc>
          <w:tcPr>
            <w:tcW w:w="1008" w:type="dxa"/>
            <w:tcBorders>
              <w:top w:val="nil"/>
            </w:tcBorders>
          </w:tcPr>
          <w:p w14:paraId="08595F86" w14:textId="4989DB99"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25’</w:t>
            </w:r>
          </w:p>
        </w:tc>
        <w:tc>
          <w:tcPr>
            <w:tcW w:w="1008" w:type="dxa"/>
            <w:tcBorders>
              <w:top w:val="nil"/>
            </w:tcBorders>
          </w:tcPr>
          <w:p w14:paraId="67B2544B" w14:textId="48BA686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C70ADA" w:rsidRPr="00B37DC1" w14:paraId="196E18F6" w14:textId="77777777" w:rsidTr="00C70ADA">
        <w:tc>
          <w:tcPr>
            <w:tcW w:w="2304" w:type="dxa"/>
            <w:shd w:val="clear" w:color="auto" w:fill="000000" w:themeFill="text1"/>
          </w:tcPr>
          <w:p w14:paraId="3A2ACE68" w14:textId="77777777" w:rsidR="00C70ADA" w:rsidRPr="00B37DC1" w:rsidRDefault="00C70ADA" w:rsidP="00C70ADA">
            <w:pPr>
              <w:pStyle w:val="ListParagraph"/>
              <w:ind w:left="0"/>
              <w:contextualSpacing w:val="0"/>
              <w:rPr>
                <w:rFonts w:cstheme="minorHAnsi"/>
                <w:color w:val="FFFFFF" w:themeColor="background1"/>
                <w:sz w:val="18"/>
                <w:szCs w:val="18"/>
              </w:rPr>
            </w:pPr>
            <w:r w:rsidRPr="00B37DC1">
              <w:rPr>
                <w:rFonts w:cstheme="minorHAnsi"/>
                <w:b/>
                <w:color w:val="FFFFFF" w:themeColor="background1"/>
                <w:sz w:val="18"/>
                <w:szCs w:val="18"/>
              </w:rPr>
              <w:t xml:space="preserve">BUILDING HEIGHT </w:t>
            </w:r>
          </w:p>
        </w:tc>
        <w:tc>
          <w:tcPr>
            <w:tcW w:w="1296" w:type="dxa"/>
            <w:shd w:val="clear" w:color="auto" w:fill="000000" w:themeFill="text1"/>
          </w:tcPr>
          <w:p w14:paraId="173D3E81"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296" w:type="dxa"/>
            <w:shd w:val="clear" w:color="auto" w:fill="000000" w:themeFill="text1"/>
          </w:tcPr>
          <w:p w14:paraId="2393A2B9"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296" w:type="dxa"/>
            <w:shd w:val="clear" w:color="auto" w:fill="000000" w:themeFill="text1"/>
          </w:tcPr>
          <w:p w14:paraId="71D64E19"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457F0C71"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360D3287"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335838F7"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r>
      <w:tr w:rsidR="00C70ADA" w:rsidRPr="00B37DC1" w14:paraId="7664CF23" w14:textId="77777777" w:rsidTr="00C70ADA">
        <w:tc>
          <w:tcPr>
            <w:tcW w:w="2304" w:type="dxa"/>
          </w:tcPr>
          <w:p w14:paraId="2FC045FF" w14:textId="77777777" w:rsidR="00C70ADA" w:rsidRPr="00B37DC1" w:rsidRDefault="00C70ADA" w:rsidP="00C70ADA">
            <w:pPr>
              <w:pStyle w:val="ListParagraph"/>
              <w:ind w:left="0"/>
              <w:contextualSpacing w:val="0"/>
              <w:rPr>
                <w:rFonts w:cstheme="minorHAnsi"/>
                <w:color w:val="000000" w:themeColor="text1"/>
                <w:sz w:val="18"/>
                <w:szCs w:val="18"/>
              </w:rPr>
            </w:pPr>
            <w:r w:rsidRPr="00B37DC1">
              <w:rPr>
                <w:rFonts w:cstheme="minorHAnsi"/>
                <w:color w:val="000000" w:themeColor="text1"/>
                <w:sz w:val="18"/>
                <w:szCs w:val="18"/>
              </w:rPr>
              <w:t xml:space="preserve">Maximum stories </w:t>
            </w:r>
          </w:p>
          <w:p w14:paraId="7E4A1D0D" w14:textId="05603F2A" w:rsidR="00C70ADA" w:rsidRPr="00B37DC1" w:rsidRDefault="00C70ADA" w:rsidP="00C70ADA">
            <w:pPr>
              <w:pStyle w:val="ListParagraph"/>
              <w:ind w:left="0"/>
              <w:contextualSpacing w:val="0"/>
              <w:rPr>
                <w:rFonts w:cstheme="minorHAnsi"/>
                <w:color w:val="000000" w:themeColor="text1"/>
                <w:sz w:val="18"/>
                <w:szCs w:val="18"/>
              </w:rPr>
            </w:pPr>
            <w:r w:rsidRPr="00B37DC1">
              <w:rPr>
                <w:rFonts w:cstheme="minorHAnsi"/>
                <w:color w:val="000000" w:themeColor="text1"/>
                <w:sz w:val="18"/>
                <w:szCs w:val="18"/>
              </w:rPr>
              <w:t>(above cellar / basement)</w:t>
            </w:r>
          </w:p>
        </w:tc>
        <w:tc>
          <w:tcPr>
            <w:tcW w:w="1296" w:type="dxa"/>
          </w:tcPr>
          <w:p w14:paraId="7C497E9E" w14:textId="3B3C8EDC"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w:t>
            </w:r>
          </w:p>
        </w:tc>
        <w:tc>
          <w:tcPr>
            <w:tcW w:w="1296" w:type="dxa"/>
          </w:tcPr>
          <w:p w14:paraId="2A8B8031" w14:textId="1D416238"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w:t>
            </w:r>
          </w:p>
        </w:tc>
        <w:tc>
          <w:tcPr>
            <w:tcW w:w="1296" w:type="dxa"/>
          </w:tcPr>
          <w:p w14:paraId="44C196F7" w14:textId="7061BF14"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w:t>
            </w:r>
          </w:p>
        </w:tc>
        <w:tc>
          <w:tcPr>
            <w:tcW w:w="1008" w:type="dxa"/>
          </w:tcPr>
          <w:p w14:paraId="51C9604A" w14:textId="70EC6011"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3</w:t>
            </w:r>
          </w:p>
        </w:tc>
        <w:tc>
          <w:tcPr>
            <w:tcW w:w="1008" w:type="dxa"/>
          </w:tcPr>
          <w:p w14:paraId="357FD990" w14:textId="372E6B7B"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w:t>
            </w:r>
          </w:p>
        </w:tc>
        <w:tc>
          <w:tcPr>
            <w:tcW w:w="1008" w:type="dxa"/>
          </w:tcPr>
          <w:p w14:paraId="04CA4B9F" w14:textId="0ADE188A"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r w:rsidR="00C70ADA" w:rsidRPr="00B37DC1" w14:paraId="137ACEC4" w14:textId="77777777" w:rsidTr="00C70ADA">
        <w:tc>
          <w:tcPr>
            <w:tcW w:w="2304" w:type="dxa"/>
            <w:shd w:val="clear" w:color="auto" w:fill="000000" w:themeFill="text1"/>
          </w:tcPr>
          <w:p w14:paraId="146B6A47" w14:textId="57513630" w:rsidR="00C70ADA" w:rsidRPr="00B37DC1" w:rsidRDefault="00C70ADA" w:rsidP="00C70ADA">
            <w:pPr>
              <w:pStyle w:val="ListParagraph"/>
              <w:ind w:left="0"/>
              <w:contextualSpacing w:val="0"/>
              <w:rPr>
                <w:rFonts w:cstheme="minorHAnsi"/>
                <w:color w:val="FFFFFF" w:themeColor="background1"/>
                <w:sz w:val="18"/>
                <w:szCs w:val="18"/>
              </w:rPr>
            </w:pPr>
            <w:r w:rsidRPr="00B37DC1">
              <w:rPr>
                <w:rFonts w:cstheme="minorHAnsi"/>
                <w:color w:val="FFFFFF" w:themeColor="background1"/>
                <w:sz w:val="18"/>
                <w:szCs w:val="18"/>
              </w:rPr>
              <w:t>R</w:t>
            </w:r>
            <w:r w:rsidRPr="00B37DC1">
              <w:rPr>
                <w:rFonts w:cstheme="minorHAnsi"/>
                <w:b/>
                <w:color w:val="FFFFFF" w:themeColor="background1"/>
                <w:sz w:val="18"/>
                <w:szCs w:val="18"/>
              </w:rPr>
              <w:t>ESIDENTIAL DENSITY</w:t>
            </w:r>
          </w:p>
        </w:tc>
        <w:tc>
          <w:tcPr>
            <w:tcW w:w="1296" w:type="dxa"/>
            <w:shd w:val="clear" w:color="auto" w:fill="000000" w:themeFill="text1"/>
          </w:tcPr>
          <w:p w14:paraId="77D8E34E"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296" w:type="dxa"/>
            <w:shd w:val="clear" w:color="auto" w:fill="000000" w:themeFill="text1"/>
          </w:tcPr>
          <w:p w14:paraId="56952C68"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296" w:type="dxa"/>
            <w:shd w:val="clear" w:color="auto" w:fill="000000" w:themeFill="text1"/>
          </w:tcPr>
          <w:p w14:paraId="33D58266"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20F85D1F"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73192E79"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c>
          <w:tcPr>
            <w:tcW w:w="1008" w:type="dxa"/>
            <w:shd w:val="clear" w:color="auto" w:fill="000000" w:themeFill="text1"/>
          </w:tcPr>
          <w:p w14:paraId="2818CB59" w14:textId="77777777" w:rsidR="00C70ADA" w:rsidRPr="00B37DC1" w:rsidRDefault="00C70ADA" w:rsidP="00C70ADA">
            <w:pPr>
              <w:pStyle w:val="ListParagraph"/>
              <w:ind w:left="0"/>
              <w:contextualSpacing w:val="0"/>
              <w:jc w:val="center"/>
              <w:rPr>
                <w:rFonts w:cstheme="minorHAnsi"/>
                <w:b/>
                <w:color w:val="FFFFFF" w:themeColor="background1"/>
                <w:sz w:val="18"/>
                <w:szCs w:val="18"/>
              </w:rPr>
            </w:pPr>
          </w:p>
        </w:tc>
      </w:tr>
      <w:tr w:rsidR="00C70ADA" w:rsidRPr="00B37DC1" w14:paraId="301F5AE5" w14:textId="77777777" w:rsidTr="007320CA">
        <w:tc>
          <w:tcPr>
            <w:tcW w:w="2304" w:type="dxa"/>
          </w:tcPr>
          <w:p w14:paraId="695AE9BA" w14:textId="1085281D" w:rsidR="00C70ADA" w:rsidRPr="00B37DC1" w:rsidRDefault="00C70ADA" w:rsidP="00C70ADA">
            <w:pPr>
              <w:pStyle w:val="ListParagraph"/>
              <w:ind w:left="0"/>
              <w:contextualSpacing w:val="0"/>
              <w:rPr>
                <w:rFonts w:cstheme="minorHAnsi"/>
                <w:color w:val="000000" w:themeColor="text1"/>
                <w:sz w:val="18"/>
                <w:szCs w:val="18"/>
              </w:rPr>
            </w:pPr>
            <w:r w:rsidRPr="00B37DC1">
              <w:rPr>
                <w:rFonts w:cstheme="minorHAnsi"/>
                <w:color w:val="000000" w:themeColor="text1"/>
                <w:sz w:val="18"/>
                <w:szCs w:val="18"/>
              </w:rPr>
              <w:t>Families per Building</w:t>
            </w:r>
          </w:p>
        </w:tc>
        <w:tc>
          <w:tcPr>
            <w:tcW w:w="1296" w:type="dxa"/>
          </w:tcPr>
          <w:p w14:paraId="5FC56B12" w14:textId="18DA468A"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296" w:type="dxa"/>
          </w:tcPr>
          <w:p w14:paraId="33A97DF6" w14:textId="2AD27A2F"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296" w:type="dxa"/>
          </w:tcPr>
          <w:p w14:paraId="47ED89AD" w14:textId="38026E89" w:rsidR="00C70ADA" w:rsidRPr="00B37DC1" w:rsidRDefault="00C70ADA" w:rsidP="00C70ADA">
            <w:pPr>
              <w:pStyle w:val="ListParagraph"/>
              <w:ind w:left="0"/>
              <w:contextualSpacing w:val="0"/>
              <w:rPr>
                <w:rFonts w:cstheme="minorHAnsi"/>
                <w:color w:val="000000" w:themeColor="text1"/>
                <w:sz w:val="18"/>
                <w:szCs w:val="18"/>
              </w:rPr>
            </w:pPr>
            <w:r w:rsidRPr="00B37DC1">
              <w:rPr>
                <w:rFonts w:cstheme="minorHAnsi"/>
                <w:color w:val="000000" w:themeColor="text1"/>
                <w:sz w:val="18"/>
                <w:szCs w:val="18"/>
              </w:rPr>
              <w:t xml:space="preserve">8 per acre </w:t>
            </w:r>
          </w:p>
          <w:p w14:paraId="1F243121" w14:textId="727D31D4" w:rsidR="00C70ADA" w:rsidRPr="00B37DC1" w:rsidRDefault="00C70ADA" w:rsidP="00C70ADA">
            <w:pPr>
              <w:pStyle w:val="ListParagraph"/>
              <w:ind w:left="0"/>
              <w:contextualSpacing w:val="0"/>
              <w:rPr>
                <w:rFonts w:cstheme="minorHAnsi"/>
                <w:color w:val="000000" w:themeColor="text1"/>
                <w:sz w:val="18"/>
                <w:szCs w:val="18"/>
              </w:rPr>
            </w:pPr>
            <w:r w:rsidRPr="00B37DC1">
              <w:rPr>
                <w:rFonts w:cstheme="minorHAnsi"/>
                <w:color w:val="000000" w:themeColor="text1"/>
                <w:sz w:val="18"/>
                <w:szCs w:val="18"/>
              </w:rPr>
              <w:t>(must be accessory to legal non-residential use</w:t>
            </w:r>
          </w:p>
          <w:p w14:paraId="085219D7" w14:textId="4A7D7FA7"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650 SF/du max</w:t>
            </w:r>
          </w:p>
        </w:tc>
        <w:tc>
          <w:tcPr>
            <w:tcW w:w="1008" w:type="dxa"/>
          </w:tcPr>
          <w:p w14:paraId="50B60DEB" w14:textId="2AC0B3CC"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7340CEC7" w14:textId="170D75E3"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c>
          <w:tcPr>
            <w:tcW w:w="1008" w:type="dxa"/>
          </w:tcPr>
          <w:p w14:paraId="1849A367" w14:textId="79DDFBC6" w:rsidR="00C70ADA" w:rsidRPr="00B37DC1" w:rsidRDefault="00C70ADA" w:rsidP="00C70ADA">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n/a</w:t>
            </w:r>
          </w:p>
        </w:tc>
      </w:tr>
    </w:tbl>
    <w:p w14:paraId="2C36F2CE" w14:textId="224F4E05" w:rsidR="00AC1730" w:rsidRPr="00B37DC1" w:rsidRDefault="00AC1730" w:rsidP="00F51628">
      <w:pPr>
        <w:pStyle w:val="ListParagraph"/>
        <w:ind w:left="0"/>
        <w:contextualSpacing w:val="0"/>
        <w:rPr>
          <w:color w:val="000000" w:themeColor="text1"/>
        </w:rPr>
      </w:pPr>
    </w:p>
    <w:p w14:paraId="11BECF41" w14:textId="77777777" w:rsidR="00AC1730" w:rsidRPr="00B37DC1" w:rsidRDefault="00AC1730" w:rsidP="00F51628">
      <w:pPr>
        <w:pStyle w:val="ListParagraph"/>
        <w:ind w:left="0"/>
        <w:contextualSpacing w:val="0"/>
        <w:rPr>
          <w:color w:val="000000" w:themeColor="text1"/>
        </w:rPr>
        <w:sectPr w:rsidR="00AC1730" w:rsidRPr="00B37DC1" w:rsidSect="00B128FD">
          <w:pgSz w:w="12240" w:h="15840" w:code="1"/>
          <w:pgMar w:top="1440" w:right="1440" w:bottom="1440" w:left="1440" w:header="720" w:footer="720" w:gutter="0"/>
          <w:cols w:space="720"/>
          <w:docGrid w:linePitch="360"/>
        </w:sectPr>
      </w:pPr>
    </w:p>
    <w:p w14:paraId="19486FBA" w14:textId="70A45224" w:rsidR="00854D5F" w:rsidRPr="00B37DC1" w:rsidRDefault="00854D5F" w:rsidP="00F51628">
      <w:pPr>
        <w:pStyle w:val="ListParagraph"/>
        <w:ind w:left="0"/>
        <w:contextualSpacing w:val="0"/>
        <w:rPr>
          <w:color w:val="000000" w:themeColor="text1"/>
        </w:rPr>
      </w:pPr>
    </w:p>
    <w:p w14:paraId="6AF02ED4" w14:textId="4C7E8D7A" w:rsidR="00854D5F" w:rsidRPr="00B37DC1" w:rsidRDefault="00854D5F" w:rsidP="00F51628">
      <w:pPr>
        <w:pStyle w:val="ListParagraph"/>
        <w:ind w:left="0"/>
        <w:contextualSpacing w:val="0"/>
        <w:rPr>
          <w:b/>
          <w:bCs/>
          <w:color w:val="000000" w:themeColor="text1"/>
          <w:sz w:val="72"/>
          <w:szCs w:val="72"/>
        </w:rPr>
      </w:pPr>
      <w:r w:rsidRPr="00B37DC1">
        <w:rPr>
          <w:b/>
          <w:bCs/>
          <w:color w:val="000000" w:themeColor="text1"/>
          <w:sz w:val="72"/>
          <w:szCs w:val="72"/>
        </w:rPr>
        <w:t>Notes</w:t>
      </w:r>
    </w:p>
    <w:p w14:paraId="4C3A2311" w14:textId="565C3B6B" w:rsidR="00377DC0" w:rsidRPr="007320CA" w:rsidRDefault="007320CA" w:rsidP="007320CA">
      <w:pPr>
        <w:pStyle w:val="ListParagraph"/>
        <w:ind w:left="0"/>
        <w:contextualSpacing w:val="0"/>
        <w:rPr>
          <w:b/>
          <w:bCs/>
          <w:color w:val="000000" w:themeColor="text1"/>
        </w:rPr>
      </w:pPr>
      <w:r>
        <w:rPr>
          <w:b/>
          <w:bCs/>
          <w:color w:val="000000" w:themeColor="text1"/>
        </w:rPr>
        <w:t>General Notes:</w:t>
      </w:r>
    </w:p>
    <w:p w14:paraId="69C1CCE7" w14:textId="11FDCBE5" w:rsidR="00377DC0" w:rsidRPr="007320CA" w:rsidRDefault="00377DC0" w:rsidP="007320CA">
      <w:pPr>
        <w:pStyle w:val="ListParagraph"/>
        <w:ind w:left="0"/>
        <w:contextualSpacing w:val="0"/>
        <w:rPr>
          <w:bCs/>
          <w:color w:val="000000" w:themeColor="text1"/>
        </w:rPr>
      </w:pPr>
      <w:r w:rsidRPr="007320CA">
        <w:rPr>
          <w:rFonts w:cstheme="minorHAnsi"/>
          <w:bCs/>
          <w:color w:val="000000" w:themeColor="text1"/>
          <w:sz w:val="20"/>
          <w:szCs w:val="20"/>
        </w:rPr>
        <w:t xml:space="preserve">No accessory building in any district shall be </w:t>
      </w:r>
      <w:r w:rsidRPr="007320CA">
        <w:rPr>
          <w:rFonts w:cstheme="minorHAnsi"/>
          <w:bCs/>
          <w:sz w:val="20"/>
          <w:szCs w:val="20"/>
        </w:rPr>
        <w:t xml:space="preserve">in </w:t>
      </w:r>
      <w:proofErr w:type="gramStart"/>
      <w:r w:rsidRPr="007320CA">
        <w:rPr>
          <w:rFonts w:cstheme="minorHAnsi"/>
          <w:bCs/>
          <w:sz w:val="20"/>
          <w:szCs w:val="20"/>
        </w:rPr>
        <w:t>a front</w:t>
      </w:r>
      <w:proofErr w:type="gramEnd"/>
      <w:r w:rsidRPr="007320CA">
        <w:rPr>
          <w:rFonts w:cstheme="minorHAnsi"/>
          <w:bCs/>
          <w:sz w:val="20"/>
          <w:szCs w:val="20"/>
        </w:rPr>
        <w:t xml:space="preserve"> yard</w:t>
      </w:r>
      <w:r w:rsidRPr="007320CA">
        <w:rPr>
          <w:rFonts w:cstheme="minorHAnsi"/>
          <w:bCs/>
          <w:color w:val="FF0000"/>
          <w:sz w:val="20"/>
          <w:szCs w:val="20"/>
        </w:rPr>
        <w:t xml:space="preserve">.  </w:t>
      </w:r>
      <w:r w:rsidRPr="007320CA">
        <w:rPr>
          <w:rFonts w:cstheme="minorHAnsi"/>
          <w:bCs/>
          <w:color w:val="000000" w:themeColor="text1"/>
          <w:sz w:val="20"/>
          <w:szCs w:val="20"/>
        </w:rPr>
        <w:t xml:space="preserve">No accessory building shall be </w:t>
      </w:r>
      <w:r w:rsidR="007320CA" w:rsidRPr="007320CA">
        <w:rPr>
          <w:rFonts w:cstheme="minorHAnsi"/>
          <w:bCs/>
          <w:color w:val="000000" w:themeColor="text1"/>
          <w:sz w:val="20"/>
          <w:szCs w:val="20"/>
        </w:rPr>
        <w:t>n</w:t>
      </w:r>
      <w:r w:rsidRPr="007320CA">
        <w:rPr>
          <w:rFonts w:cstheme="minorHAnsi"/>
          <w:bCs/>
          <w:color w:val="000000" w:themeColor="text1"/>
          <w:sz w:val="20"/>
          <w:szCs w:val="20"/>
        </w:rPr>
        <w:t xml:space="preserve">earer to the side yard lot line than the distance </w:t>
      </w:r>
      <w:r w:rsidR="007320CA" w:rsidRPr="007320CA">
        <w:rPr>
          <w:rFonts w:cstheme="minorHAnsi"/>
          <w:bCs/>
          <w:color w:val="000000" w:themeColor="text1"/>
          <w:sz w:val="20"/>
          <w:szCs w:val="20"/>
        </w:rPr>
        <w:t>in Table 4.1</w:t>
      </w:r>
    </w:p>
    <w:p w14:paraId="4611ED2A" w14:textId="77777777" w:rsidR="007320CA" w:rsidRDefault="007320CA" w:rsidP="007320CA">
      <w:pPr>
        <w:pStyle w:val="ListParagraph"/>
        <w:ind w:left="0"/>
        <w:contextualSpacing w:val="0"/>
        <w:rPr>
          <w:color w:val="000000" w:themeColor="text1"/>
        </w:rPr>
      </w:pPr>
    </w:p>
    <w:p w14:paraId="39D2F82D" w14:textId="68BA1704" w:rsidR="00C70ADA" w:rsidRPr="00B37DC1" w:rsidRDefault="00C70ADA" w:rsidP="007320CA">
      <w:pPr>
        <w:pStyle w:val="ListParagraph"/>
        <w:ind w:left="0"/>
        <w:contextualSpacing w:val="0"/>
        <w:rPr>
          <w:color w:val="000000" w:themeColor="text1"/>
        </w:rPr>
      </w:pPr>
      <w:r w:rsidRPr="00B37DC1">
        <w:rPr>
          <w:color w:val="000000" w:themeColor="text1"/>
        </w:rPr>
        <w:t>In Dev.2, the</w:t>
      </w:r>
      <w:r w:rsidR="00AC1730" w:rsidRPr="00B37DC1">
        <w:rPr>
          <w:color w:val="000000" w:themeColor="text1"/>
        </w:rPr>
        <w:t xml:space="preserve"> floor area of the </w:t>
      </w:r>
      <w:r w:rsidRPr="00B37DC1">
        <w:rPr>
          <w:color w:val="000000" w:themeColor="text1"/>
        </w:rPr>
        <w:t xml:space="preserve">Main building </w:t>
      </w:r>
      <w:r w:rsidR="00AC1730" w:rsidRPr="00B37DC1">
        <w:rPr>
          <w:color w:val="000000" w:themeColor="text1"/>
        </w:rPr>
        <w:t>shall not be less than 6,000 SF</w:t>
      </w:r>
    </w:p>
    <w:p w14:paraId="27424CF0" w14:textId="77777777" w:rsidR="007320CA" w:rsidRDefault="007320CA" w:rsidP="007320CA">
      <w:pPr>
        <w:pStyle w:val="ListParagraph"/>
        <w:ind w:left="0"/>
        <w:contextualSpacing w:val="0"/>
        <w:rPr>
          <w:color w:val="000000" w:themeColor="text1"/>
          <w:sz w:val="20"/>
          <w:szCs w:val="20"/>
        </w:rPr>
      </w:pPr>
    </w:p>
    <w:p w14:paraId="16347A7E" w14:textId="3991BE67" w:rsidR="004127DA" w:rsidRPr="00B37DC1" w:rsidRDefault="004127DA" w:rsidP="007320CA">
      <w:pPr>
        <w:pStyle w:val="ListParagraph"/>
        <w:ind w:left="0"/>
        <w:contextualSpacing w:val="0"/>
        <w:rPr>
          <w:color w:val="000000" w:themeColor="text1"/>
          <w:sz w:val="20"/>
          <w:szCs w:val="20"/>
        </w:rPr>
      </w:pPr>
      <w:r w:rsidRPr="00B37DC1">
        <w:rPr>
          <w:color w:val="000000" w:themeColor="text1"/>
          <w:sz w:val="20"/>
          <w:szCs w:val="20"/>
        </w:rPr>
        <w:t>Reference: 1 acre = 43,560 square feet</w:t>
      </w:r>
    </w:p>
    <w:p w14:paraId="035E77ED" w14:textId="77777777" w:rsidR="007320CA" w:rsidRDefault="007320CA" w:rsidP="007320CA">
      <w:pPr>
        <w:pStyle w:val="ListParagraph"/>
        <w:ind w:left="360" w:hanging="360"/>
        <w:contextualSpacing w:val="0"/>
        <w:rPr>
          <w:b/>
          <w:bCs/>
          <w:color w:val="000000" w:themeColor="text1"/>
        </w:rPr>
      </w:pPr>
    </w:p>
    <w:p w14:paraId="2F1FAF16" w14:textId="4B93E253" w:rsidR="007320CA" w:rsidRPr="007320CA" w:rsidRDefault="007320CA" w:rsidP="007320CA">
      <w:pPr>
        <w:pStyle w:val="ListParagraph"/>
        <w:ind w:left="360" w:hanging="360"/>
        <w:contextualSpacing w:val="0"/>
        <w:rPr>
          <w:b/>
          <w:bCs/>
          <w:color w:val="000000" w:themeColor="text1"/>
        </w:rPr>
      </w:pPr>
      <w:r w:rsidRPr="007320CA">
        <w:rPr>
          <w:b/>
          <w:bCs/>
          <w:color w:val="000000" w:themeColor="text1"/>
        </w:rPr>
        <w:t>Numerical footnotes:</w:t>
      </w:r>
    </w:p>
    <w:p w14:paraId="764C0332" w14:textId="358E4CA9" w:rsidR="004127DA" w:rsidRPr="00B37DC1" w:rsidRDefault="004127DA" w:rsidP="007320CA">
      <w:pPr>
        <w:pStyle w:val="ListParagraph"/>
        <w:ind w:left="360" w:hanging="360"/>
        <w:contextualSpacing w:val="0"/>
        <w:rPr>
          <w:color w:val="000000" w:themeColor="text1"/>
          <w:sz w:val="20"/>
          <w:szCs w:val="20"/>
        </w:rPr>
      </w:pPr>
      <w:r w:rsidRPr="00B37DC1">
        <w:rPr>
          <w:color w:val="000000" w:themeColor="text1"/>
          <w:sz w:val="20"/>
          <w:szCs w:val="20"/>
        </w:rPr>
        <w:t>1</w:t>
      </w:r>
      <w:r w:rsidR="00806A33" w:rsidRPr="00B37DC1">
        <w:rPr>
          <w:color w:val="000000" w:themeColor="text1"/>
          <w:sz w:val="20"/>
          <w:szCs w:val="20"/>
        </w:rPr>
        <w:tab/>
      </w:r>
      <w:r w:rsidRPr="00B37DC1">
        <w:rPr>
          <w:color w:val="000000" w:themeColor="text1"/>
          <w:sz w:val="20"/>
          <w:szCs w:val="20"/>
        </w:rPr>
        <w:t xml:space="preserve">All new lots proposed in a Residence A District that are: (1) created after November 9, 2001, and (2) located fifty percent (50%) or more within a </w:t>
      </w:r>
      <w:r w:rsidR="00C6197A">
        <w:rPr>
          <w:color w:val="000000" w:themeColor="text1"/>
          <w:sz w:val="20"/>
          <w:szCs w:val="20"/>
        </w:rPr>
        <w:t xml:space="preserve">public </w:t>
      </w:r>
      <w:r w:rsidRPr="00B37DC1">
        <w:rPr>
          <w:color w:val="000000" w:themeColor="text1"/>
          <w:sz w:val="20"/>
          <w:szCs w:val="20"/>
        </w:rPr>
        <w:t xml:space="preserve">water supply watershed mapped or designated by the South-Central Connecticut Regional Water Authority, shall contain a minimum of two acres of Buildable Lot Area. Buildable Lot Area is defined as </w:t>
      </w:r>
      <w:proofErr w:type="gramStart"/>
      <w:r w:rsidRPr="00B37DC1">
        <w:rPr>
          <w:color w:val="000000" w:themeColor="text1"/>
          <w:sz w:val="20"/>
          <w:szCs w:val="20"/>
        </w:rPr>
        <w:t>that</w:t>
      </w:r>
      <w:proofErr w:type="gramEnd"/>
      <w:r w:rsidRPr="00B37DC1">
        <w:rPr>
          <w:color w:val="000000" w:themeColor="text1"/>
          <w:sz w:val="20"/>
          <w:szCs w:val="20"/>
        </w:rPr>
        <w:t xml:space="preserve"> contiguous portion of a lot exclusive of and undivided by any areas of wetland soils and watercourse as defined in Section 22a-38 of the Connecticut General Statutes. All new lots must comply with this requirement whether or not they are part of a subdivision.</w:t>
      </w:r>
    </w:p>
    <w:p w14:paraId="5D2383AF" w14:textId="77777777" w:rsidR="004127DA" w:rsidRPr="00B37DC1" w:rsidRDefault="004127DA" w:rsidP="00806A33">
      <w:pPr>
        <w:pStyle w:val="ListParagraph"/>
        <w:spacing w:before="120"/>
        <w:ind w:left="360"/>
        <w:contextualSpacing w:val="0"/>
        <w:rPr>
          <w:color w:val="000000" w:themeColor="text1"/>
          <w:sz w:val="20"/>
          <w:szCs w:val="20"/>
        </w:rPr>
      </w:pPr>
      <w:r w:rsidRPr="00B37DC1">
        <w:rPr>
          <w:color w:val="000000" w:themeColor="text1"/>
          <w:sz w:val="20"/>
          <w:szCs w:val="20"/>
        </w:rPr>
        <w:t>All new lots proposed in a Residence A District created after November 9, 2001, whether or not in a subdivision, shall be of such shape that a square with 150 (one hundred and fifty) feet on each side will fit on the lot within the setback boundaries.</w:t>
      </w:r>
    </w:p>
    <w:p w14:paraId="367FA76B" w14:textId="4EEC7F08" w:rsidR="004127DA" w:rsidRPr="00B37DC1" w:rsidRDefault="004127DA" w:rsidP="00806A33">
      <w:pPr>
        <w:pStyle w:val="ListParagraph"/>
        <w:spacing w:before="120"/>
        <w:ind w:left="360" w:hanging="360"/>
        <w:contextualSpacing w:val="0"/>
        <w:rPr>
          <w:color w:val="000000" w:themeColor="text1"/>
          <w:sz w:val="20"/>
          <w:szCs w:val="20"/>
        </w:rPr>
      </w:pPr>
      <w:r w:rsidRPr="00B37DC1">
        <w:rPr>
          <w:color w:val="000000" w:themeColor="text1"/>
          <w:sz w:val="20"/>
          <w:szCs w:val="20"/>
        </w:rPr>
        <w:t xml:space="preserve">2 </w:t>
      </w:r>
      <w:r w:rsidR="00806A33" w:rsidRPr="00B37DC1">
        <w:rPr>
          <w:color w:val="000000" w:themeColor="text1"/>
          <w:sz w:val="20"/>
          <w:szCs w:val="20"/>
        </w:rPr>
        <w:tab/>
      </w:r>
      <w:r w:rsidRPr="00B37DC1">
        <w:rPr>
          <w:color w:val="000000" w:themeColor="text1"/>
          <w:sz w:val="20"/>
          <w:szCs w:val="20"/>
        </w:rPr>
        <w:t>See Section 4.B Specific to Dev 1.</w:t>
      </w:r>
    </w:p>
    <w:p w14:paraId="5A467B5A" w14:textId="0C906647" w:rsidR="004127DA" w:rsidRPr="00B37DC1" w:rsidRDefault="004127DA" w:rsidP="00806A33">
      <w:pPr>
        <w:pStyle w:val="ListParagraph"/>
        <w:spacing w:before="120"/>
        <w:ind w:left="360" w:hanging="360"/>
        <w:contextualSpacing w:val="0"/>
        <w:rPr>
          <w:color w:val="000000" w:themeColor="text1"/>
          <w:sz w:val="20"/>
          <w:szCs w:val="20"/>
        </w:rPr>
      </w:pPr>
      <w:r w:rsidRPr="00B37DC1">
        <w:rPr>
          <w:color w:val="000000" w:themeColor="text1"/>
          <w:sz w:val="20"/>
          <w:szCs w:val="20"/>
        </w:rPr>
        <w:t>3</w:t>
      </w:r>
      <w:r w:rsidR="00806A33" w:rsidRPr="00B37DC1">
        <w:rPr>
          <w:color w:val="000000" w:themeColor="text1"/>
          <w:sz w:val="20"/>
          <w:szCs w:val="20"/>
        </w:rPr>
        <w:tab/>
      </w:r>
      <w:r w:rsidRPr="00B37DC1">
        <w:rPr>
          <w:color w:val="000000" w:themeColor="text1"/>
          <w:sz w:val="20"/>
          <w:szCs w:val="20"/>
        </w:rPr>
        <w:t>See Section 4.B Specific to Dev 2.</w:t>
      </w:r>
    </w:p>
    <w:p w14:paraId="5CF71079" w14:textId="1EBC7A46" w:rsidR="004127DA" w:rsidRPr="00B37DC1" w:rsidRDefault="004127DA" w:rsidP="00806A33">
      <w:pPr>
        <w:pStyle w:val="ListParagraph"/>
        <w:spacing w:before="120"/>
        <w:ind w:left="360" w:hanging="360"/>
        <w:contextualSpacing w:val="0"/>
        <w:rPr>
          <w:color w:val="000000" w:themeColor="text1"/>
          <w:sz w:val="20"/>
          <w:szCs w:val="20"/>
        </w:rPr>
      </w:pPr>
      <w:r w:rsidRPr="00B37DC1">
        <w:rPr>
          <w:color w:val="000000" w:themeColor="text1"/>
          <w:sz w:val="20"/>
          <w:szCs w:val="20"/>
        </w:rPr>
        <w:t>4</w:t>
      </w:r>
      <w:r w:rsidR="00806A33" w:rsidRPr="00B37DC1">
        <w:rPr>
          <w:color w:val="000000" w:themeColor="text1"/>
          <w:sz w:val="20"/>
          <w:szCs w:val="20"/>
        </w:rPr>
        <w:tab/>
      </w:r>
      <w:r w:rsidRPr="00B37DC1">
        <w:rPr>
          <w:color w:val="000000" w:themeColor="text1"/>
          <w:sz w:val="20"/>
          <w:szCs w:val="20"/>
        </w:rPr>
        <w:t>Corresponds to setback diagrams for primary buildings on bulk diagram sheets for T3-C, T3-D, T3-BB.</w:t>
      </w:r>
    </w:p>
    <w:p w14:paraId="0D3FD790" w14:textId="1A566851" w:rsidR="004127DA" w:rsidRPr="00B37DC1" w:rsidRDefault="004127DA" w:rsidP="00806A33">
      <w:pPr>
        <w:pStyle w:val="ListParagraph"/>
        <w:spacing w:before="120"/>
        <w:ind w:left="360" w:hanging="360"/>
        <w:contextualSpacing w:val="0"/>
        <w:rPr>
          <w:color w:val="000000" w:themeColor="text1"/>
          <w:sz w:val="20"/>
          <w:szCs w:val="20"/>
        </w:rPr>
      </w:pPr>
      <w:r w:rsidRPr="00B37DC1">
        <w:rPr>
          <w:color w:val="000000" w:themeColor="text1"/>
          <w:sz w:val="20"/>
          <w:szCs w:val="20"/>
        </w:rPr>
        <w:t>5</w:t>
      </w:r>
      <w:r w:rsidR="00806A33" w:rsidRPr="00B37DC1">
        <w:rPr>
          <w:color w:val="000000" w:themeColor="text1"/>
          <w:sz w:val="20"/>
          <w:szCs w:val="20"/>
        </w:rPr>
        <w:tab/>
      </w:r>
      <w:r w:rsidRPr="00B37DC1">
        <w:rPr>
          <w:color w:val="000000" w:themeColor="text1"/>
          <w:sz w:val="20"/>
          <w:szCs w:val="20"/>
        </w:rPr>
        <w:t>Corresponds to setback diagrams for accessory buildings on bulk diagram sheets for T3-C, T3-D, T3-BB.</w:t>
      </w:r>
    </w:p>
    <w:p w14:paraId="653D6E7A" w14:textId="4AF96E52" w:rsidR="004127DA" w:rsidRPr="00B37DC1" w:rsidRDefault="004127DA" w:rsidP="00806A33">
      <w:pPr>
        <w:pStyle w:val="ListParagraph"/>
        <w:spacing w:before="120"/>
        <w:ind w:left="360" w:hanging="360"/>
        <w:contextualSpacing w:val="0"/>
        <w:rPr>
          <w:color w:val="000000" w:themeColor="text1"/>
          <w:sz w:val="20"/>
          <w:szCs w:val="20"/>
        </w:rPr>
      </w:pPr>
      <w:r w:rsidRPr="00B37DC1">
        <w:rPr>
          <w:color w:val="000000" w:themeColor="text1"/>
          <w:sz w:val="20"/>
          <w:szCs w:val="20"/>
        </w:rPr>
        <w:t>6</w:t>
      </w:r>
      <w:r w:rsidR="00806A33" w:rsidRPr="00B37DC1">
        <w:rPr>
          <w:color w:val="000000" w:themeColor="text1"/>
          <w:sz w:val="20"/>
          <w:szCs w:val="20"/>
        </w:rPr>
        <w:tab/>
      </w:r>
      <w:r w:rsidRPr="00B37DC1">
        <w:rPr>
          <w:color w:val="000000" w:themeColor="text1"/>
          <w:sz w:val="20"/>
          <w:szCs w:val="20"/>
        </w:rPr>
        <w:t>See Section 3 LL.</w:t>
      </w:r>
    </w:p>
    <w:p w14:paraId="00C41CE2" w14:textId="7BF6FD37" w:rsidR="004127DA" w:rsidRPr="00B37DC1" w:rsidRDefault="004127DA" w:rsidP="00D15890">
      <w:pPr>
        <w:pStyle w:val="ListParagraph"/>
        <w:ind w:left="0"/>
        <w:contextualSpacing w:val="0"/>
        <w:rPr>
          <w:color w:val="000000" w:themeColor="text1"/>
        </w:rPr>
      </w:pPr>
    </w:p>
    <w:p w14:paraId="51308853" w14:textId="77777777" w:rsidR="00AC1730" w:rsidRPr="00B37DC1" w:rsidRDefault="00AC1730" w:rsidP="00D15890">
      <w:pPr>
        <w:pStyle w:val="ListParagraph"/>
        <w:ind w:left="0"/>
        <w:contextualSpacing w:val="0"/>
        <w:rPr>
          <w:color w:val="000000" w:themeColor="text1"/>
        </w:rPr>
      </w:pPr>
    </w:p>
    <w:p w14:paraId="7797E1A7" w14:textId="4E9C3D45" w:rsidR="00854D5F" w:rsidRPr="00B37DC1" w:rsidRDefault="00854D5F" w:rsidP="00D15890">
      <w:pPr>
        <w:pStyle w:val="ListParagraph"/>
        <w:ind w:left="0"/>
        <w:contextualSpacing w:val="0"/>
        <w:rPr>
          <w:color w:val="000000" w:themeColor="text1"/>
        </w:rPr>
      </w:pPr>
    </w:p>
    <w:p w14:paraId="5AE769A4" w14:textId="0449EB84" w:rsidR="00E51BEF" w:rsidRPr="00B37DC1" w:rsidRDefault="00E51BEF">
      <w:pPr>
        <w:spacing w:after="200" w:line="276" w:lineRule="auto"/>
        <w:rPr>
          <w:color w:val="000000" w:themeColor="text1"/>
        </w:rPr>
      </w:pPr>
      <w:r w:rsidRPr="00B37DC1">
        <w:rPr>
          <w:color w:val="000000" w:themeColor="text1"/>
        </w:rPr>
        <w:br w:type="page"/>
      </w:r>
    </w:p>
    <w:p w14:paraId="22DCD3B0" w14:textId="07C3E9D2" w:rsidR="00854D5F" w:rsidRPr="00B37DC1" w:rsidRDefault="00854D5F" w:rsidP="00D15890">
      <w:pPr>
        <w:pStyle w:val="ListParagraph"/>
        <w:ind w:left="0"/>
        <w:contextualSpacing w:val="0"/>
        <w:rPr>
          <w:color w:val="000000" w:themeColor="text1"/>
        </w:rPr>
      </w:pPr>
    </w:p>
    <w:p w14:paraId="35D05CF2" w14:textId="69C430EE" w:rsidR="00E51BEF" w:rsidRPr="00B37DC1" w:rsidRDefault="00E51BEF" w:rsidP="00E51BEF">
      <w:pPr>
        <w:pStyle w:val="Heading2"/>
      </w:pPr>
      <w:bookmarkStart w:id="23" w:name="_Toc105509717"/>
      <w:r w:rsidRPr="00B37DC1">
        <w:t>Lot, Block, and Building Configuration</w:t>
      </w:r>
      <w:bookmarkEnd w:id="23"/>
    </w:p>
    <w:p w14:paraId="2A62C314" w14:textId="43A13BFB" w:rsidR="00E51BEF" w:rsidRPr="00B37DC1" w:rsidRDefault="00E51BEF" w:rsidP="00E51BEF">
      <w:pPr>
        <w:rPr>
          <w:b/>
        </w:rPr>
      </w:pPr>
    </w:p>
    <w:p w14:paraId="158A7586" w14:textId="5A6FAD1A" w:rsidR="00E51BEF" w:rsidRPr="00B37DC1" w:rsidRDefault="00E51BEF" w:rsidP="00E875FB">
      <w:pPr>
        <w:shd w:val="clear" w:color="auto" w:fill="BFBFBF" w:themeFill="background1" w:themeFillShade="BF"/>
        <w:rPr>
          <w:b/>
        </w:rPr>
      </w:pPr>
      <w:r w:rsidRPr="00B37DC1">
        <w:rPr>
          <w:b/>
        </w:rPr>
        <w:t>A. Front Yards / Build-To Lines, Specific to Zones GB, GBA, BI, Dev 1, and Dev 2</w:t>
      </w:r>
    </w:p>
    <w:p w14:paraId="5B84D71A" w14:textId="77777777" w:rsidR="00AC1730" w:rsidRPr="00B37DC1" w:rsidRDefault="00AC1730" w:rsidP="00E875FB"/>
    <w:p w14:paraId="26DB2682" w14:textId="66A4CE22" w:rsidR="00E51BEF" w:rsidRPr="00B37DC1" w:rsidRDefault="00E51BEF" w:rsidP="00E875FB">
      <w:r w:rsidRPr="00B37DC1">
        <w:t>The purpose of this section is to create a uniform location for buildings by requiring a build-to-line.</w:t>
      </w:r>
      <w:r w:rsidR="00E875FB" w:rsidRPr="00B37DC1">
        <w:t xml:space="preserve">  </w:t>
      </w:r>
      <w:r w:rsidRPr="00B37DC1">
        <w:t>To achieve a more uniform street wall, where buildings</w:t>
      </w:r>
      <w:r w:rsidR="00E875FB" w:rsidRPr="00B37DC1">
        <w:t xml:space="preserve"> </w:t>
      </w:r>
      <w:r w:rsidRPr="00B37DC1">
        <w:t xml:space="preserve">exist on adjacent lots, the Commission may require that a proposed building match one or the other of the adjacent </w:t>
      </w:r>
      <w:proofErr w:type="spellStart"/>
      <w:r w:rsidRPr="00B37DC1">
        <w:t>frontyard</w:t>
      </w:r>
      <w:proofErr w:type="spellEnd"/>
      <w:r w:rsidRPr="00B37DC1">
        <w:t xml:space="preserve"> setbacks and heights rather than</w:t>
      </w:r>
      <w:r w:rsidR="00E875FB" w:rsidRPr="00B37DC1">
        <w:t xml:space="preserve"> </w:t>
      </w:r>
      <w:r w:rsidRPr="00B37DC1">
        <w:t>the provisions of these Regulations.</w:t>
      </w:r>
    </w:p>
    <w:p w14:paraId="406111D5" w14:textId="77777777" w:rsidR="00E51BEF" w:rsidRPr="00B37DC1" w:rsidRDefault="00E51BEF" w:rsidP="00E875FB"/>
    <w:p w14:paraId="66F5F297" w14:textId="77777777" w:rsidR="00E51BEF" w:rsidRPr="00B37DC1" w:rsidRDefault="00E51BEF" w:rsidP="00E875FB">
      <w:pPr>
        <w:shd w:val="clear" w:color="auto" w:fill="BFBFBF" w:themeFill="background1" w:themeFillShade="BF"/>
        <w:rPr>
          <w:b/>
        </w:rPr>
      </w:pPr>
      <w:r w:rsidRPr="00B37DC1">
        <w:rPr>
          <w:b/>
        </w:rPr>
        <w:t>B. Yard Projections</w:t>
      </w:r>
    </w:p>
    <w:p w14:paraId="2ECD006F" w14:textId="77777777" w:rsidR="00B62F79" w:rsidRPr="00B37DC1" w:rsidRDefault="00B62F79" w:rsidP="00E875FB"/>
    <w:p w14:paraId="04687F5F" w14:textId="6E8F6B1C" w:rsidR="00E51BEF" w:rsidRPr="00B37DC1" w:rsidRDefault="00E51BEF" w:rsidP="00E875FB">
      <w:r w:rsidRPr="00B37DC1">
        <w:t xml:space="preserve">Nothing in these Regulations shall prohibit the projection of up to one foot into a required yard for </w:t>
      </w:r>
      <w:r w:rsidR="00C6197A">
        <w:t xml:space="preserve">eaves, </w:t>
      </w:r>
      <w:r w:rsidRPr="00B37DC1">
        <w:t xml:space="preserve">pilasters, belt courses, columns, sills, cornices, or similar architectural features, nor the planting of landscaping in such spaces. In the case of one- (1) and two- (2) family homes, uncovered ramps required for handicapped accessibility may project as necessary into a required yard.  The ramps </w:t>
      </w:r>
      <w:r w:rsidR="00B42B6C" w:rsidRPr="00B37DC1">
        <w:t>should</w:t>
      </w:r>
      <w:r w:rsidRPr="00B37DC1">
        <w:t xml:space="preserve"> be compatible with the architecture of the structure and neighborhood. Uncovered ramps shall not be considered with calculating lot area coverage. </w:t>
      </w:r>
    </w:p>
    <w:p w14:paraId="37EB244C" w14:textId="7AFA4B1B" w:rsidR="00E51BEF" w:rsidRPr="00B37DC1" w:rsidRDefault="00E51BEF" w:rsidP="00E875FB"/>
    <w:p w14:paraId="52DC47B5" w14:textId="77777777" w:rsidR="00E51BEF" w:rsidRPr="00B37DC1" w:rsidRDefault="00E51BEF" w:rsidP="00E875FB">
      <w:pPr>
        <w:shd w:val="clear" w:color="auto" w:fill="BFBFBF" w:themeFill="background1" w:themeFillShade="BF"/>
        <w:rPr>
          <w:b/>
        </w:rPr>
      </w:pPr>
      <w:r w:rsidRPr="00B37DC1">
        <w:rPr>
          <w:b/>
        </w:rPr>
        <w:t>C. Rear Lots</w:t>
      </w:r>
    </w:p>
    <w:p w14:paraId="0F9F60AC" w14:textId="77777777" w:rsidR="00B62F79" w:rsidRPr="00B37DC1" w:rsidRDefault="00B62F79" w:rsidP="00E875FB"/>
    <w:p w14:paraId="67B7CB42" w14:textId="172AE2DC" w:rsidR="00E51BEF" w:rsidRPr="00B37DC1" w:rsidRDefault="00E51BEF" w:rsidP="00067BF9">
      <w:pPr>
        <w:pStyle w:val="ListParagraph"/>
        <w:numPr>
          <w:ilvl w:val="0"/>
          <w:numId w:val="113"/>
        </w:numPr>
        <w:contextualSpacing w:val="0"/>
        <w:rPr>
          <w:color w:val="000000" w:themeColor="text1"/>
        </w:rPr>
      </w:pPr>
      <w:r w:rsidRPr="00B37DC1">
        <w:rPr>
          <w:color w:val="000000" w:themeColor="text1"/>
        </w:rPr>
        <w:t>No building or structure shall be built on any lot unless the lot has a frontage of at least twenty (20) feet on a public street, or is in an approved subdivision, unless otherwise authorized by the Town Plan and Zoning Commission as a building on an unaccepted street. Access to the rear lot shall:</w:t>
      </w:r>
    </w:p>
    <w:p w14:paraId="10FDA162" w14:textId="2034C19D" w:rsidR="00E51BEF" w:rsidRPr="00B37DC1" w:rsidRDefault="00E51BEF" w:rsidP="00067BF9">
      <w:pPr>
        <w:pStyle w:val="ListParagraph"/>
        <w:numPr>
          <w:ilvl w:val="1"/>
          <w:numId w:val="113"/>
        </w:numPr>
        <w:ind w:left="720"/>
        <w:contextualSpacing w:val="0"/>
        <w:rPr>
          <w:color w:val="000000" w:themeColor="text1"/>
        </w:rPr>
      </w:pPr>
      <w:r w:rsidRPr="00B37DC1">
        <w:rPr>
          <w:color w:val="000000" w:themeColor="text1"/>
        </w:rPr>
        <w:t xml:space="preserve">Not exceed </w:t>
      </w:r>
      <w:proofErr w:type="gramStart"/>
      <w:r w:rsidRPr="00B37DC1">
        <w:rPr>
          <w:color w:val="000000" w:themeColor="text1"/>
        </w:rPr>
        <w:t>a length of five</w:t>
      </w:r>
      <w:proofErr w:type="gramEnd"/>
      <w:r w:rsidRPr="00B37DC1">
        <w:rPr>
          <w:color w:val="000000" w:themeColor="text1"/>
        </w:rPr>
        <w:t xml:space="preserve"> hundred (500) feet;</w:t>
      </w:r>
    </w:p>
    <w:p w14:paraId="6D24F07C" w14:textId="7EA4D098" w:rsidR="00E51BEF" w:rsidRPr="00B37DC1" w:rsidRDefault="00E51BEF" w:rsidP="00067BF9">
      <w:pPr>
        <w:pStyle w:val="ListParagraph"/>
        <w:numPr>
          <w:ilvl w:val="1"/>
          <w:numId w:val="113"/>
        </w:numPr>
        <w:ind w:left="720"/>
        <w:contextualSpacing w:val="0"/>
        <w:rPr>
          <w:color w:val="000000" w:themeColor="text1"/>
        </w:rPr>
      </w:pPr>
      <w:r w:rsidRPr="00B37DC1">
        <w:rPr>
          <w:color w:val="000000" w:themeColor="text1"/>
        </w:rPr>
        <w:t>Not be less than twenty (20) feet wide at any point;</w:t>
      </w:r>
    </w:p>
    <w:p w14:paraId="3D2AB49E" w14:textId="524DF4B1" w:rsidR="00E51BEF" w:rsidRPr="00B37DC1" w:rsidRDefault="00E51BEF" w:rsidP="00067BF9">
      <w:pPr>
        <w:pStyle w:val="ListParagraph"/>
        <w:numPr>
          <w:ilvl w:val="1"/>
          <w:numId w:val="113"/>
        </w:numPr>
        <w:ind w:left="720"/>
        <w:contextualSpacing w:val="0"/>
        <w:rPr>
          <w:color w:val="000000" w:themeColor="text1"/>
        </w:rPr>
      </w:pPr>
      <w:r w:rsidRPr="00B37DC1">
        <w:rPr>
          <w:color w:val="000000" w:themeColor="text1"/>
        </w:rPr>
        <w:t>Not be included in the minimum required lot area;</w:t>
      </w:r>
    </w:p>
    <w:p w14:paraId="2A5FD6B5" w14:textId="7FCD0270" w:rsidR="00E51BEF" w:rsidRPr="00B37DC1" w:rsidRDefault="00E51BEF" w:rsidP="00067BF9">
      <w:pPr>
        <w:pStyle w:val="ListParagraph"/>
        <w:numPr>
          <w:ilvl w:val="1"/>
          <w:numId w:val="113"/>
        </w:numPr>
        <w:ind w:left="720"/>
        <w:contextualSpacing w:val="0"/>
        <w:rPr>
          <w:color w:val="000000" w:themeColor="text1"/>
        </w:rPr>
      </w:pPr>
      <w:r w:rsidRPr="00B37DC1">
        <w:rPr>
          <w:color w:val="000000" w:themeColor="text1"/>
        </w:rPr>
        <w:t>Contain a driveway from the public street to the building or structure; and</w:t>
      </w:r>
    </w:p>
    <w:p w14:paraId="39BCB845" w14:textId="552F7013" w:rsidR="00E51BEF" w:rsidRPr="00B37DC1" w:rsidRDefault="00E51BEF" w:rsidP="00067BF9">
      <w:pPr>
        <w:pStyle w:val="ListParagraph"/>
        <w:numPr>
          <w:ilvl w:val="1"/>
          <w:numId w:val="113"/>
        </w:numPr>
        <w:ind w:left="720"/>
        <w:contextualSpacing w:val="0"/>
        <w:rPr>
          <w:color w:val="000000" w:themeColor="text1"/>
        </w:rPr>
      </w:pPr>
      <w:r w:rsidRPr="00B37DC1">
        <w:rPr>
          <w:color w:val="000000" w:themeColor="text1"/>
        </w:rPr>
        <w:t>Contain only one driveway and provide access for only one lot. The Commission may approve a shared access-way only where there is a crossing of an environmentally sensitive resource.</w:t>
      </w:r>
    </w:p>
    <w:p w14:paraId="563707A7" w14:textId="77777777" w:rsidR="00B62F79" w:rsidRPr="00B37DC1" w:rsidRDefault="00B62F79" w:rsidP="00E875FB"/>
    <w:p w14:paraId="17F5F2BB" w14:textId="0C2EF8DC" w:rsidR="00E51BEF" w:rsidRPr="00B37DC1" w:rsidRDefault="00E51BEF" w:rsidP="00067BF9">
      <w:pPr>
        <w:pStyle w:val="ListParagraph"/>
        <w:numPr>
          <w:ilvl w:val="0"/>
          <w:numId w:val="113"/>
        </w:numPr>
        <w:contextualSpacing w:val="0"/>
        <w:rPr>
          <w:color w:val="000000" w:themeColor="text1"/>
        </w:rPr>
      </w:pPr>
      <w:r w:rsidRPr="00B37DC1">
        <w:rPr>
          <w:color w:val="000000" w:themeColor="text1"/>
        </w:rPr>
        <w:t xml:space="preserve">A maintenance agreement for shared accessways shall be filed on the Town Land </w:t>
      </w:r>
      <w:proofErr w:type="gramStart"/>
      <w:r w:rsidRPr="00B37DC1">
        <w:rPr>
          <w:color w:val="000000" w:themeColor="text1"/>
        </w:rPr>
        <w:t>Records, and</w:t>
      </w:r>
      <w:proofErr w:type="gramEnd"/>
      <w:r w:rsidRPr="00B37DC1">
        <w:rPr>
          <w:color w:val="000000" w:themeColor="text1"/>
        </w:rPr>
        <w:t xml:space="preserve"> shall be incorporated into the deed of each lot that benefits from said accessway.</w:t>
      </w:r>
    </w:p>
    <w:p w14:paraId="63E71FE5" w14:textId="77777777" w:rsidR="00B62F79" w:rsidRPr="00B37DC1" w:rsidRDefault="00B62F79" w:rsidP="00E875FB"/>
    <w:p w14:paraId="516DA43C" w14:textId="59BCB3AD" w:rsidR="00E51BEF" w:rsidRPr="00B37DC1" w:rsidRDefault="00E51BEF" w:rsidP="00067BF9">
      <w:pPr>
        <w:pStyle w:val="ListParagraph"/>
        <w:numPr>
          <w:ilvl w:val="0"/>
          <w:numId w:val="113"/>
        </w:numPr>
        <w:contextualSpacing w:val="0"/>
        <w:rPr>
          <w:color w:val="000000" w:themeColor="text1"/>
        </w:rPr>
      </w:pPr>
      <w:r w:rsidRPr="00B37DC1">
        <w:rPr>
          <w:color w:val="000000" w:themeColor="text1"/>
        </w:rPr>
        <w:t>The maximum number of abutting accessways shall be two (2).</w:t>
      </w:r>
    </w:p>
    <w:p w14:paraId="10734E69" w14:textId="07C3D1D4" w:rsidR="00B62F79" w:rsidRPr="00B37DC1" w:rsidRDefault="00B62F79" w:rsidP="00E875FB"/>
    <w:p w14:paraId="76426364" w14:textId="002E18B3" w:rsidR="00E51BEF" w:rsidRPr="00B37DC1" w:rsidRDefault="00E51BEF" w:rsidP="00067BF9">
      <w:pPr>
        <w:pStyle w:val="ListParagraph"/>
        <w:numPr>
          <w:ilvl w:val="0"/>
          <w:numId w:val="113"/>
        </w:numPr>
        <w:contextualSpacing w:val="0"/>
        <w:rPr>
          <w:color w:val="000000" w:themeColor="text1"/>
        </w:rPr>
      </w:pPr>
      <w:r w:rsidRPr="00B37DC1">
        <w:rPr>
          <w:color w:val="000000" w:themeColor="text1"/>
        </w:rPr>
        <w:t>The Commission may authorize the issuance of a Special Exception, with or without conditions, to allow on a rear lot any use otherwise permitted in the Zone if it finds that such lot provides for the best development of the land and that the public health, safety, and welfare are not adversely affected. The approval of a rear lot shall be considered only in the following instances:</w:t>
      </w:r>
    </w:p>
    <w:p w14:paraId="6BEBEC1C" w14:textId="77777777" w:rsidR="00E51BEF" w:rsidRPr="00B37DC1" w:rsidRDefault="00E51BEF" w:rsidP="00067BF9">
      <w:pPr>
        <w:pStyle w:val="ListParagraph"/>
        <w:numPr>
          <w:ilvl w:val="1"/>
          <w:numId w:val="113"/>
        </w:numPr>
        <w:ind w:left="720"/>
        <w:contextualSpacing w:val="0"/>
        <w:rPr>
          <w:color w:val="000000" w:themeColor="text1"/>
        </w:rPr>
      </w:pPr>
      <w:r w:rsidRPr="00B37DC1">
        <w:rPr>
          <w:color w:val="000000" w:themeColor="text1"/>
        </w:rPr>
        <w:t>In the case of an existing rear lot: If the Commission determines that the lot has been unintentionally landlocked or unintentionally deprived of minimum lot frontage on an accepted street.</w:t>
      </w:r>
    </w:p>
    <w:p w14:paraId="54CDE6E1" w14:textId="77777777" w:rsidR="00E51BEF" w:rsidRPr="00B37DC1" w:rsidRDefault="00E51BEF" w:rsidP="00067BF9">
      <w:pPr>
        <w:pStyle w:val="ListParagraph"/>
        <w:numPr>
          <w:ilvl w:val="1"/>
          <w:numId w:val="113"/>
        </w:numPr>
        <w:ind w:left="720"/>
        <w:contextualSpacing w:val="0"/>
        <w:rPr>
          <w:color w:val="000000" w:themeColor="text1"/>
        </w:rPr>
      </w:pPr>
      <w:r w:rsidRPr="00B37DC1">
        <w:rPr>
          <w:color w:val="000000" w:themeColor="text1"/>
        </w:rPr>
        <w:t>In the case of a parcel to be divided into two (2) or more lots:  If the Commission determines that the use of a rear lot is made necessary by unusual features peculiar to the land in question, such as drainage, configuration, temporary flooding, steep topography, public utility lines, or easement issues.</w:t>
      </w:r>
    </w:p>
    <w:p w14:paraId="6153BFC2" w14:textId="77777777" w:rsidR="001D212D" w:rsidRPr="00B37DC1" w:rsidRDefault="001D212D" w:rsidP="00E875FB"/>
    <w:p w14:paraId="7A1F378D" w14:textId="0B385FFE" w:rsidR="00E51BEF" w:rsidRPr="00B37DC1" w:rsidRDefault="00E51BEF" w:rsidP="00067BF9">
      <w:pPr>
        <w:pStyle w:val="ListParagraph"/>
        <w:numPr>
          <w:ilvl w:val="0"/>
          <w:numId w:val="113"/>
        </w:numPr>
        <w:contextualSpacing w:val="0"/>
        <w:rPr>
          <w:color w:val="000000" w:themeColor="text1"/>
        </w:rPr>
      </w:pPr>
      <w:r w:rsidRPr="00B37DC1">
        <w:rPr>
          <w:color w:val="000000" w:themeColor="text1"/>
        </w:rPr>
        <w:t>The creation of rear lots is discouraged.</w:t>
      </w:r>
    </w:p>
    <w:p w14:paraId="1AA3190E" w14:textId="77777777" w:rsidR="00E51BEF" w:rsidRPr="00B37DC1" w:rsidRDefault="00E51BEF" w:rsidP="00067BF9">
      <w:pPr>
        <w:pStyle w:val="ListParagraph"/>
        <w:numPr>
          <w:ilvl w:val="1"/>
          <w:numId w:val="113"/>
        </w:numPr>
        <w:ind w:left="720"/>
        <w:contextualSpacing w:val="0"/>
        <w:rPr>
          <w:color w:val="000000" w:themeColor="text1"/>
        </w:rPr>
      </w:pPr>
      <w:r w:rsidRPr="00B37DC1">
        <w:t xml:space="preserve">No </w:t>
      </w:r>
      <w:r w:rsidRPr="00B37DC1">
        <w:rPr>
          <w:color w:val="000000" w:themeColor="text1"/>
        </w:rPr>
        <w:t xml:space="preserve">rear lot shall be allowed unless an unobstructed right-of-way is provided which is owned in fee simple in a subdivision or as the result of a first cut. Such right-of-way </w:t>
      </w:r>
      <w:proofErr w:type="gramStart"/>
      <w:r w:rsidRPr="00B37DC1">
        <w:rPr>
          <w:color w:val="000000" w:themeColor="text1"/>
        </w:rPr>
        <w:t>shall</w:t>
      </w:r>
      <w:proofErr w:type="gramEnd"/>
      <w:r w:rsidRPr="00B37DC1">
        <w:rPr>
          <w:color w:val="000000" w:themeColor="text1"/>
        </w:rPr>
        <w:t xml:space="preserve"> connect to a public road and shall be adequate to accommodate the free passage of fire apparatus or other emergency equipment. No more than two adjoining rights-of-way serving two individual rear lots shall be permitted.  For purposes of this section, the length of the right-of-way shall be the distance between the street line and front lot line, as defined by the diagram for a rear lot in the Definitions Section of these Regulations.</w:t>
      </w:r>
    </w:p>
    <w:p w14:paraId="7E04F93C" w14:textId="77777777" w:rsidR="00E51BEF" w:rsidRPr="00B37DC1" w:rsidRDefault="00E51BEF" w:rsidP="00067BF9">
      <w:pPr>
        <w:pStyle w:val="ListParagraph"/>
        <w:numPr>
          <w:ilvl w:val="1"/>
          <w:numId w:val="113"/>
        </w:numPr>
        <w:ind w:left="720"/>
        <w:contextualSpacing w:val="0"/>
        <w:rPr>
          <w:color w:val="000000" w:themeColor="text1"/>
        </w:rPr>
      </w:pPr>
      <w:r w:rsidRPr="00B37DC1">
        <w:rPr>
          <w:color w:val="000000" w:themeColor="text1"/>
        </w:rPr>
        <w:t xml:space="preserve">A rear lot shall conform to all requirements of these Regulations </w:t>
      </w:r>
      <w:r w:rsidRPr="00B37DC1">
        <w:rPr>
          <w:i/>
          <w:iCs/>
          <w:color w:val="000000" w:themeColor="text1"/>
        </w:rPr>
        <w:t>except that after excluding the area of the right-of-way, the area of the lot shall be no less than one and one-half times that prescribed for the district in which it is located, and no side or rear yard shall be less than twice the width prescribed for the district in which it is located</w:t>
      </w:r>
      <w:r w:rsidRPr="00B37DC1">
        <w:rPr>
          <w:color w:val="000000" w:themeColor="text1"/>
        </w:rPr>
        <w:t>.</w:t>
      </w:r>
    </w:p>
    <w:p w14:paraId="1FDA7A1F" w14:textId="77777777" w:rsidR="00E51BEF" w:rsidRPr="00B37DC1" w:rsidRDefault="00E51BEF" w:rsidP="00E875FB">
      <w:pPr>
        <w:contextualSpacing/>
        <w:rPr>
          <w:i/>
        </w:rPr>
      </w:pPr>
    </w:p>
    <w:p w14:paraId="1B8BAC8A" w14:textId="77777777" w:rsidR="00E51BEF" w:rsidRPr="00B37DC1" w:rsidRDefault="00E51BEF" w:rsidP="00E875FB">
      <w:pPr>
        <w:contextualSpacing/>
        <w:rPr>
          <w:i/>
        </w:rPr>
      </w:pPr>
      <w:r w:rsidRPr="00B37DC1">
        <w:rPr>
          <w:i/>
        </w:rPr>
        <w:t>Exception: A rear lot approved prior to the effective date of these Regulations and having a dwelling thereon shall not be required to comply with the increased side or yard requirements.  Regarding buildings or improvements on an existing or approved rear lot, the foregoing special exception shall not be required provided all other applicable provisions of these Regulations are complied with.</w:t>
      </w:r>
    </w:p>
    <w:p w14:paraId="5866E33A" w14:textId="3AB4E303" w:rsidR="00E51BEF" w:rsidRPr="00B37DC1" w:rsidRDefault="00E51BEF" w:rsidP="00E875FB"/>
    <w:p w14:paraId="7E2811A4" w14:textId="77777777" w:rsidR="00E51BEF" w:rsidRPr="00B37DC1" w:rsidRDefault="00E51BEF" w:rsidP="00E875FB">
      <w:pPr>
        <w:shd w:val="clear" w:color="auto" w:fill="BFBFBF" w:themeFill="background1" w:themeFillShade="BF"/>
        <w:rPr>
          <w:b/>
        </w:rPr>
      </w:pPr>
      <w:r w:rsidRPr="00B37DC1">
        <w:rPr>
          <w:b/>
        </w:rPr>
        <w:t>D. Non-conforming Lots, Buildings, and Uses</w:t>
      </w:r>
    </w:p>
    <w:p w14:paraId="550AB839" w14:textId="77777777" w:rsidR="006C1D6A" w:rsidRPr="00B37DC1" w:rsidRDefault="006C1D6A" w:rsidP="006C1D6A"/>
    <w:p w14:paraId="6239BE28" w14:textId="40F45509" w:rsidR="00E51BEF" w:rsidRPr="00B37DC1" w:rsidRDefault="00E51BEF" w:rsidP="00067BF9">
      <w:pPr>
        <w:pStyle w:val="ListParagraph"/>
        <w:numPr>
          <w:ilvl w:val="0"/>
          <w:numId w:val="114"/>
        </w:numPr>
        <w:contextualSpacing w:val="0"/>
        <w:rPr>
          <w:color w:val="000000" w:themeColor="text1"/>
        </w:rPr>
      </w:pPr>
      <w:r w:rsidRPr="00B37DC1">
        <w:rPr>
          <w:b/>
          <w:bCs/>
          <w:color w:val="000000" w:themeColor="text1"/>
        </w:rPr>
        <w:t>Non-Conforming Lots</w:t>
      </w:r>
      <w:r w:rsidRPr="00B37DC1">
        <w:rPr>
          <w:color w:val="000000" w:themeColor="text1"/>
        </w:rPr>
        <w:t xml:space="preserve">. </w:t>
      </w:r>
    </w:p>
    <w:p w14:paraId="7629EAAB" w14:textId="77777777" w:rsidR="006C1D6A" w:rsidRPr="00B37DC1" w:rsidRDefault="006C1D6A" w:rsidP="00E875FB">
      <w:pPr>
        <w:contextualSpacing/>
      </w:pPr>
    </w:p>
    <w:p w14:paraId="5C40EEDA" w14:textId="4C509337" w:rsidR="00E51BEF" w:rsidRPr="00B37DC1" w:rsidRDefault="00E51BEF" w:rsidP="00E875FB">
      <w:pPr>
        <w:contextualSpacing/>
      </w:pPr>
      <w:r w:rsidRPr="00B37DC1">
        <w:t>Any lot (whether developed with buildings or not) which, on the effective date of the amendments set forth in these regulations existed (a) in separate ownership, (b) as part of a subdivision approved after November 1, 1953 and filed or recorded in the office of the Town Clerk, or (c) as a part of a subdivision laid out and mapped before November 1, 1953 with roads which were approved by the commission, and which lot, on said date, was in area at least sixty thousand (60,000) square feet but less than sixty-five thousand (65,000)  square feet, and which otherwise conformed to these Regulations, shall be deemed to be a conforming lot for all purposes. The owner of such a lot in a subdivision such as is referred to in (c) above who desires that the status of the lot shall be established of record may file with the Commission a map of the same, and the Commission shall (</w:t>
      </w:r>
      <w:proofErr w:type="spellStart"/>
      <w:r w:rsidRPr="00B37DC1">
        <w:t>i</w:t>
      </w:r>
      <w:proofErr w:type="spellEnd"/>
      <w:r w:rsidRPr="00B37DC1">
        <w:t xml:space="preserve">) endorse upon the map a statement that the lot is a conforming lot under this section and (ii) cause the same to be filed or recorded in the office of the Town Clerk. A lot in a subdivision such as is referred to in (b) above, which lot is one hundred twenty thousand (120,000) or more square feet in area and at the time of such approval was intended by the subdivider to be later </w:t>
      </w:r>
      <w:proofErr w:type="spellStart"/>
      <w:r w:rsidRPr="00B37DC1">
        <w:t>resubdivided</w:t>
      </w:r>
      <w:proofErr w:type="spellEnd"/>
      <w:r w:rsidRPr="00B37DC1">
        <w:t xml:space="preserve">, may, within ten (10) years after the effective date of the amendments set forth in these Regulations, be </w:t>
      </w:r>
      <w:proofErr w:type="spellStart"/>
      <w:r w:rsidRPr="00B37DC1">
        <w:t>resubdivided</w:t>
      </w:r>
      <w:proofErr w:type="spellEnd"/>
      <w:r w:rsidRPr="00B37DC1">
        <w:t xml:space="preserve"> by the original subdivider or a grantee who took title for the purpose of resale, on the basis of a minimum area of sixty thousand (60,000) square feet but otherwise in conformity with these Regulations, and the resulting lots shall be deemed to be conforming lots for all purposes. </w:t>
      </w:r>
    </w:p>
    <w:p w14:paraId="4A2C7B86" w14:textId="77777777" w:rsidR="006C1D6A" w:rsidRPr="00B37DC1" w:rsidRDefault="006C1D6A" w:rsidP="00E875FB">
      <w:pPr>
        <w:contextualSpacing/>
      </w:pPr>
    </w:p>
    <w:p w14:paraId="421817BB" w14:textId="77777777" w:rsidR="00E51BEF" w:rsidRPr="00B37DC1" w:rsidRDefault="00E51BEF" w:rsidP="00067BF9">
      <w:pPr>
        <w:pStyle w:val="ListParagraph"/>
        <w:numPr>
          <w:ilvl w:val="0"/>
          <w:numId w:val="114"/>
        </w:numPr>
        <w:contextualSpacing w:val="0"/>
        <w:rPr>
          <w:b/>
          <w:bCs/>
          <w:color w:val="000000" w:themeColor="text1"/>
        </w:rPr>
      </w:pPr>
      <w:r w:rsidRPr="00B37DC1">
        <w:rPr>
          <w:b/>
          <w:bCs/>
          <w:color w:val="000000" w:themeColor="text1"/>
        </w:rPr>
        <w:t xml:space="preserve">Existing Non-Conforming Uses. </w:t>
      </w:r>
    </w:p>
    <w:p w14:paraId="44DBE664" w14:textId="77777777" w:rsidR="006C1D6A" w:rsidRPr="00B37DC1" w:rsidRDefault="006C1D6A" w:rsidP="00E875FB">
      <w:pPr>
        <w:contextualSpacing/>
      </w:pPr>
    </w:p>
    <w:p w14:paraId="31534869" w14:textId="6F8A77E6" w:rsidR="00E51BEF" w:rsidRPr="00B37DC1" w:rsidRDefault="00E51BEF" w:rsidP="00E875FB">
      <w:pPr>
        <w:contextualSpacing/>
      </w:pPr>
      <w:r w:rsidRPr="00B37DC1">
        <w:t xml:space="preserve">Any building or use of land or building lawfully existing on the effective date of the amendments set forth in these Regulations, or any amendments thereto, or authorized by a lawful permit issued prior to such effective date, which does not conform to the provisions of these Regulation for the Use District in which it is located, is a non-conforming use and may be continued. Such use may not be extended, expanded, or enlarged in scope, area, or intensity except with the approval of the Zoning Board of </w:t>
      </w:r>
      <w:r w:rsidRPr="00B37DC1">
        <w:lastRenderedPageBreak/>
        <w:t>Appeals. The only non-conforming use existing on the effective date of the amendments set forth in these Regulations which may be continued hereunder is a use which was, at the effective date of these Regulations (December 24, 1932), a valid non-conforming use by reason of existence prior to such effective date of these Regulations, or prior to the effective date of any amendment thereof which caused the use to become non-conforming, and which use continued to be such up to the effective date of the amendments set forth in these Regulations.</w:t>
      </w:r>
    </w:p>
    <w:p w14:paraId="2E26A44C" w14:textId="6E447376" w:rsidR="006C1D6A" w:rsidRPr="00B37DC1" w:rsidRDefault="006C1D6A" w:rsidP="00E875FB">
      <w:pPr>
        <w:contextualSpacing/>
      </w:pPr>
    </w:p>
    <w:p w14:paraId="630DB810" w14:textId="3E1BD144" w:rsidR="00E51BEF" w:rsidRPr="00B37DC1" w:rsidRDefault="00E51BEF" w:rsidP="00067BF9">
      <w:pPr>
        <w:pStyle w:val="ListParagraph"/>
        <w:numPr>
          <w:ilvl w:val="0"/>
          <w:numId w:val="114"/>
        </w:numPr>
        <w:contextualSpacing w:val="0"/>
        <w:rPr>
          <w:b/>
          <w:bCs/>
          <w:color w:val="000000" w:themeColor="text1"/>
        </w:rPr>
      </w:pPr>
      <w:bookmarkStart w:id="24" w:name="_Hlk162961772"/>
      <w:r w:rsidRPr="00B37DC1">
        <w:rPr>
          <w:b/>
          <w:bCs/>
          <w:color w:val="000000" w:themeColor="text1"/>
        </w:rPr>
        <w:t xml:space="preserve">Destruction of </w:t>
      </w:r>
      <w:r w:rsidR="00817658">
        <w:rPr>
          <w:b/>
          <w:bCs/>
          <w:color w:val="000000" w:themeColor="text1"/>
        </w:rPr>
        <w:t xml:space="preserve">and Vacant </w:t>
      </w:r>
      <w:r w:rsidRPr="00B37DC1">
        <w:rPr>
          <w:b/>
          <w:bCs/>
          <w:color w:val="000000" w:themeColor="text1"/>
        </w:rPr>
        <w:t>Non-Conforming Use</w:t>
      </w:r>
      <w:r w:rsidR="00817658">
        <w:rPr>
          <w:b/>
          <w:bCs/>
          <w:color w:val="000000" w:themeColor="text1"/>
        </w:rPr>
        <w:t>s</w:t>
      </w:r>
      <w:r w:rsidRPr="00B37DC1">
        <w:rPr>
          <w:b/>
          <w:bCs/>
          <w:color w:val="000000" w:themeColor="text1"/>
        </w:rPr>
        <w:t xml:space="preserve">. </w:t>
      </w:r>
    </w:p>
    <w:bookmarkEnd w:id="24"/>
    <w:p w14:paraId="3D9047D6" w14:textId="77777777" w:rsidR="00E62195" w:rsidRPr="00B37DC1" w:rsidRDefault="00E62195" w:rsidP="00E875FB">
      <w:pPr>
        <w:contextualSpacing/>
      </w:pPr>
    </w:p>
    <w:p w14:paraId="64061180" w14:textId="0E96A3B6" w:rsidR="00E51BEF" w:rsidRPr="00B37DC1" w:rsidRDefault="00B52B41" w:rsidP="00E875FB">
      <w:pPr>
        <w:contextualSpacing/>
      </w:pPr>
      <w:r>
        <w:t xml:space="preserve">The Commission </w:t>
      </w:r>
      <w:r w:rsidRPr="00B52B41">
        <w:t>shall not terminate or deem abandoned a nonconforming use, building or structure unless the property owner of such use, building or structure voluntarily discontinues such use, building or structure and such discontinuance is accompanied by an intent to not reestablish such use, building or structure. The demolition or deconstruction of a nonconforming use, building or structure shall not by itself be evidence of such property owner's intent to not reestablish such use, building or structure</w:t>
      </w:r>
    </w:p>
    <w:p w14:paraId="24A0DDD5" w14:textId="77777777" w:rsidR="00E62195" w:rsidRPr="00B37DC1" w:rsidRDefault="00E62195" w:rsidP="00E875FB">
      <w:pPr>
        <w:contextualSpacing/>
      </w:pPr>
    </w:p>
    <w:p w14:paraId="57DA5748" w14:textId="77777777" w:rsidR="00E51BEF" w:rsidRPr="00B37DC1" w:rsidRDefault="00E51BEF" w:rsidP="00067BF9">
      <w:pPr>
        <w:pStyle w:val="ListParagraph"/>
        <w:numPr>
          <w:ilvl w:val="0"/>
          <w:numId w:val="114"/>
        </w:numPr>
        <w:contextualSpacing w:val="0"/>
        <w:rPr>
          <w:b/>
          <w:bCs/>
          <w:color w:val="000000" w:themeColor="text1"/>
        </w:rPr>
      </w:pPr>
      <w:r w:rsidRPr="00B37DC1">
        <w:rPr>
          <w:b/>
          <w:bCs/>
          <w:color w:val="000000" w:themeColor="text1"/>
        </w:rPr>
        <w:t xml:space="preserve">Non-Conforming Use Reverting to Conforming Use or Change of Use. </w:t>
      </w:r>
    </w:p>
    <w:p w14:paraId="4AEAC257" w14:textId="77777777" w:rsidR="00E62195" w:rsidRPr="00B37DC1" w:rsidRDefault="00E62195" w:rsidP="00E875FB">
      <w:pPr>
        <w:contextualSpacing/>
      </w:pPr>
    </w:p>
    <w:p w14:paraId="6E5341B1" w14:textId="5B363DB9" w:rsidR="00E51BEF" w:rsidRPr="00B37DC1" w:rsidRDefault="00E51BEF" w:rsidP="00E875FB">
      <w:pPr>
        <w:contextualSpacing/>
      </w:pPr>
      <w:r w:rsidRPr="00B37DC1">
        <w:t>No non-conforming use which is changed to a conforming use shall revert to a non-conforming use.</w:t>
      </w:r>
    </w:p>
    <w:p w14:paraId="18B65982" w14:textId="77777777" w:rsidR="00E62195" w:rsidRPr="00B37DC1" w:rsidRDefault="00E62195" w:rsidP="00E875FB">
      <w:pPr>
        <w:contextualSpacing/>
      </w:pPr>
    </w:p>
    <w:p w14:paraId="0B0C09A8" w14:textId="77777777" w:rsidR="00E51BEF" w:rsidRPr="00B37DC1" w:rsidRDefault="00E51BEF" w:rsidP="00067BF9">
      <w:pPr>
        <w:pStyle w:val="ListParagraph"/>
        <w:numPr>
          <w:ilvl w:val="0"/>
          <w:numId w:val="114"/>
        </w:numPr>
        <w:contextualSpacing w:val="0"/>
        <w:rPr>
          <w:b/>
          <w:bCs/>
          <w:color w:val="000000" w:themeColor="text1"/>
        </w:rPr>
      </w:pPr>
      <w:r w:rsidRPr="00B37DC1">
        <w:rPr>
          <w:b/>
          <w:bCs/>
          <w:color w:val="000000" w:themeColor="text1"/>
        </w:rPr>
        <w:t xml:space="preserve">Buildings with Non-Conforming Bulk. </w:t>
      </w:r>
    </w:p>
    <w:p w14:paraId="1D0917CD" w14:textId="77777777" w:rsidR="00E62195" w:rsidRPr="00B37DC1" w:rsidRDefault="00E62195" w:rsidP="00E875FB">
      <w:pPr>
        <w:contextualSpacing/>
      </w:pPr>
    </w:p>
    <w:p w14:paraId="67DB2A4D" w14:textId="441337A3" w:rsidR="00E51BEF" w:rsidRPr="00B37DC1" w:rsidRDefault="00E51BEF" w:rsidP="00E875FB">
      <w:pPr>
        <w:contextualSpacing/>
      </w:pPr>
      <w:r w:rsidRPr="00B37DC1">
        <w:t xml:space="preserve">Normal maintenance and repair, structural alteration in, and moving or reconstruction of a building with non-conforming bulk may be permitted by the </w:t>
      </w:r>
      <w:r w:rsidR="00C6197A">
        <w:t xml:space="preserve">Zoning Enforcement Officer </w:t>
      </w:r>
      <w:r w:rsidRPr="00B37DC1">
        <w:t>if the same do</w:t>
      </w:r>
      <w:r w:rsidR="00C6197A">
        <w:t>e</w:t>
      </w:r>
      <w:r w:rsidRPr="00B37DC1">
        <w:t>s not increase the degree of or create any additional non-conforming bulk in such building.</w:t>
      </w:r>
    </w:p>
    <w:p w14:paraId="2C1FC624" w14:textId="4D669553" w:rsidR="00E62195" w:rsidRPr="00B37DC1" w:rsidRDefault="00E62195" w:rsidP="00E875FB"/>
    <w:p w14:paraId="432E72F2" w14:textId="77777777" w:rsidR="00E51BEF" w:rsidRPr="00B37DC1" w:rsidRDefault="00E51BEF" w:rsidP="00E875FB">
      <w:pPr>
        <w:shd w:val="clear" w:color="auto" w:fill="BFBFBF" w:themeFill="background1" w:themeFillShade="BF"/>
        <w:rPr>
          <w:b/>
        </w:rPr>
      </w:pPr>
      <w:r w:rsidRPr="00B37DC1">
        <w:rPr>
          <w:b/>
        </w:rPr>
        <w:t>E. Building Location</w:t>
      </w:r>
    </w:p>
    <w:p w14:paraId="72B174CB" w14:textId="77777777" w:rsidR="00E62195" w:rsidRPr="00B37DC1" w:rsidRDefault="00E62195" w:rsidP="00E875FB"/>
    <w:p w14:paraId="67FC941D" w14:textId="33666D5F" w:rsidR="00E51BEF" w:rsidRPr="00B37DC1" w:rsidRDefault="00E51BEF" w:rsidP="00067BF9">
      <w:pPr>
        <w:pStyle w:val="ListParagraph"/>
        <w:numPr>
          <w:ilvl w:val="0"/>
          <w:numId w:val="115"/>
        </w:numPr>
        <w:contextualSpacing w:val="0"/>
        <w:rPr>
          <w:b/>
          <w:bCs/>
          <w:color w:val="000000" w:themeColor="text1"/>
        </w:rPr>
      </w:pPr>
      <w:r w:rsidRPr="00B37DC1">
        <w:rPr>
          <w:b/>
          <w:bCs/>
          <w:color w:val="000000" w:themeColor="text1"/>
        </w:rPr>
        <w:t>Specific to Zones T1, T2, T3C, T3D, T3BB, Dev 1, Dev 2 , BI, GB, GBA, and P:</w:t>
      </w:r>
    </w:p>
    <w:p w14:paraId="5FCB1372" w14:textId="3D3BB17E" w:rsidR="00E51BEF" w:rsidRPr="00B37DC1" w:rsidRDefault="00E51BEF" w:rsidP="00067BF9">
      <w:pPr>
        <w:pStyle w:val="ListParagraph"/>
        <w:numPr>
          <w:ilvl w:val="0"/>
          <w:numId w:val="116"/>
        </w:numPr>
        <w:ind w:left="720"/>
        <w:contextualSpacing w:val="0"/>
        <w:rPr>
          <w:color w:val="000000" w:themeColor="text1"/>
        </w:rPr>
      </w:pPr>
      <w:r w:rsidRPr="00B37DC1">
        <w:rPr>
          <w:color w:val="000000" w:themeColor="text1"/>
        </w:rPr>
        <w:t>Buildings in the T1 Zone are not permitted except for limited public use and utility purposes.</w:t>
      </w:r>
    </w:p>
    <w:p w14:paraId="0CB5E05F" w14:textId="1C3F76EF" w:rsidR="00E51BEF" w:rsidRPr="00B37DC1" w:rsidRDefault="00E51BEF" w:rsidP="00067BF9">
      <w:pPr>
        <w:pStyle w:val="ListParagraph"/>
        <w:numPr>
          <w:ilvl w:val="0"/>
          <w:numId w:val="116"/>
        </w:numPr>
        <w:ind w:left="720"/>
        <w:contextualSpacing w:val="0"/>
        <w:rPr>
          <w:color w:val="000000" w:themeColor="text1"/>
        </w:rPr>
      </w:pPr>
      <w:r w:rsidRPr="00B37DC1">
        <w:rPr>
          <w:color w:val="000000" w:themeColor="text1"/>
        </w:rPr>
        <w:t>Principal building(s) shall be built with frontage along a public or private roadway. Accessory building(s) shall be built to the rear of the principal building and may be built on each lot as provided for in these Regulations.</w:t>
      </w:r>
    </w:p>
    <w:p w14:paraId="386D5BD4" w14:textId="374E7DC6" w:rsidR="00E51BEF" w:rsidRPr="00B37DC1" w:rsidRDefault="00E51BEF" w:rsidP="00067BF9">
      <w:pPr>
        <w:pStyle w:val="ListParagraph"/>
        <w:numPr>
          <w:ilvl w:val="0"/>
          <w:numId w:val="116"/>
        </w:numPr>
        <w:ind w:left="720"/>
        <w:contextualSpacing w:val="0"/>
        <w:rPr>
          <w:color w:val="000000" w:themeColor="text1"/>
        </w:rPr>
      </w:pPr>
      <w:r w:rsidRPr="00B37DC1">
        <w:rPr>
          <w:color w:val="000000" w:themeColor="text1"/>
        </w:rPr>
        <w:t>Facades shall be built parallel to the street, as specified in Table 4.1. Setbacks for principal buildings shall be as shown in Table 4.1 and relevant transect tables that follow. Exception: In the case of an infill lot, setbacks shall match one of the existing adjacent setbacks.</w:t>
      </w:r>
    </w:p>
    <w:p w14:paraId="56689A26" w14:textId="4B791602" w:rsidR="00E51BEF" w:rsidRPr="00B37DC1" w:rsidRDefault="00E51BEF" w:rsidP="00067BF9">
      <w:pPr>
        <w:pStyle w:val="ListParagraph"/>
        <w:numPr>
          <w:ilvl w:val="0"/>
          <w:numId w:val="116"/>
        </w:numPr>
        <w:ind w:left="720"/>
        <w:contextualSpacing w:val="0"/>
        <w:rPr>
          <w:color w:val="000000" w:themeColor="text1"/>
        </w:rPr>
      </w:pPr>
      <w:r w:rsidRPr="00B37DC1">
        <w:rPr>
          <w:color w:val="000000" w:themeColor="text1"/>
        </w:rPr>
        <w:t>Rear setbacks for accessory  buildings shall be five (5) feet from the rear property line.</w:t>
      </w:r>
    </w:p>
    <w:p w14:paraId="0DD5FD81" w14:textId="77777777" w:rsidR="00D21EC6" w:rsidRPr="00B37DC1" w:rsidRDefault="00D21EC6" w:rsidP="00E875FB"/>
    <w:p w14:paraId="05EE7E3F" w14:textId="5D046CFD" w:rsidR="00E51BEF" w:rsidRPr="00B37DC1" w:rsidRDefault="00E51BEF" w:rsidP="00D21EC6">
      <w:pPr>
        <w:ind w:left="360" w:hanging="360"/>
      </w:pPr>
      <w:r w:rsidRPr="00B37DC1">
        <w:t xml:space="preserve">2. </w:t>
      </w:r>
      <w:r w:rsidRPr="00B37DC1">
        <w:tab/>
      </w:r>
      <w:r w:rsidRPr="00B37DC1">
        <w:rPr>
          <w:b/>
          <w:bCs/>
        </w:rPr>
        <w:t>Specific to Zones Dev 1, Dev 2 , BI, GB, and GBA</w:t>
      </w:r>
      <w:r w:rsidRPr="00B37DC1">
        <w:t xml:space="preserve">: The Commission may, by Special Exception, allow an addition to an existing building which does not comply with the </w:t>
      </w:r>
      <w:proofErr w:type="spellStart"/>
      <w:r w:rsidRPr="00B37DC1">
        <w:t>frontyard</w:t>
      </w:r>
      <w:proofErr w:type="spellEnd"/>
      <w:r w:rsidRPr="00B37DC1">
        <w:t xml:space="preserve"> setback/build-to-line as of the effective date of these Regulations. The resulting structure shall be in keeping with the intent of these Regulations.</w:t>
      </w:r>
    </w:p>
    <w:p w14:paraId="44934F97" w14:textId="77777777" w:rsidR="00D21EC6" w:rsidRPr="00B37DC1" w:rsidRDefault="00D21EC6" w:rsidP="00E875FB"/>
    <w:p w14:paraId="7A26538C" w14:textId="47374A9D" w:rsidR="00E51BEF" w:rsidRPr="00B37DC1" w:rsidRDefault="00E51BEF" w:rsidP="00D21EC6">
      <w:pPr>
        <w:ind w:left="360" w:hanging="360"/>
      </w:pPr>
      <w:r w:rsidRPr="00B37DC1">
        <w:t xml:space="preserve">3. </w:t>
      </w:r>
      <w:r w:rsidRPr="00B37DC1">
        <w:tab/>
      </w:r>
      <w:r w:rsidRPr="00B37DC1">
        <w:rPr>
          <w:b/>
          <w:bCs/>
        </w:rPr>
        <w:t>Specific to Zones Dev 1 and Dev 2</w:t>
      </w:r>
      <w:r w:rsidRPr="00B37DC1">
        <w:t xml:space="preserve">: In the case of a development consisting of two or more lots in separate ownership with access and open spaces appurtenant to the collaborative development and shown on the building and site plans thereof, the land occupied by the group development shall have an aggregate area of not less than one acre (1 acre = 43,560sq.ft.) per building and individual use in the group. In the case of such a group development, the Commission may, by Special Exception, reduce the minimum lot width and yard requirements between buildings in such a group </w:t>
      </w:r>
      <w:r w:rsidRPr="00B37DC1">
        <w:lastRenderedPageBreak/>
        <w:t>and permit the pooling of parking and loading spaces to the extent necessary to obtain a more advantageous grouping of structures.</w:t>
      </w:r>
    </w:p>
    <w:p w14:paraId="2B601972" w14:textId="28AB4584" w:rsidR="00E51BEF" w:rsidRPr="00B37DC1" w:rsidRDefault="00E51BEF" w:rsidP="00E875FB"/>
    <w:p w14:paraId="4A481459" w14:textId="77777777" w:rsidR="00450F9C" w:rsidRPr="00B37DC1" w:rsidRDefault="00450F9C" w:rsidP="00E875FB"/>
    <w:p w14:paraId="20BD005C" w14:textId="304A3CBC" w:rsidR="00E51BEF" w:rsidRPr="00B37DC1" w:rsidRDefault="00E51BEF" w:rsidP="00E875FB">
      <w:pPr>
        <w:shd w:val="clear" w:color="auto" w:fill="BFBFBF" w:themeFill="background1" w:themeFillShade="BF"/>
        <w:rPr>
          <w:b/>
        </w:rPr>
      </w:pPr>
      <w:r w:rsidRPr="00B37DC1">
        <w:rPr>
          <w:b/>
        </w:rPr>
        <w:t xml:space="preserve">F. </w:t>
      </w:r>
      <w:r w:rsidR="00582A18">
        <w:rPr>
          <w:b/>
        </w:rPr>
        <w:t xml:space="preserve"> Reserved for future use</w:t>
      </w:r>
    </w:p>
    <w:p w14:paraId="6FC1A0E2" w14:textId="77777777" w:rsidR="00D21EC6" w:rsidRDefault="00D21EC6" w:rsidP="00E875FB"/>
    <w:p w14:paraId="49FC76A5" w14:textId="77777777" w:rsidR="00E51BEF" w:rsidRPr="00B37DC1" w:rsidRDefault="00E51BEF" w:rsidP="00E875FB"/>
    <w:p w14:paraId="75606244" w14:textId="77777777" w:rsidR="00E51BEF" w:rsidRPr="00B37DC1" w:rsidRDefault="00E51BEF" w:rsidP="00450F9C">
      <w:pPr>
        <w:shd w:val="clear" w:color="auto" w:fill="BFBFBF" w:themeFill="background1" w:themeFillShade="BF"/>
        <w:rPr>
          <w:b/>
        </w:rPr>
      </w:pPr>
      <w:r w:rsidRPr="00B37DC1">
        <w:rPr>
          <w:b/>
        </w:rPr>
        <w:t>G. SPECIAL REQUIREMENTS</w:t>
      </w:r>
    </w:p>
    <w:p w14:paraId="4A56B804" w14:textId="77777777" w:rsidR="003C61CC" w:rsidRPr="00B37DC1" w:rsidRDefault="003C61CC" w:rsidP="00E875FB"/>
    <w:p w14:paraId="0DA6D21A" w14:textId="08592A03" w:rsidR="00E51BEF" w:rsidRPr="00B37DC1" w:rsidRDefault="00E51BEF" w:rsidP="00067BF9">
      <w:pPr>
        <w:pStyle w:val="ListParagraph"/>
        <w:numPr>
          <w:ilvl w:val="0"/>
          <w:numId w:val="121"/>
        </w:numPr>
        <w:contextualSpacing w:val="0"/>
        <w:rPr>
          <w:b/>
          <w:bCs/>
          <w:color w:val="000000" w:themeColor="text1"/>
        </w:rPr>
      </w:pPr>
      <w:r w:rsidRPr="00B37DC1">
        <w:rPr>
          <w:b/>
          <w:bCs/>
          <w:color w:val="000000" w:themeColor="text1"/>
        </w:rPr>
        <w:t xml:space="preserve">Specific to All Zones: </w:t>
      </w:r>
    </w:p>
    <w:p w14:paraId="39A8615C" w14:textId="77777777" w:rsidR="003C61CC" w:rsidRPr="00B37DC1" w:rsidRDefault="003C61CC" w:rsidP="00E875FB"/>
    <w:p w14:paraId="53D6EB9D" w14:textId="47856996" w:rsidR="00E51BEF" w:rsidRPr="00B37DC1" w:rsidRDefault="00E51BEF" w:rsidP="00E875FB">
      <w:r w:rsidRPr="00B37DC1">
        <w:t>High Pressure Pipe Lines, Building Set Back Requirement. No person, firm, or corporation shall erect a building within forty (40) feet of any high-pressure pipe line which is used for the transmission or distribution of natural or artificial gas or any other inflammable substance.</w:t>
      </w:r>
    </w:p>
    <w:p w14:paraId="64306D7E" w14:textId="77777777" w:rsidR="003C61CC" w:rsidRPr="00B37DC1" w:rsidRDefault="003C61CC" w:rsidP="00E875FB"/>
    <w:p w14:paraId="7719BA67" w14:textId="77777777" w:rsidR="00E51BEF" w:rsidRPr="00B37DC1" w:rsidRDefault="00E51BEF" w:rsidP="00E875FB">
      <w:pPr>
        <w:rPr>
          <w:b/>
          <w:bCs/>
        </w:rPr>
      </w:pPr>
      <w:r w:rsidRPr="00B37DC1">
        <w:rPr>
          <w:b/>
          <w:bCs/>
        </w:rPr>
        <w:t xml:space="preserve">2. </w:t>
      </w:r>
      <w:r w:rsidRPr="00B37DC1">
        <w:rPr>
          <w:b/>
          <w:bCs/>
        </w:rPr>
        <w:tab/>
        <w:t xml:space="preserve">Specific to Zones Dev 1, BI, GB, and GBA: </w:t>
      </w:r>
    </w:p>
    <w:p w14:paraId="7EDFE6E2" w14:textId="77777777" w:rsidR="003C61CC" w:rsidRPr="00B37DC1" w:rsidRDefault="003C61CC" w:rsidP="00E875FB"/>
    <w:p w14:paraId="3110EF7D" w14:textId="59CAC0BD" w:rsidR="00E51BEF" w:rsidRPr="00B37DC1" w:rsidRDefault="00E51BEF" w:rsidP="00E875FB">
      <w:r w:rsidRPr="00B37DC1">
        <w:t xml:space="preserve">Unless otherwise approved by the Commission, the following special requirement shall apply regarding a Shopfront Facade: A facade that is provided on average every thirty (30) feet along the frontage. The Shopfront shall be no less than 70% glazed in clear glass. The first floor shall be confined to retail or commercial use for a minimum depth of twenty (20) feet from the </w:t>
      </w:r>
      <w:proofErr w:type="gramStart"/>
      <w:r w:rsidRPr="00B37DC1">
        <w:t>frontage</w:t>
      </w:r>
      <w:proofErr w:type="gramEnd"/>
      <w:r w:rsidRPr="00B37DC1">
        <w:t xml:space="preserve"> line. Lobbies for motels and offices may be considered as part of the required retail frontage, provided that any such lobby occupies no more than 50% of said building.</w:t>
      </w:r>
    </w:p>
    <w:p w14:paraId="3997A51D" w14:textId="4F97B966" w:rsidR="003C61CC" w:rsidRPr="00B37DC1" w:rsidRDefault="003C61CC" w:rsidP="00E875FB"/>
    <w:p w14:paraId="71C061CD" w14:textId="4D9DCB93" w:rsidR="00E51BEF" w:rsidRPr="00B37DC1" w:rsidRDefault="00E51BEF" w:rsidP="00E875FB">
      <w:pPr>
        <w:rPr>
          <w:b/>
          <w:bCs/>
        </w:rPr>
      </w:pPr>
      <w:r w:rsidRPr="00B37DC1">
        <w:rPr>
          <w:b/>
          <w:bCs/>
        </w:rPr>
        <w:t xml:space="preserve">3. </w:t>
      </w:r>
      <w:r w:rsidRPr="00B37DC1">
        <w:rPr>
          <w:b/>
          <w:bCs/>
        </w:rPr>
        <w:tab/>
        <w:t xml:space="preserve">Specific to Zone GBA: </w:t>
      </w:r>
    </w:p>
    <w:p w14:paraId="517A5DC1" w14:textId="77777777" w:rsidR="003C61CC" w:rsidRPr="00B37DC1" w:rsidRDefault="003C61CC" w:rsidP="00E875FB"/>
    <w:p w14:paraId="7C74FC0A" w14:textId="789399A6" w:rsidR="00E51BEF" w:rsidRPr="00B37DC1" w:rsidRDefault="00E51BEF" w:rsidP="00E875FB">
      <w:proofErr w:type="gramStart"/>
      <w:r w:rsidRPr="00B37DC1">
        <w:t>Multiple-family</w:t>
      </w:r>
      <w:proofErr w:type="gramEnd"/>
      <w:r w:rsidRPr="00B37DC1">
        <w:t xml:space="preserve"> dwellings, when accessory to a legal non-residential use, shall be permitted by Special Exception in the GBA Zone subject to the following conditions:</w:t>
      </w:r>
    </w:p>
    <w:p w14:paraId="317E537D" w14:textId="3CEABEFA" w:rsidR="00E51BEF" w:rsidRPr="00B37DC1" w:rsidRDefault="00E51BEF" w:rsidP="00067BF9">
      <w:pPr>
        <w:pStyle w:val="ListParagraph"/>
        <w:numPr>
          <w:ilvl w:val="0"/>
          <w:numId w:val="122"/>
        </w:numPr>
        <w:ind w:left="720"/>
        <w:contextualSpacing w:val="0"/>
        <w:rPr>
          <w:color w:val="000000" w:themeColor="text1"/>
        </w:rPr>
      </w:pPr>
      <w:r w:rsidRPr="00B37DC1">
        <w:rPr>
          <w:color w:val="000000" w:themeColor="text1"/>
        </w:rPr>
        <w:t>Dwelling Units (du) shall be no greater than six hundred fifty (650) sq. ft. each, with a minimum of 1 parking space per bedroom;</w:t>
      </w:r>
    </w:p>
    <w:p w14:paraId="5655B115" w14:textId="033A20BB" w:rsidR="00E51BEF" w:rsidRPr="00B37DC1" w:rsidRDefault="00E51BEF" w:rsidP="00067BF9">
      <w:pPr>
        <w:pStyle w:val="ListParagraph"/>
        <w:numPr>
          <w:ilvl w:val="0"/>
          <w:numId w:val="122"/>
        </w:numPr>
        <w:ind w:left="720"/>
        <w:contextualSpacing w:val="0"/>
        <w:rPr>
          <w:color w:val="000000" w:themeColor="text1"/>
        </w:rPr>
      </w:pPr>
      <w:r w:rsidRPr="00B37DC1">
        <w:rPr>
          <w:color w:val="000000" w:themeColor="text1"/>
        </w:rPr>
        <w:t xml:space="preserve">Maximum of eight (8) </w:t>
      </w:r>
      <w:proofErr w:type="spellStart"/>
      <w:r w:rsidRPr="00B37DC1">
        <w:rPr>
          <w:color w:val="000000" w:themeColor="text1"/>
        </w:rPr>
        <w:t>du’s</w:t>
      </w:r>
      <w:proofErr w:type="spellEnd"/>
      <w:r w:rsidRPr="00B37DC1">
        <w:rPr>
          <w:color w:val="000000" w:themeColor="text1"/>
        </w:rPr>
        <w:t xml:space="preserve"> per acre;</w:t>
      </w:r>
    </w:p>
    <w:p w14:paraId="30776831" w14:textId="3D7309ED" w:rsidR="00E51BEF" w:rsidRPr="00B37DC1" w:rsidRDefault="00E51BEF" w:rsidP="00067BF9">
      <w:pPr>
        <w:pStyle w:val="ListParagraph"/>
        <w:numPr>
          <w:ilvl w:val="0"/>
          <w:numId w:val="122"/>
        </w:numPr>
        <w:ind w:left="720"/>
        <w:contextualSpacing w:val="0"/>
        <w:rPr>
          <w:color w:val="000000" w:themeColor="text1"/>
        </w:rPr>
      </w:pPr>
      <w:r w:rsidRPr="00B37DC1">
        <w:rPr>
          <w:color w:val="000000" w:themeColor="text1"/>
        </w:rPr>
        <w:t xml:space="preserve">All parking and dumpsters shall be located behind </w:t>
      </w:r>
      <w:r w:rsidR="00034853" w:rsidRPr="00B37DC1">
        <w:rPr>
          <w:color w:val="000000" w:themeColor="text1"/>
        </w:rPr>
        <w:t>the primary</w:t>
      </w:r>
      <w:r w:rsidRPr="00B37DC1">
        <w:rPr>
          <w:color w:val="000000" w:themeColor="text1"/>
        </w:rPr>
        <w:t xml:space="preserve"> structure; </w:t>
      </w:r>
    </w:p>
    <w:p w14:paraId="6FE4F96A" w14:textId="3B25DFEC" w:rsidR="00E51BEF" w:rsidRPr="00B37DC1" w:rsidRDefault="00E51BEF" w:rsidP="00067BF9">
      <w:pPr>
        <w:pStyle w:val="ListParagraph"/>
        <w:numPr>
          <w:ilvl w:val="0"/>
          <w:numId w:val="122"/>
        </w:numPr>
        <w:ind w:left="720"/>
        <w:contextualSpacing w:val="0"/>
        <w:rPr>
          <w:color w:val="000000" w:themeColor="text1"/>
        </w:rPr>
      </w:pPr>
      <w:r w:rsidRPr="00B37DC1">
        <w:rPr>
          <w:color w:val="000000" w:themeColor="text1"/>
        </w:rPr>
        <w:t>Separate entrances and exits shall be provided for the residential and non-residential portions of the building;</w:t>
      </w:r>
    </w:p>
    <w:p w14:paraId="3E413AA3" w14:textId="362A4809" w:rsidR="00E51BEF" w:rsidRPr="00B37DC1" w:rsidRDefault="00E51BEF" w:rsidP="00067BF9">
      <w:pPr>
        <w:pStyle w:val="ListParagraph"/>
        <w:numPr>
          <w:ilvl w:val="0"/>
          <w:numId w:val="122"/>
        </w:numPr>
        <w:ind w:left="720"/>
        <w:contextualSpacing w:val="0"/>
        <w:rPr>
          <w:color w:val="000000" w:themeColor="text1"/>
        </w:rPr>
      </w:pPr>
      <w:r w:rsidRPr="00B37DC1">
        <w:rPr>
          <w:color w:val="000000" w:themeColor="text1"/>
        </w:rPr>
        <w:t>The applicant shall provide vegetative screening, fencing or other visual buffers to provide adequate buffering for surrounding uses.</w:t>
      </w:r>
    </w:p>
    <w:p w14:paraId="6773650A" w14:textId="67E0538B" w:rsidR="00E51BEF" w:rsidRPr="00B37DC1" w:rsidRDefault="00E51BEF" w:rsidP="00067BF9">
      <w:pPr>
        <w:pStyle w:val="ListParagraph"/>
        <w:numPr>
          <w:ilvl w:val="0"/>
          <w:numId w:val="122"/>
        </w:numPr>
        <w:ind w:left="720"/>
        <w:contextualSpacing w:val="0"/>
        <w:rPr>
          <w:color w:val="000000" w:themeColor="text1"/>
        </w:rPr>
      </w:pPr>
      <w:r w:rsidRPr="00B37DC1">
        <w:rPr>
          <w:color w:val="000000" w:themeColor="text1"/>
        </w:rPr>
        <w:t>The location and size of use and the size of the lot in relation to it are such that the proposed use will be in harmony with the appropriate and orderly development of the GBA Zone.</w:t>
      </w:r>
    </w:p>
    <w:p w14:paraId="50F82B11" w14:textId="18E1A35C" w:rsidR="00E51BEF" w:rsidRPr="00B37DC1" w:rsidRDefault="00E51BEF" w:rsidP="00067BF9">
      <w:pPr>
        <w:pStyle w:val="ListParagraph"/>
        <w:numPr>
          <w:ilvl w:val="0"/>
          <w:numId w:val="122"/>
        </w:numPr>
        <w:ind w:left="720"/>
        <w:contextualSpacing w:val="0"/>
        <w:rPr>
          <w:color w:val="000000" w:themeColor="text1"/>
        </w:rPr>
      </w:pPr>
      <w:r w:rsidRPr="00B37DC1">
        <w:rPr>
          <w:color w:val="000000" w:themeColor="text1"/>
        </w:rPr>
        <w:t>The parking is adequate and properly located for the proposed use and the entrance and driveways are laid out for maximum safety.</w:t>
      </w:r>
    </w:p>
    <w:p w14:paraId="43178ED6" w14:textId="77777777" w:rsidR="00F5485F" w:rsidRPr="00B37DC1" w:rsidRDefault="00F5485F" w:rsidP="00F5485F"/>
    <w:p w14:paraId="79CF7F41" w14:textId="77777777" w:rsidR="00F5485F" w:rsidRPr="00B37DC1" w:rsidRDefault="00F5485F" w:rsidP="00F5485F">
      <w:pPr>
        <w:shd w:val="clear" w:color="auto" w:fill="BFBFBF" w:themeFill="background1" w:themeFillShade="BF"/>
        <w:rPr>
          <w:b/>
        </w:rPr>
      </w:pPr>
      <w:r w:rsidRPr="00B37DC1">
        <w:rPr>
          <w:b/>
        </w:rPr>
        <w:t>H. DENSITY AND PARKING CALCULATIONS</w:t>
      </w:r>
    </w:p>
    <w:p w14:paraId="2851E6D0" w14:textId="77777777" w:rsidR="00F5485F" w:rsidRPr="00B37DC1" w:rsidRDefault="00F5485F" w:rsidP="00F5485F"/>
    <w:p w14:paraId="69107953" w14:textId="77777777" w:rsidR="00F5485F" w:rsidRPr="00B37DC1" w:rsidRDefault="00F5485F" w:rsidP="004301A7">
      <w:pPr>
        <w:tabs>
          <w:tab w:val="left" w:pos="360"/>
        </w:tabs>
        <w:ind w:left="360" w:hanging="360"/>
        <w:rPr>
          <w:b/>
          <w:bCs/>
        </w:rPr>
      </w:pPr>
      <w:r w:rsidRPr="00B37DC1">
        <w:rPr>
          <w:b/>
          <w:bCs/>
        </w:rPr>
        <w:t xml:space="preserve">1. </w:t>
      </w:r>
      <w:r w:rsidRPr="00B37DC1">
        <w:rPr>
          <w:b/>
          <w:bCs/>
        </w:rPr>
        <w:tab/>
        <w:t xml:space="preserve">Specific to Zones T2, T3C, T3D, T3BB, Dev 1, Dev 2, BI, and GB: </w:t>
      </w:r>
    </w:p>
    <w:p w14:paraId="380B5519" w14:textId="77777777" w:rsidR="00F5485F" w:rsidRPr="00B37DC1" w:rsidRDefault="00F5485F" w:rsidP="00F5485F"/>
    <w:p w14:paraId="25CC61CC" w14:textId="77777777" w:rsidR="00F5485F" w:rsidRPr="00B37DC1" w:rsidRDefault="00F5485F" w:rsidP="004301A7">
      <w:pPr>
        <w:ind w:left="450"/>
      </w:pPr>
      <w:r w:rsidRPr="00B37DC1">
        <w:t>Density on a lot shall be determined by the Actual Parking provided within the lot as applied to the uses permitted in Table 3.1, as well as landscaping, open space, building coverage, and pervious surface regulations.</w:t>
      </w:r>
    </w:p>
    <w:p w14:paraId="0ACAF9D8" w14:textId="77777777" w:rsidR="00F5485F" w:rsidRPr="00B37DC1" w:rsidRDefault="00F5485F" w:rsidP="00E875FB"/>
    <w:p w14:paraId="5B98FD5F" w14:textId="6C697889" w:rsidR="00E51BEF" w:rsidRPr="00B37DC1" w:rsidRDefault="00E51BEF" w:rsidP="00450F9C">
      <w:pPr>
        <w:jc w:val="center"/>
        <w:rPr>
          <w:b/>
          <w:sz w:val="18"/>
          <w:szCs w:val="18"/>
        </w:rPr>
      </w:pPr>
      <w:r w:rsidRPr="00B37DC1">
        <w:rPr>
          <w:b/>
          <w:sz w:val="18"/>
          <w:szCs w:val="18"/>
        </w:rPr>
        <w:t>TABLE 4.2</w:t>
      </w:r>
      <w:r w:rsidR="008758F6" w:rsidRPr="00B37DC1">
        <w:rPr>
          <w:b/>
          <w:sz w:val="18"/>
          <w:szCs w:val="18"/>
        </w:rPr>
        <w:t xml:space="preserve"> – Shared Parking Factor</w:t>
      </w:r>
    </w:p>
    <w:p w14:paraId="25421B54" w14:textId="77777777" w:rsidR="008758F6" w:rsidRPr="00B37DC1" w:rsidRDefault="008758F6" w:rsidP="00450F9C">
      <w:pPr>
        <w:jc w:val="center"/>
        <w:rPr>
          <w:b/>
          <w:sz w:val="18"/>
          <w:szCs w:val="18"/>
        </w:rPr>
      </w:pPr>
    </w:p>
    <w:p w14:paraId="173D0952" w14:textId="77777777" w:rsidR="00E51BEF" w:rsidRPr="00B37DC1" w:rsidRDefault="00E51BEF" w:rsidP="00450F9C">
      <w:pPr>
        <w:jc w:val="center"/>
      </w:pPr>
      <w:r w:rsidRPr="00B37DC1">
        <w:rPr>
          <w:noProof/>
        </w:rPr>
        <w:drawing>
          <wp:inline distT="0" distB="0" distL="0" distR="0" wp14:anchorId="42570DC0" wp14:editId="29BE4D76">
            <wp:extent cx="2576325" cy="1561465"/>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921" t="14586"/>
                    <a:stretch/>
                  </pic:blipFill>
                  <pic:spPr bwMode="auto">
                    <a:xfrm>
                      <a:off x="0" y="0"/>
                      <a:ext cx="2577290" cy="1562050"/>
                    </a:xfrm>
                    <a:prstGeom prst="rect">
                      <a:avLst/>
                    </a:prstGeom>
                    <a:noFill/>
                    <a:ln>
                      <a:noFill/>
                    </a:ln>
                    <a:extLst>
                      <a:ext uri="{53640926-AAD7-44D8-BBD7-CCE9431645EC}">
                        <a14:shadowObscured xmlns:a14="http://schemas.microsoft.com/office/drawing/2010/main"/>
                      </a:ext>
                    </a:extLst>
                  </pic:spPr>
                </pic:pic>
              </a:graphicData>
            </a:graphic>
          </wp:inline>
        </w:drawing>
      </w:r>
    </w:p>
    <w:p w14:paraId="596E4363" w14:textId="446B2E34" w:rsidR="00F5485F" w:rsidRPr="00B37DC1" w:rsidRDefault="00F5485F" w:rsidP="00E875FB"/>
    <w:p w14:paraId="53CAEC94" w14:textId="77777777" w:rsidR="00E51BEF" w:rsidRPr="00B37DC1" w:rsidRDefault="00E51BEF" w:rsidP="004301A7">
      <w:pPr>
        <w:tabs>
          <w:tab w:val="left" w:pos="360"/>
        </w:tabs>
        <w:rPr>
          <w:b/>
          <w:bCs/>
        </w:rPr>
      </w:pPr>
      <w:r w:rsidRPr="00B37DC1">
        <w:rPr>
          <w:b/>
          <w:bCs/>
        </w:rPr>
        <w:t xml:space="preserve">2. </w:t>
      </w:r>
      <w:r w:rsidRPr="00B37DC1">
        <w:rPr>
          <w:b/>
          <w:bCs/>
        </w:rPr>
        <w:tab/>
        <w:t xml:space="preserve">Specific to Zones Dev 1, Dev 2, BI, GB, and GBA: </w:t>
      </w:r>
    </w:p>
    <w:p w14:paraId="2AE2BC90" w14:textId="1B493143" w:rsidR="00E51BEF" w:rsidRPr="00B37DC1" w:rsidRDefault="00E51BEF" w:rsidP="00067BF9">
      <w:pPr>
        <w:pStyle w:val="ListParagraph"/>
        <w:numPr>
          <w:ilvl w:val="0"/>
          <w:numId w:val="123"/>
        </w:numPr>
      </w:pPr>
      <w:r w:rsidRPr="00B37DC1">
        <w:t>Maximum density on a parcel shall be determined by the availability of Effective Parking in conjunction with Table 4.1 as it may apply. Such parking shall be provided:</w:t>
      </w:r>
    </w:p>
    <w:p w14:paraId="5768AF23" w14:textId="7183BF97" w:rsidR="00E51BEF" w:rsidRPr="00B37DC1" w:rsidRDefault="00E51BEF" w:rsidP="00067BF9">
      <w:pPr>
        <w:pStyle w:val="ListParagraph"/>
        <w:numPr>
          <w:ilvl w:val="0"/>
          <w:numId w:val="124"/>
        </w:numPr>
      </w:pPr>
      <w:r w:rsidRPr="00B37DC1">
        <w:t>Within the lot;</w:t>
      </w:r>
    </w:p>
    <w:p w14:paraId="6613AED9" w14:textId="1B15D804" w:rsidR="00E51BEF" w:rsidRPr="00B37DC1" w:rsidRDefault="00E51BEF" w:rsidP="00067BF9">
      <w:pPr>
        <w:pStyle w:val="ListParagraph"/>
        <w:numPr>
          <w:ilvl w:val="0"/>
          <w:numId w:val="124"/>
        </w:numPr>
      </w:pPr>
      <w:r w:rsidRPr="00B37DC1">
        <w:t xml:space="preserve">Along the parking lane corresponding to the lot frontage; </w:t>
      </w:r>
    </w:p>
    <w:p w14:paraId="1C27B292" w14:textId="37A01BCF" w:rsidR="00E51BEF" w:rsidRPr="00B37DC1" w:rsidRDefault="00E51BEF" w:rsidP="00067BF9">
      <w:pPr>
        <w:pStyle w:val="ListParagraph"/>
        <w:numPr>
          <w:ilvl w:val="0"/>
          <w:numId w:val="124"/>
        </w:numPr>
      </w:pPr>
      <w:r w:rsidRPr="00B37DC1">
        <w:t>By purchase or lease for twenty-five (25) years from a parking lot within three hundred (300) feet; or</w:t>
      </w:r>
    </w:p>
    <w:p w14:paraId="39FA488E" w14:textId="1A34F6F8" w:rsidR="00E51BEF" w:rsidRPr="00B37DC1" w:rsidRDefault="00E51BEF" w:rsidP="00067BF9">
      <w:pPr>
        <w:pStyle w:val="ListParagraph"/>
        <w:numPr>
          <w:ilvl w:val="0"/>
          <w:numId w:val="124"/>
        </w:numPr>
      </w:pPr>
      <w:r w:rsidRPr="00B37DC1">
        <w:t>In a public parking garage or lot available within three hundred (300) feet of the property line.</w:t>
      </w:r>
    </w:p>
    <w:p w14:paraId="51BE4E4B" w14:textId="4C41C866" w:rsidR="00E51BEF" w:rsidRPr="00B37DC1" w:rsidRDefault="00E51BEF" w:rsidP="00067BF9">
      <w:pPr>
        <w:pStyle w:val="ListParagraph"/>
        <w:numPr>
          <w:ilvl w:val="0"/>
          <w:numId w:val="123"/>
        </w:numPr>
      </w:pPr>
      <w:r w:rsidRPr="00B37DC1">
        <w:t xml:space="preserve">Parking requirements shall be adjusted according to the shared parking factor in Table 4.2 to determine the Effective Parking. The shared parking factor is available for any combination of </w:t>
      </w:r>
      <w:proofErr w:type="gramStart"/>
      <w:r w:rsidRPr="00B37DC1">
        <w:t>uses</w:t>
      </w:r>
      <w:proofErr w:type="gramEnd"/>
      <w:r w:rsidRPr="00B37DC1">
        <w:t xml:space="preserve"> within any pair of adjacent blocks.</w:t>
      </w:r>
    </w:p>
    <w:p w14:paraId="69A58F59" w14:textId="49082552" w:rsidR="00E51BEF" w:rsidRPr="00B37DC1" w:rsidRDefault="00E51BEF" w:rsidP="00067BF9">
      <w:pPr>
        <w:pStyle w:val="ListParagraph"/>
        <w:numPr>
          <w:ilvl w:val="0"/>
          <w:numId w:val="123"/>
        </w:numPr>
      </w:pPr>
      <w:r w:rsidRPr="00B37DC1">
        <w:t>The Commission may further reduce the Effective Parking by up to thirty percent (30%) within a Transit-Oriented Development (TOD). (See Definition of TOD in Section 2.)</w:t>
      </w:r>
    </w:p>
    <w:p w14:paraId="58A42F61" w14:textId="77777777" w:rsidR="00F5485F" w:rsidRPr="00B37DC1" w:rsidRDefault="00F5485F" w:rsidP="00E875FB"/>
    <w:p w14:paraId="372FCAAC" w14:textId="75DEADC2" w:rsidR="00E51BEF" w:rsidRPr="00B37DC1" w:rsidRDefault="00E51BEF" w:rsidP="004301A7">
      <w:pPr>
        <w:tabs>
          <w:tab w:val="left" w:pos="360"/>
        </w:tabs>
        <w:rPr>
          <w:b/>
          <w:bCs/>
        </w:rPr>
      </w:pPr>
      <w:r w:rsidRPr="00B37DC1">
        <w:rPr>
          <w:b/>
          <w:bCs/>
        </w:rPr>
        <w:t xml:space="preserve">3. </w:t>
      </w:r>
      <w:r w:rsidRPr="00B37DC1">
        <w:rPr>
          <w:b/>
          <w:bCs/>
        </w:rPr>
        <w:tab/>
        <w:t xml:space="preserve">Specific to Zones T2, T3C, T3D, T3BB, Dev 1, Dev 2 , BI, GB, and GBA: </w:t>
      </w:r>
    </w:p>
    <w:p w14:paraId="18922DBB" w14:textId="175A932B" w:rsidR="00C43F47" w:rsidRDefault="00E51BEF" w:rsidP="00A3151F">
      <w:pPr>
        <w:ind w:left="360"/>
      </w:pPr>
      <w:r w:rsidRPr="00B37DC1">
        <w:t xml:space="preserve">Parking calculations. Table 5.5 summarizes the parking requirement for each use by Zone. This Table also enables the calculation of allowable building square footage and the number of dwelling units allowed on each site given the parking available. To use the shared parking factor, divide the number of required parking spaces by the sharing factor to find the actual number of spaces required. </w:t>
      </w:r>
    </w:p>
    <w:p w14:paraId="2A8EE81A" w14:textId="77777777" w:rsidR="00A3151F" w:rsidRDefault="00A3151F" w:rsidP="00A3151F">
      <w:pPr>
        <w:ind w:left="360"/>
      </w:pPr>
    </w:p>
    <w:p w14:paraId="7B238FF1" w14:textId="34FCEB0E" w:rsidR="00E51BEF" w:rsidRPr="00B37DC1" w:rsidRDefault="00E875FB" w:rsidP="00E875FB">
      <w:pPr>
        <w:pStyle w:val="Heading2"/>
      </w:pPr>
      <w:bookmarkStart w:id="25" w:name="_Toc105509718"/>
      <w:r w:rsidRPr="00B37DC1">
        <w:t>Parking Location And Private Roadway Standards</w:t>
      </w:r>
      <w:bookmarkEnd w:id="25"/>
    </w:p>
    <w:p w14:paraId="78E7FE8F" w14:textId="35613C00" w:rsidR="00450F9C" w:rsidRPr="00B37DC1" w:rsidRDefault="00450F9C" w:rsidP="00E875FB"/>
    <w:p w14:paraId="3293E5D0" w14:textId="77777777" w:rsidR="00450F9C" w:rsidRPr="00B37DC1" w:rsidRDefault="00450F9C" w:rsidP="00450F9C">
      <w:pPr>
        <w:shd w:val="clear" w:color="auto" w:fill="BFBFBF" w:themeFill="background1" w:themeFillShade="BF"/>
        <w:rPr>
          <w:b/>
        </w:rPr>
      </w:pPr>
      <w:r w:rsidRPr="00B37DC1">
        <w:rPr>
          <w:b/>
        </w:rPr>
        <w:t>A. Specific to Zones T1, T2, Dev 1, Dev 2 , BI, GB, and GBA</w:t>
      </w:r>
    </w:p>
    <w:p w14:paraId="68E9A638" w14:textId="77777777" w:rsidR="00B80F92" w:rsidRPr="00B37DC1" w:rsidRDefault="00B80F92" w:rsidP="00450F9C"/>
    <w:p w14:paraId="6EE42E3B" w14:textId="25966229" w:rsidR="00450F9C" w:rsidRPr="00B37DC1" w:rsidRDefault="00450F9C" w:rsidP="00450F9C">
      <w:r w:rsidRPr="00B37DC1">
        <w:t xml:space="preserve">Surface parking lots shall be screened from view from the street by a building or </w:t>
      </w:r>
      <w:r w:rsidR="00C43F47" w:rsidRPr="00B37DC1">
        <w:t>street screen</w:t>
      </w:r>
      <w:r w:rsidRPr="00B37DC1">
        <w:t>.</w:t>
      </w:r>
    </w:p>
    <w:p w14:paraId="561581E2" w14:textId="77777777" w:rsidR="00E51BEF" w:rsidRPr="00B37DC1" w:rsidRDefault="00E51BEF" w:rsidP="00E875FB"/>
    <w:p w14:paraId="1224983E" w14:textId="711C337A" w:rsidR="00E51BEF" w:rsidRPr="00B37DC1" w:rsidRDefault="00A3151F" w:rsidP="00450F9C">
      <w:pPr>
        <w:shd w:val="clear" w:color="auto" w:fill="BFBFBF" w:themeFill="background1" w:themeFillShade="BF"/>
        <w:rPr>
          <w:b/>
        </w:rPr>
      </w:pPr>
      <w:r>
        <w:rPr>
          <w:b/>
        </w:rPr>
        <w:t>B</w:t>
      </w:r>
      <w:r w:rsidR="00E51BEF" w:rsidRPr="00B37DC1">
        <w:rPr>
          <w:b/>
        </w:rPr>
        <w:t>. Specific to Zones T3C, T3D, T3BB, Dev 1, Dev 2, BI, GB, and GBA</w:t>
      </w:r>
    </w:p>
    <w:p w14:paraId="7D2B2866" w14:textId="77777777" w:rsidR="00B80F92" w:rsidRPr="00B37DC1" w:rsidRDefault="00B80F92" w:rsidP="00B80F92"/>
    <w:p w14:paraId="5D047B8E" w14:textId="5FCE29C1" w:rsidR="00A3151F" w:rsidRDefault="00A3151F" w:rsidP="00067BF9">
      <w:pPr>
        <w:pStyle w:val="ListParagraph"/>
        <w:numPr>
          <w:ilvl w:val="0"/>
          <w:numId w:val="126"/>
        </w:numPr>
        <w:ind w:left="360"/>
      </w:pPr>
      <w:r>
        <w:t>Driveways at frontages of single-family residential uses shall be no wider than twelve (12) feet at the frontage.</w:t>
      </w:r>
    </w:p>
    <w:p w14:paraId="346B1A06" w14:textId="77777777" w:rsidR="00A3151F" w:rsidRDefault="00A3151F" w:rsidP="00A3151F">
      <w:pPr>
        <w:pStyle w:val="ListParagraph"/>
        <w:ind w:left="360"/>
      </w:pPr>
    </w:p>
    <w:p w14:paraId="5F6C9E49" w14:textId="4A8C8B56" w:rsidR="00E51BEF" w:rsidRPr="00B37DC1" w:rsidRDefault="00E51BEF" w:rsidP="00067BF9">
      <w:pPr>
        <w:pStyle w:val="ListParagraph"/>
        <w:numPr>
          <w:ilvl w:val="0"/>
          <w:numId w:val="126"/>
        </w:numPr>
        <w:ind w:left="360"/>
      </w:pPr>
      <w:r w:rsidRPr="00B37DC1">
        <w:t>Driveways at frontages of mixed-use and/or non-residential uses shall be no wider than eighteen (18)</w:t>
      </w:r>
      <w:r w:rsidR="00A3151F">
        <w:t xml:space="preserve"> at the frontage</w:t>
      </w:r>
      <w:r w:rsidRPr="00B37DC1">
        <w:t>.</w:t>
      </w:r>
    </w:p>
    <w:p w14:paraId="7A63E2AF" w14:textId="45137ACB" w:rsidR="00E51BEF" w:rsidRPr="00B37DC1" w:rsidRDefault="00A3151F" w:rsidP="00450F9C">
      <w:pPr>
        <w:shd w:val="clear" w:color="auto" w:fill="BFBFBF" w:themeFill="background1" w:themeFillShade="BF"/>
        <w:rPr>
          <w:b/>
        </w:rPr>
      </w:pPr>
      <w:r>
        <w:rPr>
          <w:b/>
        </w:rPr>
        <w:lastRenderedPageBreak/>
        <w:t>C</w:t>
      </w:r>
      <w:r w:rsidR="00E51BEF" w:rsidRPr="00B37DC1">
        <w:rPr>
          <w:b/>
        </w:rPr>
        <w:t>. Specific to Zones Dev 1, Dev 2, BI, GB, and GBA</w:t>
      </w:r>
    </w:p>
    <w:p w14:paraId="3BBD6663" w14:textId="77777777" w:rsidR="00B80F92" w:rsidRPr="00B37DC1" w:rsidRDefault="00B80F92" w:rsidP="00E875FB"/>
    <w:p w14:paraId="3F2F6ABA" w14:textId="7F36B997" w:rsidR="00E51BEF" w:rsidRPr="00B37DC1" w:rsidRDefault="00E51BEF" w:rsidP="00067BF9">
      <w:pPr>
        <w:pStyle w:val="ListParagraph"/>
        <w:numPr>
          <w:ilvl w:val="0"/>
          <w:numId w:val="127"/>
        </w:numPr>
        <w:ind w:left="360"/>
      </w:pPr>
      <w:r w:rsidRPr="00B37DC1">
        <w:t>A minimum of one Single Bicycle Stall shall be provided for every ten (10) actual vehicular parking spaces.</w:t>
      </w:r>
    </w:p>
    <w:p w14:paraId="191E3C89" w14:textId="0435A671" w:rsidR="00E51BEF" w:rsidRPr="00B37DC1" w:rsidRDefault="00E51BEF" w:rsidP="00E875FB"/>
    <w:p w14:paraId="38051AE1" w14:textId="47AD4A63" w:rsidR="00E51BEF" w:rsidRPr="00B37DC1" w:rsidRDefault="00A3151F" w:rsidP="00450F9C">
      <w:pPr>
        <w:shd w:val="clear" w:color="auto" w:fill="BFBFBF" w:themeFill="background1" w:themeFillShade="BF"/>
        <w:rPr>
          <w:b/>
        </w:rPr>
      </w:pPr>
      <w:r>
        <w:rPr>
          <w:b/>
        </w:rPr>
        <w:t>D</w:t>
      </w:r>
      <w:r w:rsidR="00E51BEF" w:rsidRPr="00B37DC1">
        <w:rPr>
          <w:b/>
        </w:rPr>
        <w:t>. Specific to Zone Dev 2</w:t>
      </w:r>
    </w:p>
    <w:p w14:paraId="1A61ED72" w14:textId="77777777" w:rsidR="00B80F92" w:rsidRPr="00B37DC1" w:rsidRDefault="00B80F92" w:rsidP="00E875FB"/>
    <w:p w14:paraId="07321FB2" w14:textId="70CE928D" w:rsidR="00E51BEF" w:rsidRPr="00B37DC1" w:rsidRDefault="00E51BEF" w:rsidP="00067BF9">
      <w:pPr>
        <w:pStyle w:val="ListParagraph"/>
        <w:numPr>
          <w:ilvl w:val="0"/>
          <w:numId w:val="128"/>
        </w:numPr>
        <w:ind w:left="360"/>
      </w:pPr>
      <w:r w:rsidRPr="00B37DC1">
        <w:t>Vehicular entrances and exits to parking lots, garages, and parking structures shall be no wider than eighteen (18) feet at the Frontage.</w:t>
      </w:r>
    </w:p>
    <w:p w14:paraId="2000DEBA" w14:textId="77777777" w:rsidR="00CE239D" w:rsidRPr="00B37DC1" w:rsidRDefault="00CE239D" w:rsidP="00CE239D"/>
    <w:p w14:paraId="28F6ACF5" w14:textId="18CBBBD4" w:rsidR="00E51BEF" w:rsidRPr="00B37DC1" w:rsidRDefault="00E51BEF" w:rsidP="00067BF9">
      <w:pPr>
        <w:pStyle w:val="ListParagraph"/>
        <w:numPr>
          <w:ilvl w:val="0"/>
          <w:numId w:val="128"/>
        </w:numPr>
        <w:ind w:left="360"/>
      </w:pPr>
      <w:r w:rsidRPr="00B37DC1">
        <w:t xml:space="preserve">Pedestrian exits from all parking lots, garages, and parking structures shall be directly to a </w:t>
      </w:r>
      <w:proofErr w:type="gramStart"/>
      <w:r w:rsidRPr="00B37DC1">
        <w:t>frontage</w:t>
      </w:r>
      <w:proofErr w:type="gramEnd"/>
      <w:r w:rsidRPr="00B37DC1">
        <w:t xml:space="preserve"> line (i.e., not directly into a building) except on underground levels that may be </w:t>
      </w:r>
      <w:proofErr w:type="spellStart"/>
      <w:r w:rsidRPr="00B37DC1">
        <w:t>exited</w:t>
      </w:r>
      <w:proofErr w:type="spellEnd"/>
      <w:r w:rsidRPr="00B37DC1">
        <w:t xml:space="preserve"> by pedestrians directly into a building.</w:t>
      </w:r>
    </w:p>
    <w:p w14:paraId="28F391DB" w14:textId="77777777" w:rsidR="00CE239D" w:rsidRPr="00B37DC1" w:rsidRDefault="00CE239D" w:rsidP="00CE239D"/>
    <w:p w14:paraId="41C2C273" w14:textId="37E37320" w:rsidR="00E51BEF" w:rsidRPr="00B37DC1" w:rsidRDefault="00E51BEF" w:rsidP="00E875FB">
      <w:pPr>
        <w:rPr>
          <w:i/>
        </w:rPr>
      </w:pPr>
      <w:r w:rsidRPr="00B37DC1">
        <w:rPr>
          <w:i/>
        </w:rPr>
        <w:t>(See also Section 5.10 Landscape, Screening, and</w:t>
      </w:r>
      <w:r w:rsidR="00450F9C" w:rsidRPr="00B37DC1">
        <w:rPr>
          <w:i/>
        </w:rPr>
        <w:t xml:space="preserve"> </w:t>
      </w:r>
      <w:r w:rsidRPr="00B37DC1">
        <w:rPr>
          <w:i/>
        </w:rPr>
        <w:t>Buffer Areas.)</w:t>
      </w:r>
    </w:p>
    <w:p w14:paraId="7E46EBDA" w14:textId="52D5962C" w:rsidR="00450F9C" w:rsidRPr="00B37DC1" w:rsidRDefault="00450F9C" w:rsidP="00E875FB"/>
    <w:p w14:paraId="3F855800" w14:textId="713371C9" w:rsidR="00E51BEF" w:rsidRPr="00B37DC1" w:rsidRDefault="00E51BEF" w:rsidP="00E875FB">
      <w:pPr>
        <w:pStyle w:val="Heading2"/>
      </w:pPr>
      <w:bookmarkStart w:id="26" w:name="_Toc105509721"/>
      <w:r w:rsidRPr="00B37DC1">
        <w:t>Signage</w:t>
      </w:r>
      <w:bookmarkEnd w:id="26"/>
      <w:r w:rsidRPr="00B37DC1">
        <w:t xml:space="preserve"> </w:t>
      </w:r>
    </w:p>
    <w:p w14:paraId="707D6E84" w14:textId="33F46851" w:rsidR="00DF01BE" w:rsidRPr="00B37DC1" w:rsidRDefault="00DF01BE" w:rsidP="00E875FB"/>
    <w:p w14:paraId="6FBF95E8" w14:textId="77777777" w:rsidR="00DF01BE" w:rsidRPr="00B37DC1" w:rsidRDefault="00DF01BE" w:rsidP="00DF01BE">
      <w:pPr>
        <w:shd w:val="clear" w:color="auto" w:fill="BFBFBF" w:themeFill="background1" w:themeFillShade="BF"/>
        <w:rPr>
          <w:b/>
        </w:rPr>
      </w:pPr>
      <w:r w:rsidRPr="00B37DC1">
        <w:rPr>
          <w:b/>
        </w:rPr>
        <w:t>A. Purpose</w:t>
      </w:r>
    </w:p>
    <w:p w14:paraId="3FE08D71" w14:textId="77777777" w:rsidR="004912D6" w:rsidRPr="00B37DC1" w:rsidRDefault="004912D6" w:rsidP="00DF01BE"/>
    <w:p w14:paraId="23E6EB08" w14:textId="4BCE2EA7" w:rsidR="00DF01BE" w:rsidRPr="00B37DC1" w:rsidRDefault="00DF01BE" w:rsidP="00DF01BE">
      <w:r w:rsidRPr="00B37DC1">
        <w:t>This Section is intended to promote the public safety and welfare by providing standards to control the location, area, number, illumination, and overall design of signs in order to prevent undue distraction to motorists and pedestrians, to ensure compatibility of signs with permitted land uses, to provide reasonable standards by which uses within the various districts may relate their function to the public, and to aid in preserving and enhancing the aesthetic and historical values of the community.</w:t>
      </w:r>
    </w:p>
    <w:p w14:paraId="4252BB4D" w14:textId="77777777" w:rsidR="00DF01BE" w:rsidRPr="00B37DC1" w:rsidRDefault="00DF01BE" w:rsidP="00E875FB"/>
    <w:p w14:paraId="7D1144A6" w14:textId="77777777" w:rsidR="00E51BEF" w:rsidRPr="00B37DC1" w:rsidRDefault="00E51BEF" w:rsidP="00DF01BE">
      <w:pPr>
        <w:shd w:val="clear" w:color="auto" w:fill="BFBFBF" w:themeFill="background1" w:themeFillShade="BF"/>
        <w:rPr>
          <w:b/>
        </w:rPr>
      </w:pPr>
      <w:r w:rsidRPr="00B37DC1">
        <w:rPr>
          <w:b/>
        </w:rPr>
        <w:t>B. Applicability</w:t>
      </w:r>
    </w:p>
    <w:p w14:paraId="357C87C3" w14:textId="77777777" w:rsidR="004912D6" w:rsidRPr="00B37DC1" w:rsidRDefault="004912D6" w:rsidP="00E875FB"/>
    <w:p w14:paraId="3EBC679C" w14:textId="7A6CA82C" w:rsidR="00E51BEF" w:rsidRPr="00B37DC1" w:rsidRDefault="00E51BEF" w:rsidP="00E875FB">
      <w:r w:rsidRPr="00B37DC1">
        <w:t>No sign, billboard, signpost, or structure designed</w:t>
      </w:r>
      <w:r w:rsidR="00DF01BE" w:rsidRPr="00B37DC1">
        <w:t xml:space="preserve"> </w:t>
      </w:r>
      <w:r w:rsidRPr="00B37DC1">
        <w:t>to advertise the sale, rental, construction, or improvement of said building or premises or both,</w:t>
      </w:r>
      <w:r w:rsidR="00DF01BE" w:rsidRPr="00B37DC1">
        <w:t xml:space="preserve">  </w:t>
      </w:r>
      <w:r w:rsidRPr="00B37DC1">
        <w:t>or designed to advertise the business conducted upon the premises in the Business Industrial District, in the General Business or Development Districts, or designed to sell products permitted by these regulations to be produced on the premises in a Residence District which is visible and legible from a public street shall be erected, attached to, or maintained on property subject</w:t>
      </w:r>
      <w:r w:rsidR="00DF01BE" w:rsidRPr="00B37DC1">
        <w:t xml:space="preserve"> </w:t>
      </w:r>
      <w:r w:rsidRPr="00B37DC1">
        <w:t>to these Regulations, except as permitted by the</w:t>
      </w:r>
      <w:r w:rsidR="00DF01BE" w:rsidRPr="00B37DC1">
        <w:t xml:space="preserve"> </w:t>
      </w:r>
      <w:r w:rsidRPr="00B37DC1">
        <w:t>provisions of this Section.</w:t>
      </w:r>
      <w:r w:rsidR="00DF01BE" w:rsidRPr="00B37DC1">
        <w:t xml:space="preserve"> </w:t>
      </w:r>
    </w:p>
    <w:p w14:paraId="5CDFA9B5" w14:textId="77777777" w:rsidR="00E51BEF" w:rsidRPr="00B37DC1" w:rsidRDefault="00E51BEF" w:rsidP="00E875FB"/>
    <w:p w14:paraId="0B7E5D06" w14:textId="77777777" w:rsidR="00E51BEF" w:rsidRPr="00B37DC1" w:rsidRDefault="00E51BEF" w:rsidP="00DF01BE">
      <w:pPr>
        <w:shd w:val="clear" w:color="auto" w:fill="BFBFBF" w:themeFill="background1" w:themeFillShade="BF"/>
        <w:rPr>
          <w:b/>
        </w:rPr>
      </w:pPr>
      <w:r w:rsidRPr="00B37DC1">
        <w:rPr>
          <w:b/>
        </w:rPr>
        <w:t>C. Prohibited Signs</w:t>
      </w:r>
    </w:p>
    <w:p w14:paraId="158EC733" w14:textId="77777777" w:rsidR="004912D6" w:rsidRPr="00B37DC1" w:rsidRDefault="004912D6" w:rsidP="00E875FB"/>
    <w:p w14:paraId="522A1EBF" w14:textId="4E6FA439" w:rsidR="000F781E" w:rsidRDefault="00582A18" w:rsidP="00582A18">
      <w:pPr>
        <w:pStyle w:val="ListParagraph"/>
        <w:numPr>
          <w:ilvl w:val="0"/>
          <w:numId w:val="132"/>
        </w:numPr>
      </w:pPr>
      <w:r>
        <w:t>All signs not allowed by this section are prohibited.</w:t>
      </w:r>
    </w:p>
    <w:p w14:paraId="1194A85B" w14:textId="77777777" w:rsidR="00582A18" w:rsidRPr="00B37DC1" w:rsidRDefault="00582A18" w:rsidP="00582A18">
      <w:pPr>
        <w:pStyle w:val="ListParagraph"/>
        <w:ind w:left="360"/>
      </w:pPr>
    </w:p>
    <w:p w14:paraId="27921B31" w14:textId="7B0C8E51" w:rsidR="00E51BEF" w:rsidRPr="00B37DC1" w:rsidRDefault="00E51BEF" w:rsidP="00067BF9">
      <w:pPr>
        <w:pStyle w:val="ListParagraph"/>
        <w:numPr>
          <w:ilvl w:val="0"/>
          <w:numId w:val="132"/>
        </w:numPr>
      </w:pPr>
      <w:r w:rsidRPr="00B37DC1">
        <w:t xml:space="preserve">Any </w:t>
      </w:r>
      <w:proofErr w:type="gramStart"/>
      <w:r w:rsidRPr="00B37DC1">
        <w:t>sign,</w:t>
      </w:r>
      <w:proofErr w:type="gramEnd"/>
      <w:r w:rsidRPr="00B37DC1">
        <w:t xml:space="preserve"> legally existing at the time of the</w:t>
      </w:r>
      <w:r w:rsidR="00DF01BE" w:rsidRPr="00B37DC1">
        <w:t xml:space="preserve"> </w:t>
      </w:r>
      <w:r w:rsidRPr="00B37DC1">
        <w:t>adoption of these Sign Regulations, which</w:t>
      </w:r>
      <w:r w:rsidR="00DF01BE" w:rsidRPr="00B37DC1">
        <w:t xml:space="preserve"> </w:t>
      </w:r>
      <w:r w:rsidRPr="00B37DC1">
        <w:t>becomes non-conforming with the adoption</w:t>
      </w:r>
      <w:r w:rsidR="00DF01BE" w:rsidRPr="00B37DC1">
        <w:t xml:space="preserve"> </w:t>
      </w:r>
      <w:r w:rsidRPr="00B37DC1">
        <w:t>of these regulations, may be maintained but</w:t>
      </w:r>
      <w:r w:rsidR="00DF01BE" w:rsidRPr="00B37DC1">
        <w:t xml:space="preserve"> </w:t>
      </w:r>
      <w:r w:rsidRPr="00B37DC1">
        <w:t>shall not be increased in size of sign, size of</w:t>
      </w:r>
      <w:r w:rsidR="00DF01BE" w:rsidRPr="00B37DC1">
        <w:t xml:space="preserve"> </w:t>
      </w:r>
      <w:r w:rsidRPr="00B37DC1">
        <w:t>lettering, or the extent it projects or is illuminated as the same exists at the effective date of these Regulations. Each such sign shall be completely and totally removed at such time</w:t>
      </w:r>
      <w:r w:rsidR="00DF01BE" w:rsidRPr="00B37DC1">
        <w:t xml:space="preserve"> </w:t>
      </w:r>
      <w:r w:rsidRPr="00B37DC1">
        <w:t>as the place of business which such sign advertises shall change in use, subsequent to the effective date of these regulations.</w:t>
      </w:r>
    </w:p>
    <w:p w14:paraId="15EB9B29" w14:textId="77777777" w:rsidR="00CA046A" w:rsidRPr="00B37DC1" w:rsidRDefault="00CA046A" w:rsidP="00E875FB"/>
    <w:p w14:paraId="0395BA34" w14:textId="77777777" w:rsidR="00E51BEF" w:rsidRPr="00B37DC1" w:rsidRDefault="00E51BEF" w:rsidP="00DF01BE">
      <w:pPr>
        <w:shd w:val="clear" w:color="auto" w:fill="BFBFBF" w:themeFill="background1" w:themeFillShade="BF"/>
        <w:rPr>
          <w:b/>
        </w:rPr>
      </w:pPr>
      <w:r w:rsidRPr="00B37DC1">
        <w:rPr>
          <w:b/>
        </w:rPr>
        <w:lastRenderedPageBreak/>
        <w:t>D. Permit Required</w:t>
      </w:r>
    </w:p>
    <w:p w14:paraId="2E167CA4" w14:textId="77777777" w:rsidR="004912D6" w:rsidRPr="00B37DC1" w:rsidRDefault="004912D6" w:rsidP="00E875FB"/>
    <w:p w14:paraId="1F609DF5" w14:textId="7AA52F5A" w:rsidR="00E51BEF" w:rsidRPr="00B37DC1" w:rsidRDefault="00E51BEF" w:rsidP="00E875FB">
      <w:r w:rsidRPr="00B37DC1">
        <w:t>Pursuant to Tables 4.6 and 4.7 and Section 4.5.H, a Zoning Permit or Special Exception for a sign shall be obtained from the Commission or its duly authorized officer prior to the erection or installation of any sign</w:t>
      </w:r>
      <w:r w:rsidR="00DF01BE" w:rsidRPr="00B37DC1">
        <w:t xml:space="preserve"> </w:t>
      </w:r>
      <w:r w:rsidRPr="00B37DC1">
        <w:t>except for:</w:t>
      </w:r>
    </w:p>
    <w:p w14:paraId="2584BF3E" w14:textId="3CEB2A98" w:rsidR="00E51BEF" w:rsidRPr="00B37DC1" w:rsidRDefault="00E51BEF" w:rsidP="00067BF9">
      <w:pPr>
        <w:pStyle w:val="ListParagraph"/>
        <w:numPr>
          <w:ilvl w:val="0"/>
          <w:numId w:val="133"/>
        </w:numPr>
        <w:ind w:left="360"/>
      </w:pPr>
      <w:r w:rsidRPr="00B37DC1">
        <w:t>Any sign face of an existing sign meeting the</w:t>
      </w:r>
      <w:r w:rsidR="00DF01BE" w:rsidRPr="00B37DC1">
        <w:t xml:space="preserve"> </w:t>
      </w:r>
      <w:r w:rsidRPr="00B37DC1">
        <w:t>requirements of this Section, provided the sign</w:t>
      </w:r>
      <w:r w:rsidR="00DF01BE" w:rsidRPr="00B37DC1">
        <w:t xml:space="preserve"> </w:t>
      </w:r>
      <w:r w:rsidRPr="00B37DC1">
        <w:t>area is not increased;</w:t>
      </w:r>
    </w:p>
    <w:p w14:paraId="2E3D0030" w14:textId="4BA1A08F" w:rsidR="00E51BEF" w:rsidRPr="00B37DC1" w:rsidRDefault="00E51BEF" w:rsidP="00067BF9">
      <w:pPr>
        <w:pStyle w:val="ListParagraph"/>
        <w:numPr>
          <w:ilvl w:val="0"/>
          <w:numId w:val="133"/>
        </w:numPr>
        <w:ind w:left="360"/>
      </w:pPr>
      <w:r w:rsidRPr="00B37DC1">
        <w:t>The routine maintenance of any sign meeting</w:t>
      </w:r>
      <w:r w:rsidR="00DF01BE" w:rsidRPr="00B37DC1">
        <w:t xml:space="preserve"> </w:t>
      </w:r>
      <w:r w:rsidRPr="00B37DC1">
        <w:t>the provisions herein; and</w:t>
      </w:r>
    </w:p>
    <w:p w14:paraId="753D09C6" w14:textId="0AB57EE4" w:rsidR="00E51BEF" w:rsidRPr="00B37DC1" w:rsidRDefault="00E51BEF" w:rsidP="00067BF9">
      <w:pPr>
        <w:pStyle w:val="ListParagraph"/>
        <w:numPr>
          <w:ilvl w:val="0"/>
          <w:numId w:val="133"/>
        </w:numPr>
        <w:ind w:left="360"/>
      </w:pPr>
      <w:r w:rsidRPr="00B37DC1">
        <w:t>A sign listed in Section 4.5 as not requiring a Zoning Permit or Special Exception.</w:t>
      </w:r>
    </w:p>
    <w:p w14:paraId="41ACF70D" w14:textId="7FCA425D" w:rsidR="00E51BEF" w:rsidRPr="00B37DC1" w:rsidRDefault="00E51BEF" w:rsidP="00E875FB"/>
    <w:p w14:paraId="238E8CF5" w14:textId="77777777" w:rsidR="00E51BEF" w:rsidRPr="00B37DC1" w:rsidRDefault="00E51BEF" w:rsidP="00DF01BE">
      <w:pPr>
        <w:shd w:val="clear" w:color="auto" w:fill="BFBFBF" w:themeFill="background1" w:themeFillShade="BF"/>
        <w:rPr>
          <w:b/>
        </w:rPr>
      </w:pPr>
      <w:r w:rsidRPr="00B37DC1">
        <w:rPr>
          <w:b/>
        </w:rPr>
        <w:t>E. Signs Permitted in any Zone</w:t>
      </w:r>
    </w:p>
    <w:p w14:paraId="72DD34F8" w14:textId="77777777" w:rsidR="004912D6" w:rsidRPr="00B37DC1" w:rsidRDefault="004912D6" w:rsidP="00E875FB"/>
    <w:p w14:paraId="17787DD5" w14:textId="0556ED60" w:rsidR="00E51BEF" w:rsidRPr="00B37DC1" w:rsidRDefault="00E51BEF" w:rsidP="00E875FB">
      <w:r w:rsidRPr="00B37DC1">
        <w:t>The signs in Table 4.4 are permitted in any</w:t>
      </w:r>
      <w:r w:rsidR="00DF01BE" w:rsidRPr="00B37DC1">
        <w:t xml:space="preserve"> </w:t>
      </w:r>
      <w:r w:rsidRPr="00B37DC1">
        <w:t>District without a Zoning Permit provided that any</w:t>
      </w:r>
      <w:r w:rsidR="00DF01BE" w:rsidRPr="00B37DC1">
        <w:t xml:space="preserve"> </w:t>
      </w:r>
      <w:r w:rsidRPr="00B37DC1">
        <w:t>such sign shall comply with other provisions of</w:t>
      </w:r>
      <w:r w:rsidR="00DF01BE" w:rsidRPr="00B37DC1">
        <w:t xml:space="preserve"> </w:t>
      </w:r>
      <w:r w:rsidRPr="00B37DC1">
        <w:t>Section 4.5.</w:t>
      </w:r>
    </w:p>
    <w:p w14:paraId="04800696" w14:textId="77777777" w:rsidR="00E51BEF" w:rsidRPr="00B37DC1" w:rsidRDefault="00E51BEF" w:rsidP="00E875FB"/>
    <w:p w14:paraId="3E89506E" w14:textId="77777777" w:rsidR="00E51BEF" w:rsidRPr="00B37DC1" w:rsidRDefault="00E51BEF" w:rsidP="00DF01BE">
      <w:pPr>
        <w:shd w:val="clear" w:color="auto" w:fill="BFBFBF" w:themeFill="background1" w:themeFillShade="BF"/>
        <w:rPr>
          <w:b/>
        </w:rPr>
      </w:pPr>
      <w:r w:rsidRPr="00B37DC1">
        <w:rPr>
          <w:b/>
        </w:rPr>
        <w:t>F. Signs Permitted in Residential Zones</w:t>
      </w:r>
    </w:p>
    <w:p w14:paraId="7FDBF8C4" w14:textId="77777777" w:rsidR="004912D6" w:rsidRPr="00B37DC1" w:rsidRDefault="004912D6" w:rsidP="004912D6">
      <w:pPr>
        <w:contextualSpacing/>
      </w:pPr>
    </w:p>
    <w:p w14:paraId="7840276D" w14:textId="1A761C1F" w:rsidR="00E51BEF" w:rsidRPr="00B37DC1" w:rsidRDefault="00E51BEF" w:rsidP="00067BF9">
      <w:pPr>
        <w:pStyle w:val="ListParagraph"/>
        <w:numPr>
          <w:ilvl w:val="0"/>
          <w:numId w:val="134"/>
        </w:numPr>
        <w:ind w:left="360"/>
      </w:pPr>
      <w:r w:rsidRPr="00B37DC1">
        <w:t>The signs in Table 4.5 are permitted for</w:t>
      </w:r>
      <w:r w:rsidR="00DF01BE" w:rsidRPr="00B37DC1">
        <w:t xml:space="preserve"> </w:t>
      </w:r>
      <w:r w:rsidRPr="00B37DC1">
        <w:t>residential uses in a residential district  provided that such sign shall comply with other provisions of Section 4.5.</w:t>
      </w:r>
    </w:p>
    <w:p w14:paraId="402181BE" w14:textId="77777777" w:rsidR="000F781E" w:rsidRPr="00B37DC1" w:rsidRDefault="000F781E" w:rsidP="000F781E"/>
    <w:p w14:paraId="1BDFBF76" w14:textId="7215BE24" w:rsidR="00E51BEF" w:rsidRPr="00B37DC1" w:rsidRDefault="00E51BEF" w:rsidP="00067BF9">
      <w:pPr>
        <w:pStyle w:val="ListParagraph"/>
        <w:numPr>
          <w:ilvl w:val="0"/>
          <w:numId w:val="134"/>
        </w:numPr>
        <w:ind w:left="360"/>
      </w:pPr>
      <w:r w:rsidRPr="00B37DC1">
        <w:t xml:space="preserve">The signs in Table 4.6 are permitted for non-residential uses in any residential district (such </w:t>
      </w:r>
      <w:r w:rsidR="00DF01BE" w:rsidRPr="00B37DC1">
        <w:t xml:space="preserve"> </w:t>
      </w:r>
      <w:r w:rsidRPr="00B37DC1">
        <w:t>as religious institutions, libraries, museums, art</w:t>
      </w:r>
      <w:r w:rsidR="00DF01BE" w:rsidRPr="00B37DC1">
        <w:t xml:space="preserve"> </w:t>
      </w:r>
      <w:r w:rsidRPr="00B37DC1">
        <w:t xml:space="preserve">centers, historical societies, schools, municipal uses, and non-profit agencies) provided such </w:t>
      </w:r>
      <w:r w:rsidR="00DF01BE" w:rsidRPr="00B37DC1">
        <w:t xml:space="preserve"> </w:t>
      </w:r>
      <w:r w:rsidRPr="00B37DC1">
        <w:t>sign shall comply with other provisions of Section 4.5</w:t>
      </w:r>
    </w:p>
    <w:p w14:paraId="71C0DAFF" w14:textId="77777777" w:rsidR="00E51BEF" w:rsidRPr="00B37DC1" w:rsidRDefault="00E51BEF" w:rsidP="00E875FB"/>
    <w:p w14:paraId="0E9E4D45" w14:textId="77777777" w:rsidR="00E51BEF" w:rsidRPr="00B37DC1" w:rsidRDefault="00E51BEF" w:rsidP="00DF01BE">
      <w:pPr>
        <w:shd w:val="clear" w:color="auto" w:fill="BFBFBF" w:themeFill="background1" w:themeFillShade="BF"/>
        <w:rPr>
          <w:b/>
        </w:rPr>
      </w:pPr>
      <w:r w:rsidRPr="00B37DC1">
        <w:rPr>
          <w:b/>
        </w:rPr>
        <w:t xml:space="preserve">G. Signs Permitted in GB, GBA, Dev 1, Dev 2, and P Zones </w:t>
      </w:r>
    </w:p>
    <w:p w14:paraId="35D7FEC6" w14:textId="77777777" w:rsidR="004912D6" w:rsidRPr="00B37DC1" w:rsidRDefault="004912D6" w:rsidP="00E875FB"/>
    <w:p w14:paraId="6A070171" w14:textId="3B0E7CD6" w:rsidR="00E51BEF" w:rsidRPr="00B37DC1" w:rsidRDefault="00E51BEF" w:rsidP="00E875FB">
      <w:r w:rsidRPr="00B37DC1">
        <w:t>The signs in Table 4.7 are permitted in GB, GBA, Dev 1, and P Zones provided that any such sign shall comply with other provisions of Section 4.5.</w:t>
      </w:r>
    </w:p>
    <w:p w14:paraId="7160D2F8" w14:textId="77777777" w:rsidR="00DF01BE" w:rsidRPr="00B37DC1" w:rsidRDefault="00DF01BE" w:rsidP="00E875FB"/>
    <w:p w14:paraId="29CF40CA" w14:textId="77777777" w:rsidR="00E51BEF" w:rsidRPr="00B37DC1" w:rsidRDefault="00E51BEF" w:rsidP="00DF01BE">
      <w:pPr>
        <w:shd w:val="clear" w:color="auto" w:fill="BFBFBF" w:themeFill="background1" w:themeFillShade="BF"/>
        <w:rPr>
          <w:b/>
        </w:rPr>
      </w:pPr>
      <w:r w:rsidRPr="00B37DC1">
        <w:rPr>
          <w:b/>
        </w:rPr>
        <w:t>H. Signs Permitted in T1 and T2 Zones</w:t>
      </w:r>
    </w:p>
    <w:p w14:paraId="66530902" w14:textId="77777777" w:rsidR="004912D6" w:rsidRPr="00B37DC1" w:rsidRDefault="004912D6" w:rsidP="00E875FB"/>
    <w:p w14:paraId="0EF55F13" w14:textId="6A91616A" w:rsidR="00E51BEF" w:rsidRPr="00B37DC1" w:rsidRDefault="00E51BEF" w:rsidP="00E875FB">
      <w:r w:rsidRPr="00B37DC1">
        <w:t>The signs in Table 4.8 are permitted in T1 and T2 Zones provided that any such sign shall comply with other provisions of Section 4.5.</w:t>
      </w:r>
    </w:p>
    <w:p w14:paraId="764D1FA2" w14:textId="2DA5DCE6" w:rsidR="00E51BEF" w:rsidRPr="00B37DC1" w:rsidRDefault="00E51BEF" w:rsidP="00E875FB"/>
    <w:p w14:paraId="07C391DA" w14:textId="77777777" w:rsidR="00E51BEF" w:rsidRPr="00B37DC1" w:rsidRDefault="00E51BEF" w:rsidP="00DF01BE">
      <w:pPr>
        <w:shd w:val="clear" w:color="auto" w:fill="BFBFBF" w:themeFill="background1" w:themeFillShade="BF"/>
        <w:rPr>
          <w:b/>
        </w:rPr>
      </w:pPr>
      <w:r w:rsidRPr="00B37DC1">
        <w:rPr>
          <w:b/>
        </w:rPr>
        <w:t>I. Eleemosynary Signs Permitted</w:t>
      </w:r>
    </w:p>
    <w:p w14:paraId="79FCFF5B" w14:textId="77777777" w:rsidR="004912D6" w:rsidRPr="00B37DC1" w:rsidRDefault="004912D6" w:rsidP="004912D6">
      <w:pPr>
        <w:contextualSpacing/>
      </w:pPr>
    </w:p>
    <w:p w14:paraId="77AADD00" w14:textId="10F36A99" w:rsidR="00E51BEF" w:rsidRPr="00B37DC1" w:rsidRDefault="00E51BEF" w:rsidP="00067BF9">
      <w:pPr>
        <w:pStyle w:val="ListParagraph"/>
        <w:numPr>
          <w:ilvl w:val="0"/>
          <w:numId w:val="135"/>
        </w:numPr>
        <w:ind w:left="360"/>
      </w:pPr>
      <w:r w:rsidRPr="00B37DC1">
        <w:t>Subject to the general limitations prescribed in</w:t>
      </w:r>
      <w:r w:rsidR="00DF01BE" w:rsidRPr="00B37DC1">
        <w:t xml:space="preserve"> </w:t>
      </w:r>
      <w:r w:rsidRPr="00B37DC1">
        <w:t>this section, eleemosynary signs may be located</w:t>
      </w:r>
      <w:r w:rsidR="00DF01BE" w:rsidRPr="00B37DC1">
        <w:t xml:space="preserve"> </w:t>
      </w:r>
      <w:r w:rsidRPr="00B37DC1">
        <w:t xml:space="preserve">either on the premises as the event to which they refer occurs or off premises from such site. </w:t>
      </w:r>
    </w:p>
    <w:p w14:paraId="17C8FBDF" w14:textId="77777777" w:rsidR="000F781E" w:rsidRPr="00B37DC1" w:rsidRDefault="000F781E" w:rsidP="000F781E"/>
    <w:p w14:paraId="70ED3472" w14:textId="1DCE8B76" w:rsidR="00E51BEF" w:rsidRPr="00B37DC1" w:rsidRDefault="00E51BEF" w:rsidP="00067BF9">
      <w:pPr>
        <w:pStyle w:val="ListParagraph"/>
        <w:numPr>
          <w:ilvl w:val="0"/>
          <w:numId w:val="135"/>
        </w:numPr>
        <w:ind w:left="360"/>
      </w:pPr>
      <w:r w:rsidRPr="00B37DC1">
        <w:t>Eleemosynary signs shall be:</w:t>
      </w:r>
    </w:p>
    <w:p w14:paraId="7ECF96CD" w14:textId="0E5FA10B" w:rsidR="00E51BEF" w:rsidRPr="00B37DC1" w:rsidRDefault="00E51BEF" w:rsidP="00067BF9">
      <w:pPr>
        <w:pStyle w:val="ListParagraph"/>
        <w:numPr>
          <w:ilvl w:val="1"/>
          <w:numId w:val="135"/>
        </w:numPr>
        <w:ind w:left="720"/>
      </w:pPr>
      <w:r w:rsidRPr="00B37DC1">
        <w:t>Not posted for more than two (2) weeks</w:t>
      </w:r>
      <w:r w:rsidR="00DF01BE" w:rsidRPr="00B37DC1">
        <w:t xml:space="preserve"> </w:t>
      </w:r>
      <w:r w:rsidRPr="00B37DC1">
        <w:t>before the event.</w:t>
      </w:r>
    </w:p>
    <w:p w14:paraId="7CD93519" w14:textId="77777777" w:rsidR="00E51BEF" w:rsidRPr="00B37DC1" w:rsidRDefault="00E51BEF" w:rsidP="00067BF9">
      <w:pPr>
        <w:pStyle w:val="ListParagraph"/>
        <w:numPr>
          <w:ilvl w:val="1"/>
          <w:numId w:val="135"/>
        </w:numPr>
        <w:ind w:left="720"/>
      </w:pPr>
      <w:r w:rsidRPr="00B37DC1">
        <w:t>The event is limited to an activity scheduled for specific dates and not for continuous activities or on-going programs.</w:t>
      </w:r>
    </w:p>
    <w:p w14:paraId="33D6FF63" w14:textId="77777777" w:rsidR="00E51BEF" w:rsidRPr="00B37DC1" w:rsidRDefault="00E51BEF" w:rsidP="00067BF9">
      <w:pPr>
        <w:pStyle w:val="ListParagraph"/>
        <w:numPr>
          <w:ilvl w:val="1"/>
          <w:numId w:val="135"/>
        </w:numPr>
        <w:ind w:left="720"/>
      </w:pPr>
      <w:r w:rsidRPr="00B37DC1">
        <w:t>The sign(s) shall be removed within forty-eight (48) hours of cessation of the event.</w:t>
      </w:r>
    </w:p>
    <w:p w14:paraId="5A1043D1" w14:textId="77777777" w:rsidR="00E51BEF" w:rsidRPr="00B37DC1" w:rsidRDefault="00E51BEF" w:rsidP="00067BF9">
      <w:pPr>
        <w:pStyle w:val="ListParagraph"/>
        <w:numPr>
          <w:ilvl w:val="1"/>
          <w:numId w:val="135"/>
        </w:numPr>
        <w:ind w:left="720"/>
      </w:pPr>
      <w:r w:rsidRPr="00B37DC1">
        <w:t>The area of any one side of the sign shall not exceed six (6) square feet.</w:t>
      </w:r>
    </w:p>
    <w:p w14:paraId="3D069460" w14:textId="3ECDCF36" w:rsidR="00E51BEF" w:rsidRPr="00B37DC1" w:rsidRDefault="00E51BEF" w:rsidP="00E875FB"/>
    <w:p w14:paraId="78931F95" w14:textId="32C7A767" w:rsidR="00D93F57" w:rsidRPr="00B37DC1" w:rsidRDefault="00D93F57">
      <w:pPr>
        <w:spacing w:after="200" w:line="276" w:lineRule="auto"/>
      </w:pPr>
      <w:r w:rsidRPr="00B37DC1">
        <w:br w:type="page"/>
      </w:r>
    </w:p>
    <w:p w14:paraId="306DEC77" w14:textId="77777777" w:rsidR="00D93F57" w:rsidRPr="00B37DC1" w:rsidRDefault="00D93F57" w:rsidP="00E875FB"/>
    <w:p w14:paraId="4076EC7C" w14:textId="77777777" w:rsidR="00E51BEF" w:rsidRPr="00B37DC1" w:rsidRDefault="00E51BEF" w:rsidP="00DF01BE">
      <w:pPr>
        <w:shd w:val="clear" w:color="auto" w:fill="BFBFBF" w:themeFill="background1" w:themeFillShade="BF"/>
        <w:rPr>
          <w:b/>
        </w:rPr>
      </w:pPr>
      <w:r w:rsidRPr="00B37DC1">
        <w:rPr>
          <w:b/>
        </w:rPr>
        <w:t>J. Sign Area, Location, and Construction</w:t>
      </w:r>
    </w:p>
    <w:p w14:paraId="20C08AC0" w14:textId="77777777" w:rsidR="004912D6" w:rsidRPr="00B37DC1" w:rsidRDefault="004912D6" w:rsidP="004912D6">
      <w:pPr>
        <w:contextualSpacing/>
      </w:pPr>
    </w:p>
    <w:p w14:paraId="2D5B2112" w14:textId="20CAC70A" w:rsidR="00E51BEF" w:rsidRPr="00B37DC1" w:rsidRDefault="00E51BEF" w:rsidP="00067BF9">
      <w:pPr>
        <w:pStyle w:val="ListParagraph"/>
        <w:numPr>
          <w:ilvl w:val="0"/>
          <w:numId w:val="136"/>
        </w:numPr>
        <w:ind w:left="360"/>
        <w:rPr>
          <w:b/>
          <w:bCs/>
        </w:rPr>
      </w:pPr>
      <w:r w:rsidRPr="00B37DC1">
        <w:rPr>
          <w:b/>
          <w:bCs/>
        </w:rPr>
        <w:t>Determination of Sign Area.</w:t>
      </w:r>
    </w:p>
    <w:p w14:paraId="1C108915" w14:textId="77777777" w:rsidR="00E51BEF" w:rsidRPr="00B37DC1" w:rsidRDefault="00E51BEF" w:rsidP="00067BF9">
      <w:pPr>
        <w:pStyle w:val="ListParagraph"/>
        <w:numPr>
          <w:ilvl w:val="1"/>
          <w:numId w:val="136"/>
        </w:numPr>
        <w:ind w:left="720"/>
      </w:pPr>
      <w:r w:rsidRPr="00B37DC1">
        <w:t>The area of sign shall be considered to include all lettering, wording, and accompanying designs or symbols, together with any background different from the building whether painted or applied when it is designed as an integral part of and obviously related to the sign.</w:t>
      </w:r>
    </w:p>
    <w:p w14:paraId="4167A06D" w14:textId="77777777" w:rsidR="00E51BEF" w:rsidRPr="00B37DC1" w:rsidRDefault="00E51BEF" w:rsidP="00067BF9">
      <w:pPr>
        <w:pStyle w:val="ListParagraph"/>
        <w:numPr>
          <w:ilvl w:val="1"/>
          <w:numId w:val="136"/>
        </w:numPr>
        <w:ind w:left="720"/>
      </w:pPr>
      <w:r w:rsidRPr="00B37DC1">
        <w:t>When the sign consists of individual letters or symbols attached to, or painted on, a building wall or window, the area shall be considered that of the smallest rectangle which encompasses all of the letter or symbols.</w:t>
      </w:r>
    </w:p>
    <w:p w14:paraId="3F825F79" w14:textId="77777777" w:rsidR="00E51BEF" w:rsidRPr="00B37DC1" w:rsidRDefault="00E51BEF" w:rsidP="00067BF9">
      <w:pPr>
        <w:pStyle w:val="ListParagraph"/>
        <w:numPr>
          <w:ilvl w:val="1"/>
          <w:numId w:val="136"/>
        </w:numPr>
        <w:ind w:left="720"/>
      </w:pPr>
      <w:r w:rsidRPr="00B37DC1">
        <w:t>In the case of a free-standing sign, or a sign that can be seen from both sides, the area shall be determined from the outside dimensions of the sign, not including the vertical, horizontal, or diagonal supports which affix the sign to the ground, unless such supports are evidently designed to be part of the sign.</w:t>
      </w:r>
    </w:p>
    <w:p w14:paraId="3CE0B8A4" w14:textId="77777777" w:rsidR="0084129E" w:rsidRPr="00B37DC1" w:rsidRDefault="0084129E" w:rsidP="0084129E"/>
    <w:p w14:paraId="28A06B3D" w14:textId="3C214099" w:rsidR="00E51BEF" w:rsidRPr="00B37DC1" w:rsidRDefault="00E51BEF" w:rsidP="00067BF9">
      <w:pPr>
        <w:pStyle w:val="ListParagraph"/>
        <w:numPr>
          <w:ilvl w:val="0"/>
          <w:numId w:val="136"/>
        </w:numPr>
        <w:ind w:left="360"/>
      </w:pPr>
      <w:r w:rsidRPr="00B37DC1">
        <w:t>No sign, other than official street or highway</w:t>
      </w:r>
      <w:r w:rsidR="00DF01BE" w:rsidRPr="00B37DC1">
        <w:t xml:space="preserve"> </w:t>
      </w:r>
      <w:r w:rsidRPr="00B37DC1">
        <w:t>signs, shall be erected or maintained within</w:t>
      </w:r>
      <w:r w:rsidR="00DF01BE" w:rsidRPr="00B37DC1">
        <w:t xml:space="preserve"> </w:t>
      </w:r>
      <w:r w:rsidRPr="00B37DC1">
        <w:t>street or highway rights-of-way.</w:t>
      </w:r>
      <w:r w:rsidR="00DF01BE" w:rsidRPr="00B37DC1">
        <w:t xml:space="preserve">  </w:t>
      </w:r>
      <w:r w:rsidRPr="00B37DC1">
        <w:t>No sign shall project over any private property</w:t>
      </w:r>
      <w:r w:rsidR="00DF01BE" w:rsidRPr="00B37DC1">
        <w:t xml:space="preserve"> </w:t>
      </w:r>
      <w:r w:rsidRPr="00B37DC1">
        <w:t>line without the express written permission of</w:t>
      </w:r>
      <w:r w:rsidR="00DF01BE" w:rsidRPr="00B37DC1">
        <w:t xml:space="preserve"> </w:t>
      </w:r>
      <w:r w:rsidRPr="00B37DC1">
        <w:t>the affected property owner.</w:t>
      </w:r>
    </w:p>
    <w:p w14:paraId="62B805B2" w14:textId="77777777" w:rsidR="0084129E" w:rsidRPr="00B37DC1" w:rsidRDefault="0084129E" w:rsidP="0084129E"/>
    <w:p w14:paraId="2D3ECF24" w14:textId="77777777" w:rsidR="00E51BEF" w:rsidRPr="00B37DC1" w:rsidRDefault="00E51BEF" w:rsidP="00067BF9">
      <w:pPr>
        <w:pStyle w:val="ListParagraph"/>
        <w:numPr>
          <w:ilvl w:val="0"/>
          <w:numId w:val="136"/>
        </w:numPr>
        <w:ind w:left="360"/>
      </w:pPr>
      <w:r w:rsidRPr="00B37DC1">
        <w:t>No sign shall be placed so as to:</w:t>
      </w:r>
    </w:p>
    <w:p w14:paraId="5D9D5298" w14:textId="77777777" w:rsidR="00E51BEF" w:rsidRPr="00B37DC1" w:rsidRDefault="00E51BEF" w:rsidP="00067BF9">
      <w:pPr>
        <w:pStyle w:val="ListParagraph"/>
        <w:numPr>
          <w:ilvl w:val="1"/>
          <w:numId w:val="136"/>
        </w:numPr>
        <w:ind w:left="720"/>
      </w:pPr>
      <w:r w:rsidRPr="00B37DC1">
        <w:t>Interfere in any way with the vision of pedestrian or vehicular traffic, traffic signals or signs, or</w:t>
      </w:r>
    </w:p>
    <w:p w14:paraId="77768C19" w14:textId="77777777" w:rsidR="00E51BEF" w:rsidRPr="00B37DC1" w:rsidRDefault="00E51BEF" w:rsidP="00067BF9">
      <w:pPr>
        <w:pStyle w:val="ListParagraph"/>
        <w:numPr>
          <w:ilvl w:val="1"/>
          <w:numId w:val="136"/>
        </w:numPr>
        <w:ind w:left="720"/>
      </w:pPr>
      <w:r w:rsidRPr="00B37DC1">
        <w:t>Endanger traffic on a street or public way by obscuring a clear view of, or by confusion with, official street signs, highway signs, or signals.</w:t>
      </w:r>
    </w:p>
    <w:p w14:paraId="721164BD" w14:textId="770A36BE" w:rsidR="0084129E" w:rsidRPr="00B37DC1" w:rsidRDefault="0084129E" w:rsidP="0084129E"/>
    <w:p w14:paraId="31561883" w14:textId="13E2778F" w:rsidR="00E51BEF" w:rsidRPr="00B37DC1" w:rsidRDefault="00E51BEF" w:rsidP="00067BF9">
      <w:pPr>
        <w:pStyle w:val="ListParagraph"/>
        <w:numPr>
          <w:ilvl w:val="0"/>
          <w:numId w:val="136"/>
        </w:numPr>
        <w:ind w:left="360"/>
      </w:pPr>
      <w:r w:rsidRPr="00B37DC1">
        <w:t>No sign shall be affixed to the roof of any</w:t>
      </w:r>
      <w:r w:rsidR="0084129E" w:rsidRPr="00B37DC1">
        <w:t xml:space="preserve"> </w:t>
      </w:r>
      <w:r w:rsidRPr="00B37DC1">
        <w:t>building; nor shall any sign affixed to any wall of any building project above the top of said wall.</w:t>
      </w:r>
    </w:p>
    <w:p w14:paraId="3E21B7E1" w14:textId="77777777" w:rsidR="0084129E" w:rsidRPr="00B37DC1" w:rsidRDefault="0084129E" w:rsidP="0084129E"/>
    <w:p w14:paraId="4EF7142F" w14:textId="37699B08" w:rsidR="00E51BEF" w:rsidRPr="00B37DC1" w:rsidRDefault="00E51BEF" w:rsidP="00067BF9">
      <w:pPr>
        <w:pStyle w:val="ListParagraph"/>
        <w:numPr>
          <w:ilvl w:val="0"/>
          <w:numId w:val="136"/>
        </w:numPr>
        <w:ind w:left="360"/>
      </w:pPr>
      <w:r w:rsidRPr="00B37DC1">
        <w:t>All signs shall be designed, constructed, erected, and maintained in accordance with the standards specified in the state building code.</w:t>
      </w:r>
    </w:p>
    <w:p w14:paraId="696D468A" w14:textId="77777777" w:rsidR="0084129E" w:rsidRPr="00B37DC1" w:rsidRDefault="0084129E" w:rsidP="0084129E"/>
    <w:p w14:paraId="77CE2A8F" w14:textId="77777777" w:rsidR="00E51BEF" w:rsidRPr="00B37DC1" w:rsidRDefault="00E51BEF" w:rsidP="00067BF9">
      <w:pPr>
        <w:pStyle w:val="ListParagraph"/>
        <w:numPr>
          <w:ilvl w:val="0"/>
          <w:numId w:val="136"/>
        </w:numPr>
        <w:ind w:left="360"/>
      </w:pPr>
      <w:r w:rsidRPr="00B37DC1">
        <w:t>Permanent signs are encouraged to be carved.</w:t>
      </w:r>
    </w:p>
    <w:p w14:paraId="6229BA67" w14:textId="77777777" w:rsidR="0084129E" w:rsidRPr="00B37DC1" w:rsidRDefault="0084129E" w:rsidP="0084129E"/>
    <w:p w14:paraId="3697BCA2" w14:textId="29B364AB" w:rsidR="00E51BEF" w:rsidRPr="00B37DC1" w:rsidRDefault="00E51BEF" w:rsidP="00067BF9">
      <w:pPr>
        <w:pStyle w:val="ListParagraph"/>
        <w:numPr>
          <w:ilvl w:val="0"/>
          <w:numId w:val="136"/>
        </w:numPr>
        <w:ind w:left="360"/>
      </w:pPr>
      <w:r w:rsidRPr="00B37DC1">
        <w:t>No sign shall consist of, contain, or appear to</w:t>
      </w:r>
      <w:r w:rsidR="00DF01BE" w:rsidRPr="00B37DC1">
        <w:t xml:space="preserve"> </w:t>
      </w:r>
      <w:r w:rsidRPr="00B37DC1">
        <w:t>contain rotating, vibrating, or moving materials</w:t>
      </w:r>
      <w:r w:rsidR="00DF01BE" w:rsidRPr="00B37DC1">
        <w:t xml:space="preserve"> s</w:t>
      </w:r>
      <w:r w:rsidRPr="00B37DC1">
        <w:t>uch as paper, cloth, or metal, whether attached to a fixed sign or used independently thereof.</w:t>
      </w:r>
    </w:p>
    <w:p w14:paraId="394F3ACB" w14:textId="77777777" w:rsidR="0084129E" w:rsidRPr="00B37DC1" w:rsidRDefault="0084129E" w:rsidP="0084129E"/>
    <w:p w14:paraId="2D8DAA7F" w14:textId="12B15D26" w:rsidR="00E51BEF" w:rsidRPr="00B37DC1" w:rsidRDefault="00E51BEF" w:rsidP="00067BF9">
      <w:pPr>
        <w:pStyle w:val="ListParagraph"/>
        <w:numPr>
          <w:ilvl w:val="0"/>
          <w:numId w:val="136"/>
        </w:numPr>
        <w:ind w:left="360"/>
      </w:pPr>
      <w:r w:rsidRPr="00B37DC1">
        <w:t>No sign shall be constructed, illuminated, or</w:t>
      </w:r>
      <w:r w:rsidR="00DF01BE" w:rsidRPr="00B37DC1">
        <w:t xml:space="preserve"> </w:t>
      </w:r>
      <w:r w:rsidRPr="00B37DC1">
        <w:t>function in a way so as to appear to rotate,</w:t>
      </w:r>
      <w:r w:rsidR="00DF01BE" w:rsidRPr="00B37DC1">
        <w:t xml:space="preserve"> </w:t>
      </w:r>
      <w:r w:rsidRPr="00B37DC1">
        <w:t>vibrate, move, or otherwise be animated.</w:t>
      </w:r>
    </w:p>
    <w:p w14:paraId="2ED29AE9" w14:textId="0840837B" w:rsidR="00E51BEF" w:rsidRPr="00B37DC1" w:rsidRDefault="00E51BEF" w:rsidP="00E875FB"/>
    <w:p w14:paraId="608DAF24" w14:textId="77777777" w:rsidR="00E51BEF" w:rsidRPr="00B37DC1" w:rsidRDefault="00E51BEF" w:rsidP="00DF01BE">
      <w:pPr>
        <w:shd w:val="clear" w:color="auto" w:fill="BFBFBF" w:themeFill="background1" w:themeFillShade="BF"/>
        <w:rPr>
          <w:b/>
        </w:rPr>
      </w:pPr>
      <w:r w:rsidRPr="00B37DC1">
        <w:rPr>
          <w:b/>
        </w:rPr>
        <w:t>K. Sign Illumination</w:t>
      </w:r>
    </w:p>
    <w:p w14:paraId="73883F39" w14:textId="77777777" w:rsidR="004912D6" w:rsidRPr="00B37DC1" w:rsidRDefault="004912D6" w:rsidP="004912D6">
      <w:pPr>
        <w:contextualSpacing/>
      </w:pPr>
    </w:p>
    <w:p w14:paraId="2061D6F3" w14:textId="3BBFB1E5" w:rsidR="00E51BEF" w:rsidRPr="00B37DC1" w:rsidRDefault="00E51BEF" w:rsidP="00067BF9">
      <w:pPr>
        <w:pStyle w:val="ListParagraph"/>
        <w:numPr>
          <w:ilvl w:val="0"/>
          <w:numId w:val="137"/>
        </w:numPr>
        <w:ind w:left="360"/>
      </w:pPr>
      <w:r w:rsidRPr="00B37DC1">
        <w:t>The illumination of permitted signs shall be nonanimated and non-flashing.</w:t>
      </w:r>
    </w:p>
    <w:p w14:paraId="6C104723" w14:textId="77777777" w:rsidR="0084129E" w:rsidRPr="00B37DC1" w:rsidRDefault="0084129E" w:rsidP="0084129E"/>
    <w:p w14:paraId="647FF826" w14:textId="194AF7C7" w:rsidR="00E51BEF" w:rsidRPr="00B37DC1" w:rsidRDefault="00E51BEF" w:rsidP="00067BF9">
      <w:pPr>
        <w:pStyle w:val="ListParagraph"/>
        <w:numPr>
          <w:ilvl w:val="0"/>
          <w:numId w:val="137"/>
        </w:numPr>
        <w:ind w:left="360"/>
      </w:pPr>
      <w:r w:rsidRPr="00B37DC1">
        <w:t>Neon signs are permitted by Special Exception.</w:t>
      </w:r>
    </w:p>
    <w:p w14:paraId="233A40A7" w14:textId="77777777" w:rsidR="0084129E" w:rsidRPr="00B37DC1" w:rsidRDefault="0084129E" w:rsidP="0084129E"/>
    <w:p w14:paraId="3E690B38" w14:textId="0F8A0F84" w:rsidR="00E51BEF" w:rsidRPr="00B37DC1" w:rsidRDefault="00E51BEF" w:rsidP="00067BF9">
      <w:pPr>
        <w:pStyle w:val="ListParagraph"/>
        <w:numPr>
          <w:ilvl w:val="0"/>
          <w:numId w:val="137"/>
        </w:numPr>
        <w:ind w:left="360"/>
      </w:pPr>
      <w:r w:rsidRPr="00B37DC1">
        <w:t>No sign shall be illuminated by other than white</w:t>
      </w:r>
      <w:r w:rsidR="00DF01BE" w:rsidRPr="00B37DC1">
        <w:t xml:space="preserve"> </w:t>
      </w:r>
      <w:r w:rsidRPr="00B37DC1">
        <w:t xml:space="preserve">incandescent or </w:t>
      </w:r>
      <w:proofErr w:type="gramStart"/>
      <w:r w:rsidRPr="00B37DC1">
        <w:t>white fluorescent</w:t>
      </w:r>
      <w:proofErr w:type="gramEnd"/>
      <w:r w:rsidRPr="00B37DC1">
        <w:t xml:space="preserve"> lights, unless</w:t>
      </w:r>
      <w:r w:rsidR="00DF01BE" w:rsidRPr="00B37DC1">
        <w:t xml:space="preserve"> </w:t>
      </w:r>
      <w:r w:rsidRPr="00B37DC1">
        <w:t>specifically approved by the Commission.</w:t>
      </w:r>
    </w:p>
    <w:p w14:paraId="5F25DFF2" w14:textId="77777777" w:rsidR="0084129E" w:rsidRPr="00B37DC1" w:rsidRDefault="0084129E" w:rsidP="0084129E"/>
    <w:p w14:paraId="0DD9C8A3" w14:textId="5948F683" w:rsidR="00E51BEF" w:rsidRPr="00B37DC1" w:rsidRDefault="00E51BEF" w:rsidP="00067BF9">
      <w:pPr>
        <w:pStyle w:val="ListParagraph"/>
        <w:numPr>
          <w:ilvl w:val="0"/>
          <w:numId w:val="137"/>
        </w:numPr>
        <w:ind w:left="360"/>
      </w:pPr>
      <w:r w:rsidRPr="00B37DC1">
        <w:lastRenderedPageBreak/>
        <w:t>Any internally illuminated sign shall consist of a</w:t>
      </w:r>
      <w:r w:rsidR="00DF01BE" w:rsidRPr="00B37DC1">
        <w:t xml:space="preserve"> </w:t>
      </w:r>
      <w:r w:rsidRPr="00B37DC1">
        <w:t>dark or opaque background with lighter colored</w:t>
      </w:r>
      <w:r w:rsidR="00DF01BE" w:rsidRPr="00B37DC1">
        <w:t xml:space="preserve"> </w:t>
      </w:r>
      <w:r w:rsidRPr="00B37DC1">
        <w:t>lettering unless specifically approved by the Commission.</w:t>
      </w:r>
    </w:p>
    <w:p w14:paraId="3DFCDE74" w14:textId="77777777" w:rsidR="0084129E" w:rsidRPr="00B37DC1" w:rsidRDefault="0084129E" w:rsidP="0084129E"/>
    <w:p w14:paraId="5A80062E" w14:textId="23B3A63B" w:rsidR="00E51BEF" w:rsidRPr="00B37DC1" w:rsidRDefault="00E51BEF" w:rsidP="00067BF9">
      <w:pPr>
        <w:pStyle w:val="ListParagraph"/>
        <w:numPr>
          <w:ilvl w:val="0"/>
          <w:numId w:val="137"/>
        </w:numPr>
        <w:ind w:left="360"/>
      </w:pPr>
      <w:r w:rsidRPr="00B37DC1">
        <w:t>Light sources shall be so located to preclude light trespass into the street or any adjoining</w:t>
      </w:r>
      <w:r w:rsidR="00DF01BE" w:rsidRPr="00B37DC1">
        <w:t xml:space="preserve"> </w:t>
      </w:r>
      <w:r w:rsidRPr="00B37DC1">
        <w:t>property.</w:t>
      </w:r>
    </w:p>
    <w:p w14:paraId="36147843" w14:textId="77777777" w:rsidR="0084129E" w:rsidRPr="00B37DC1" w:rsidRDefault="0084129E" w:rsidP="0084129E"/>
    <w:p w14:paraId="7C79F23E" w14:textId="35F5E9BB" w:rsidR="00E51BEF" w:rsidRPr="00B37DC1" w:rsidRDefault="00E51BEF" w:rsidP="00067BF9">
      <w:pPr>
        <w:pStyle w:val="ListParagraph"/>
        <w:numPr>
          <w:ilvl w:val="0"/>
          <w:numId w:val="137"/>
        </w:numPr>
        <w:ind w:left="360"/>
      </w:pPr>
      <w:r w:rsidRPr="00B37DC1">
        <w:t>Spotlights or floodlights for signs shall be shielded so that:</w:t>
      </w:r>
    </w:p>
    <w:p w14:paraId="6D4F2510" w14:textId="77777777" w:rsidR="00E51BEF" w:rsidRPr="00B37DC1" w:rsidRDefault="00E51BEF" w:rsidP="00067BF9">
      <w:pPr>
        <w:pStyle w:val="ListParagraph"/>
        <w:numPr>
          <w:ilvl w:val="1"/>
          <w:numId w:val="137"/>
        </w:numPr>
        <w:ind w:left="720"/>
      </w:pPr>
      <w:r w:rsidRPr="00B37DC1">
        <w:t>The source of light shall not be visible from any point off the premises on which the sign, building, or structure being illuminated is erected; and</w:t>
      </w:r>
    </w:p>
    <w:p w14:paraId="104DD06D" w14:textId="77777777" w:rsidR="00E51BEF" w:rsidRPr="00B37DC1" w:rsidRDefault="00E51BEF" w:rsidP="00067BF9">
      <w:pPr>
        <w:pStyle w:val="ListParagraph"/>
        <w:numPr>
          <w:ilvl w:val="1"/>
          <w:numId w:val="137"/>
        </w:numPr>
        <w:ind w:left="720"/>
      </w:pPr>
      <w:r w:rsidRPr="00B37DC1">
        <w:t>Only one (1) sign is directly illuminated thereby.</w:t>
      </w:r>
    </w:p>
    <w:p w14:paraId="14419195" w14:textId="4BEB47E5" w:rsidR="00E51BEF" w:rsidRDefault="00E51BEF" w:rsidP="0084129E"/>
    <w:p w14:paraId="6D22FE05" w14:textId="77777777" w:rsidR="00987F3E" w:rsidRDefault="00987F3E" w:rsidP="0084129E"/>
    <w:p w14:paraId="73A1DDC7" w14:textId="77777777" w:rsidR="00987F3E" w:rsidRPr="00B37DC1" w:rsidRDefault="00987F3E" w:rsidP="0084129E"/>
    <w:p w14:paraId="0FA7D707" w14:textId="25A9D2F4" w:rsidR="00E51BEF" w:rsidRPr="00B37DC1" w:rsidRDefault="00E51BEF" w:rsidP="00E875FB">
      <w:pPr>
        <w:contextualSpacing/>
      </w:pPr>
    </w:p>
    <w:p w14:paraId="7F0EA018" w14:textId="77777777" w:rsidR="007D1946" w:rsidRPr="00B37DC1" w:rsidRDefault="007D1946" w:rsidP="00E875FB">
      <w:pPr>
        <w:contextualSpacing/>
      </w:pPr>
    </w:p>
    <w:p w14:paraId="381F9C76" w14:textId="77777777" w:rsidR="0084129E" w:rsidRPr="00B37DC1" w:rsidRDefault="0084129E">
      <w:pPr>
        <w:spacing w:after="200" w:line="276" w:lineRule="auto"/>
        <w:sectPr w:rsidR="0084129E" w:rsidRPr="00B37DC1" w:rsidSect="00B128FD">
          <w:pgSz w:w="12240" w:h="15840"/>
          <w:pgMar w:top="1440" w:right="1440" w:bottom="1440" w:left="1440" w:header="720" w:footer="720" w:gutter="0"/>
          <w:cols w:space="432"/>
          <w:docGrid w:linePitch="360"/>
        </w:sectPr>
      </w:pPr>
    </w:p>
    <w:p w14:paraId="7AEF5BA8" w14:textId="77777777" w:rsidR="0084129E" w:rsidRPr="00B37DC1" w:rsidRDefault="0084129E" w:rsidP="00E875FB">
      <w:pPr>
        <w:contextualSpacing/>
      </w:pPr>
    </w:p>
    <w:p w14:paraId="7DCD29E8" w14:textId="53F71A6A" w:rsidR="00DF01BE" w:rsidRPr="00987F3E" w:rsidRDefault="00DF01BE" w:rsidP="00DF01BE">
      <w:pPr>
        <w:contextualSpacing/>
        <w:jc w:val="center"/>
      </w:pPr>
      <w:r w:rsidRPr="00987F3E">
        <w:rPr>
          <w:rFonts w:cstheme="minorHAnsi"/>
          <w:b/>
        </w:rPr>
        <w:t>Table 4.4. Signs Allowed in all Zones Without a Permit</w:t>
      </w:r>
    </w:p>
    <w:p w14:paraId="73216673" w14:textId="65420332" w:rsidR="00DF01BE" w:rsidRPr="00B37DC1" w:rsidRDefault="00DF01BE" w:rsidP="00E875FB">
      <w:pPr>
        <w:contextualSpacing/>
      </w:pPr>
    </w:p>
    <w:tbl>
      <w:tblPr>
        <w:tblStyle w:val="TableGrid"/>
        <w:tblW w:w="0" w:type="auto"/>
        <w:tblLayout w:type="fixed"/>
        <w:tblCellMar>
          <w:top w:w="43" w:type="dxa"/>
          <w:left w:w="72" w:type="dxa"/>
          <w:bottom w:w="43" w:type="dxa"/>
          <w:right w:w="72" w:type="dxa"/>
        </w:tblCellMar>
        <w:tblLook w:val="04A0" w:firstRow="1" w:lastRow="0" w:firstColumn="1" w:lastColumn="0" w:noHBand="0" w:noVBand="1"/>
      </w:tblPr>
      <w:tblGrid>
        <w:gridCol w:w="5760"/>
        <w:gridCol w:w="1440"/>
        <w:gridCol w:w="2448"/>
      </w:tblGrid>
      <w:tr w:rsidR="00DF01BE" w:rsidRPr="00B37DC1" w14:paraId="7D36EE2E" w14:textId="77777777" w:rsidTr="00FE7966">
        <w:tc>
          <w:tcPr>
            <w:tcW w:w="5760" w:type="dxa"/>
            <w:shd w:val="clear" w:color="auto" w:fill="548DD4" w:themeFill="text2" w:themeFillTint="99"/>
          </w:tcPr>
          <w:p w14:paraId="6152215F" w14:textId="77777777" w:rsidR="00E51BEF" w:rsidRPr="00B37DC1" w:rsidRDefault="00E51BEF" w:rsidP="00E875FB">
            <w:pPr>
              <w:jc w:val="center"/>
              <w:rPr>
                <w:rFonts w:cstheme="minorHAnsi"/>
                <w:b/>
                <w:color w:val="FFFFFF" w:themeColor="background1"/>
                <w:sz w:val="18"/>
                <w:szCs w:val="18"/>
              </w:rPr>
            </w:pPr>
            <w:r w:rsidRPr="00B37DC1">
              <w:rPr>
                <w:rFonts w:cstheme="minorHAnsi"/>
                <w:b/>
                <w:color w:val="FFFFFF" w:themeColor="background1"/>
                <w:sz w:val="18"/>
                <w:szCs w:val="18"/>
              </w:rPr>
              <w:t>Type of Sign</w:t>
            </w:r>
          </w:p>
        </w:tc>
        <w:tc>
          <w:tcPr>
            <w:tcW w:w="1440" w:type="dxa"/>
            <w:shd w:val="clear" w:color="auto" w:fill="548DD4" w:themeFill="text2" w:themeFillTint="99"/>
          </w:tcPr>
          <w:p w14:paraId="26D71BD2" w14:textId="77777777" w:rsidR="00E51BEF" w:rsidRPr="00B37DC1" w:rsidRDefault="00E51BEF" w:rsidP="007D1946">
            <w:pPr>
              <w:tabs>
                <w:tab w:val="left" w:pos="521"/>
              </w:tabs>
              <w:jc w:val="center"/>
              <w:rPr>
                <w:rFonts w:cstheme="minorHAnsi"/>
                <w:b/>
                <w:color w:val="FFFFFF" w:themeColor="background1"/>
                <w:sz w:val="18"/>
                <w:szCs w:val="18"/>
              </w:rPr>
            </w:pPr>
            <w:r w:rsidRPr="00B37DC1">
              <w:rPr>
                <w:rFonts w:cstheme="minorHAnsi"/>
                <w:b/>
                <w:color w:val="FFFFFF" w:themeColor="background1"/>
                <w:sz w:val="18"/>
                <w:szCs w:val="18"/>
              </w:rPr>
              <w:t>Maximum Number of Signs</w:t>
            </w:r>
          </w:p>
        </w:tc>
        <w:tc>
          <w:tcPr>
            <w:tcW w:w="2448" w:type="dxa"/>
            <w:shd w:val="clear" w:color="auto" w:fill="548DD4" w:themeFill="text2" w:themeFillTint="99"/>
          </w:tcPr>
          <w:p w14:paraId="255306C1" w14:textId="77777777" w:rsidR="00E51BEF" w:rsidRPr="00B37DC1" w:rsidRDefault="00E51BEF" w:rsidP="007D1946">
            <w:pPr>
              <w:jc w:val="center"/>
              <w:rPr>
                <w:rFonts w:cstheme="minorHAnsi"/>
                <w:b/>
                <w:color w:val="FFFFFF" w:themeColor="background1"/>
                <w:sz w:val="18"/>
                <w:szCs w:val="18"/>
              </w:rPr>
            </w:pPr>
            <w:r w:rsidRPr="00B37DC1">
              <w:rPr>
                <w:rFonts w:cstheme="minorHAnsi"/>
                <w:b/>
                <w:color w:val="FFFFFF" w:themeColor="background1"/>
                <w:sz w:val="18"/>
                <w:szCs w:val="18"/>
              </w:rPr>
              <w:t>Maximum Size/Area</w:t>
            </w:r>
          </w:p>
        </w:tc>
      </w:tr>
      <w:tr w:rsidR="00DF01BE" w:rsidRPr="00B37DC1" w14:paraId="3B8E268D" w14:textId="77777777" w:rsidTr="00FE7966">
        <w:tc>
          <w:tcPr>
            <w:tcW w:w="5760" w:type="dxa"/>
          </w:tcPr>
          <w:p w14:paraId="3F5C5345" w14:textId="77777777" w:rsidR="00E51BEF" w:rsidRPr="00B37DC1" w:rsidRDefault="00E51BEF" w:rsidP="00067BF9">
            <w:pPr>
              <w:numPr>
                <w:ilvl w:val="0"/>
                <w:numId w:val="82"/>
              </w:numPr>
              <w:contextualSpacing/>
              <w:rPr>
                <w:rFonts w:cstheme="minorHAnsi"/>
                <w:sz w:val="18"/>
                <w:szCs w:val="18"/>
              </w:rPr>
            </w:pPr>
            <w:r w:rsidRPr="00B37DC1">
              <w:rPr>
                <w:rFonts w:cstheme="minorHAnsi"/>
                <w:sz w:val="18"/>
                <w:szCs w:val="18"/>
              </w:rPr>
              <w:t>Traffic control signs required or approved by the Woodbridge Traffic Authority or by the State of Connecticut.</w:t>
            </w:r>
          </w:p>
        </w:tc>
        <w:tc>
          <w:tcPr>
            <w:tcW w:w="1440" w:type="dxa"/>
          </w:tcPr>
          <w:p w14:paraId="3B015FA0" w14:textId="77777777" w:rsidR="00E51BEF" w:rsidRPr="00B37DC1" w:rsidRDefault="00E51BEF" w:rsidP="007D1946">
            <w:pPr>
              <w:jc w:val="center"/>
              <w:rPr>
                <w:rFonts w:cstheme="minorHAnsi"/>
                <w:sz w:val="18"/>
                <w:szCs w:val="18"/>
              </w:rPr>
            </w:pPr>
            <w:r w:rsidRPr="00B37DC1">
              <w:rPr>
                <w:rFonts w:cstheme="minorHAnsi"/>
                <w:sz w:val="18"/>
                <w:szCs w:val="18"/>
              </w:rPr>
              <w:t>n/a</w:t>
            </w:r>
          </w:p>
        </w:tc>
        <w:tc>
          <w:tcPr>
            <w:tcW w:w="2448" w:type="dxa"/>
          </w:tcPr>
          <w:p w14:paraId="24C52E4E" w14:textId="77777777" w:rsidR="00E51BEF" w:rsidRPr="00B37DC1" w:rsidRDefault="00E51BEF" w:rsidP="007D1946">
            <w:pPr>
              <w:jc w:val="center"/>
              <w:rPr>
                <w:rFonts w:cstheme="minorHAnsi"/>
                <w:sz w:val="18"/>
                <w:szCs w:val="18"/>
              </w:rPr>
            </w:pPr>
            <w:r w:rsidRPr="00B37DC1">
              <w:rPr>
                <w:rFonts w:cstheme="minorHAnsi"/>
                <w:sz w:val="18"/>
                <w:szCs w:val="18"/>
              </w:rPr>
              <w:t>n/a</w:t>
            </w:r>
          </w:p>
        </w:tc>
      </w:tr>
      <w:tr w:rsidR="00DF01BE" w:rsidRPr="00B37DC1" w14:paraId="568427D1" w14:textId="77777777" w:rsidTr="00FE7966">
        <w:tc>
          <w:tcPr>
            <w:tcW w:w="5760" w:type="dxa"/>
          </w:tcPr>
          <w:p w14:paraId="5769BC3F" w14:textId="77777777" w:rsidR="00E51BEF" w:rsidRPr="00B37DC1" w:rsidRDefault="00E51BEF" w:rsidP="00067BF9">
            <w:pPr>
              <w:numPr>
                <w:ilvl w:val="0"/>
                <w:numId w:val="82"/>
              </w:numPr>
              <w:contextualSpacing/>
              <w:rPr>
                <w:rFonts w:cstheme="minorHAnsi"/>
                <w:sz w:val="18"/>
                <w:szCs w:val="18"/>
              </w:rPr>
            </w:pPr>
            <w:r w:rsidRPr="00B37DC1">
              <w:rPr>
                <w:rFonts w:cstheme="minorHAnsi"/>
                <w:sz w:val="18"/>
                <w:szCs w:val="18"/>
              </w:rPr>
              <w:t>Names of buildings, dates of erection, monumental citations, commemorative tablets, and the like, when carved into or made of stone, wood, bronze, aluminum, or other permanent materials, and made an integral part of the construction.</w:t>
            </w:r>
          </w:p>
        </w:tc>
        <w:tc>
          <w:tcPr>
            <w:tcW w:w="1440" w:type="dxa"/>
          </w:tcPr>
          <w:p w14:paraId="3B3B7F22" w14:textId="77777777" w:rsidR="00E51BEF" w:rsidRPr="00B37DC1" w:rsidRDefault="00E51BEF" w:rsidP="007D1946">
            <w:pPr>
              <w:jc w:val="center"/>
              <w:rPr>
                <w:rFonts w:cstheme="minorHAnsi"/>
                <w:sz w:val="18"/>
                <w:szCs w:val="18"/>
              </w:rPr>
            </w:pPr>
            <w:r w:rsidRPr="00B37DC1">
              <w:rPr>
                <w:rFonts w:cstheme="minorHAnsi"/>
                <w:sz w:val="18"/>
                <w:szCs w:val="18"/>
              </w:rPr>
              <w:t>n/a</w:t>
            </w:r>
          </w:p>
        </w:tc>
        <w:tc>
          <w:tcPr>
            <w:tcW w:w="2448" w:type="dxa"/>
          </w:tcPr>
          <w:p w14:paraId="4A2708A9" w14:textId="77777777" w:rsidR="00E51BEF" w:rsidRPr="00B37DC1" w:rsidRDefault="00E51BEF" w:rsidP="007D1946">
            <w:pPr>
              <w:jc w:val="center"/>
              <w:rPr>
                <w:rFonts w:cstheme="minorHAnsi"/>
                <w:sz w:val="18"/>
                <w:szCs w:val="18"/>
              </w:rPr>
            </w:pPr>
            <w:r w:rsidRPr="00B37DC1">
              <w:rPr>
                <w:rFonts w:cstheme="minorHAnsi"/>
                <w:sz w:val="18"/>
                <w:szCs w:val="18"/>
              </w:rPr>
              <w:t>n/a</w:t>
            </w:r>
          </w:p>
        </w:tc>
      </w:tr>
      <w:tr w:rsidR="00DF01BE" w:rsidRPr="00B37DC1" w14:paraId="0440016A" w14:textId="77777777" w:rsidTr="00FE7966">
        <w:tc>
          <w:tcPr>
            <w:tcW w:w="5760" w:type="dxa"/>
          </w:tcPr>
          <w:p w14:paraId="26F85066" w14:textId="77777777" w:rsidR="00E51BEF" w:rsidRPr="00B37DC1" w:rsidRDefault="00E51BEF" w:rsidP="00067BF9">
            <w:pPr>
              <w:numPr>
                <w:ilvl w:val="0"/>
                <w:numId w:val="82"/>
              </w:numPr>
              <w:contextualSpacing/>
              <w:rPr>
                <w:rFonts w:cstheme="minorHAnsi"/>
                <w:sz w:val="18"/>
                <w:szCs w:val="18"/>
              </w:rPr>
            </w:pPr>
            <w:r w:rsidRPr="00B37DC1">
              <w:rPr>
                <w:rFonts w:cstheme="minorHAnsi"/>
                <w:sz w:val="18"/>
                <w:szCs w:val="18"/>
              </w:rPr>
              <w:t>Signs of a non-commercial nature and in the public interest, erected by, or on the order of a public official in the performance of a public duty, such as safety signs, memorial plaques, or signs of a historical interest.</w:t>
            </w:r>
          </w:p>
        </w:tc>
        <w:tc>
          <w:tcPr>
            <w:tcW w:w="1440" w:type="dxa"/>
          </w:tcPr>
          <w:p w14:paraId="39BA380F" w14:textId="77777777" w:rsidR="00E51BEF" w:rsidRPr="00B37DC1" w:rsidRDefault="00E51BEF" w:rsidP="007D1946">
            <w:pPr>
              <w:jc w:val="center"/>
              <w:rPr>
                <w:rFonts w:cstheme="minorHAnsi"/>
                <w:sz w:val="18"/>
                <w:szCs w:val="18"/>
              </w:rPr>
            </w:pPr>
            <w:r w:rsidRPr="00B37DC1">
              <w:rPr>
                <w:rFonts w:cstheme="minorHAnsi"/>
                <w:sz w:val="18"/>
                <w:szCs w:val="18"/>
              </w:rPr>
              <w:t>n/a</w:t>
            </w:r>
          </w:p>
        </w:tc>
        <w:tc>
          <w:tcPr>
            <w:tcW w:w="2448" w:type="dxa"/>
          </w:tcPr>
          <w:p w14:paraId="43147E59" w14:textId="77777777" w:rsidR="00E51BEF" w:rsidRPr="00B37DC1" w:rsidRDefault="00E51BEF" w:rsidP="007D1946">
            <w:pPr>
              <w:jc w:val="center"/>
              <w:rPr>
                <w:rFonts w:cstheme="minorHAnsi"/>
                <w:sz w:val="18"/>
                <w:szCs w:val="18"/>
              </w:rPr>
            </w:pPr>
            <w:r w:rsidRPr="00B37DC1">
              <w:rPr>
                <w:rFonts w:cstheme="minorHAnsi"/>
                <w:sz w:val="18"/>
                <w:szCs w:val="18"/>
              </w:rPr>
              <w:t>n/a</w:t>
            </w:r>
          </w:p>
        </w:tc>
      </w:tr>
      <w:tr w:rsidR="00DF01BE" w:rsidRPr="00B37DC1" w14:paraId="32562DF8" w14:textId="77777777" w:rsidTr="00FE7966">
        <w:tc>
          <w:tcPr>
            <w:tcW w:w="5760" w:type="dxa"/>
          </w:tcPr>
          <w:p w14:paraId="2682F442" w14:textId="77777777" w:rsidR="00E51BEF" w:rsidRPr="00B37DC1" w:rsidRDefault="00E51BEF" w:rsidP="00067BF9">
            <w:pPr>
              <w:numPr>
                <w:ilvl w:val="0"/>
                <w:numId w:val="82"/>
              </w:numPr>
              <w:contextualSpacing/>
              <w:rPr>
                <w:rFonts w:cstheme="minorHAnsi"/>
                <w:sz w:val="18"/>
                <w:szCs w:val="18"/>
              </w:rPr>
            </w:pPr>
            <w:r w:rsidRPr="00B37DC1">
              <w:rPr>
                <w:rFonts w:cstheme="minorHAnsi"/>
                <w:sz w:val="18"/>
                <w:szCs w:val="18"/>
              </w:rPr>
              <w:t>Temporary political signs</w:t>
            </w:r>
          </w:p>
        </w:tc>
        <w:tc>
          <w:tcPr>
            <w:tcW w:w="1440" w:type="dxa"/>
          </w:tcPr>
          <w:p w14:paraId="08E15D06" w14:textId="77777777" w:rsidR="00E51BEF" w:rsidRPr="00B37DC1" w:rsidRDefault="00E51BEF" w:rsidP="007D1946">
            <w:pPr>
              <w:jc w:val="center"/>
              <w:rPr>
                <w:rFonts w:cstheme="minorHAnsi"/>
                <w:sz w:val="18"/>
                <w:szCs w:val="18"/>
              </w:rPr>
            </w:pPr>
            <w:r w:rsidRPr="00B37DC1">
              <w:rPr>
                <w:rFonts w:cstheme="minorHAnsi"/>
                <w:sz w:val="18"/>
                <w:szCs w:val="18"/>
              </w:rPr>
              <w:t>n/a</w:t>
            </w:r>
          </w:p>
        </w:tc>
        <w:tc>
          <w:tcPr>
            <w:tcW w:w="2448" w:type="dxa"/>
          </w:tcPr>
          <w:p w14:paraId="48BA68E0" w14:textId="77777777" w:rsidR="00E51BEF" w:rsidRPr="00B37DC1" w:rsidRDefault="00E51BEF" w:rsidP="007D1946">
            <w:pPr>
              <w:jc w:val="center"/>
              <w:rPr>
                <w:rFonts w:cstheme="minorHAnsi"/>
                <w:sz w:val="18"/>
                <w:szCs w:val="18"/>
              </w:rPr>
            </w:pPr>
            <w:r w:rsidRPr="00B37DC1">
              <w:rPr>
                <w:rFonts w:cstheme="minorHAnsi"/>
                <w:sz w:val="18"/>
                <w:szCs w:val="18"/>
              </w:rPr>
              <w:t>n/a</w:t>
            </w:r>
          </w:p>
        </w:tc>
      </w:tr>
      <w:tr w:rsidR="00DF01BE" w:rsidRPr="00B37DC1" w14:paraId="7907114C" w14:textId="77777777" w:rsidTr="00FE7966">
        <w:tc>
          <w:tcPr>
            <w:tcW w:w="5760" w:type="dxa"/>
          </w:tcPr>
          <w:p w14:paraId="2F2E5FB5" w14:textId="77777777" w:rsidR="00E51BEF" w:rsidRPr="00B37DC1" w:rsidRDefault="00E51BEF" w:rsidP="00067BF9">
            <w:pPr>
              <w:numPr>
                <w:ilvl w:val="0"/>
                <w:numId w:val="82"/>
              </w:numPr>
              <w:contextualSpacing/>
              <w:rPr>
                <w:rFonts w:cstheme="minorHAnsi"/>
                <w:sz w:val="18"/>
                <w:szCs w:val="18"/>
              </w:rPr>
            </w:pPr>
            <w:r w:rsidRPr="00B37DC1">
              <w:rPr>
                <w:rFonts w:cstheme="minorHAnsi"/>
                <w:sz w:val="18"/>
                <w:szCs w:val="18"/>
              </w:rPr>
              <w:t>Real estate signs advertising the sale, rental, or lease of premises, provided that the maximum height of said sign does not exceed five (5) feet.</w:t>
            </w:r>
          </w:p>
        </w:tc>
        <w:tc>
          <w:tcPr>
            <w:tcW w:w="1440" w:type="dxa"/>
          </w:tcPr>
          <w:p w14:paraId="0D56457C" w14:textId="77777777" w:rsidR="00E51BEF" w:rsidRPr="00B37DC1" w:rsidRDefault="00E51BEF" w:rsidP="007D1946">
            <w:pPr>
              <w:jc w:val="center"/>
              <w:rPr>
                <w:rFonts w:cstheme="minorHAnsi"/>
                <w:sz w:val="18"/>
                <w:szCs w:val="18"/>
              </w:rPr>
            </w:pPr>
            <w:r w:rsidRPr="00B37DC1">
              <w:rPr>
                <w:rFonts w:cstheme="minorHAnsi"/>
                <w:sz w:val="18"/>
                <w:szCs w:val="18"/>
              </w:rPr>
              <w:t>One (1) sign</w:t>
            </w:r>
          </w:p>
          <w:p w14:paraId="41B45BC5" w14:textId="77777777" w:rsidR="00E51BEF" w:rsidRPr="00B37DC1" w:rsidRDefault="00E51BEF" w:rsidP="007D1946">
            <w:pPr>
              <w:jc w:val="center"/>
              <w:rPr>
                <w:rFonts w:cstheme="minorHAnsi"/>
                <w:sz w:val="18"/>
                <w:szCs w:val="18"/>
              </w:rPr>
            </w:pPr>
            <w:r w:rsidRPr="00B37DC1">
              <w:rPr>
                <w:rFonts w:cstheme="minorHAnsi"/>
                <w:sz w:val="18"/>
                <w:szCs w:val="18"/>
              </w:rPr>
              <w:t>per premises.</w:t>
            </w:r>
          </w:p>
        </w:tc>
        <w:tc>
          <w:tcPr>
            <w:tcW w:w="2448" w:type="dxa"/>
          </w:tcPr>
          <w:p w14:paraId="3F317779" w14:textId="3272F5D4" w:rsidR="00E51BEF" w:rsidRPr="00B37DC1" w:rsidRDefault="00E51BEF" w:rsidP="007D1946">
            <w:pPr>
              <w:rPr>
                <w:rFonts w:cstheme="minorHAnsi"/>
                <w:sz w:val="18"/>
                <w:szCs w:val="18"/>
              </w:rPr>
            </w:pPr>
            <w:r w:rsidRPr="00B37DC1">
              <w:rPr>
                <w:rFonts w:cstheme="minorHAnsi"/>
                <w:sz w:val="18"/>
                <w:szCs w:val="18"/>
              </w:rPr>
              <w:t>a. In any residential district, not more than four (4) square feet</w:t>
            </w:r>
            <w:r w:rsidRPr="00B37DC1" w:rsidDel="00AA10BE">
              <w:rPr>
                <w:rFonts w:cstheme="minorHAnsi"/>
                <w:sz w:val="18"/>
                <w:szCs w:val="18"/>
              </w:rPr>
              <w:t xml:space="preserve"> </w:t>
            </w:r>
            <w:r w:rsidRPr="00B37DC1">
              <w:rPr>
                <w:rFonts w:cstheme="minorHAnsi"/>
                <w:sz w:val="18"/>
                <w:szCs w:val="18"/>
              </w:rPr>
              <w:t>on each of two (2) sides, and</w:t>
            </w:r>
          </w:p>
          <w:p w14:paraId="67C12DCD" w14:textId="77777777" w:rsidR="00E51BEF" w:rsidRPr="00B37DC1" w:rsidRDefault="00E51BEF" w:rsidP="007D1946">
            <w:pPr>
              <w:rPr>
                <w:rFonts w:cstheme="minorHAnsi"/>
                <w:sz w:val="18"/>
                <w:szCs w:val="18"/>
              </w:rPr>
            </w:pPr>
            <w:r w:rsidRPr="00B37DC1">
              <w:rPr>
                <w:rFonts w:cstheme="minorHAnsi"/>
                <w:sz w:val="18"/>
                <w:szCs w:val="18"/>
              </w:rPr>
              <w:t>b. In any business or development district, not more than twenty-five (25) square feet on each of two (2) sides.</w:t>
            </w:r>
          </w:p>
        </w:tc>
      </w:tr>
      <w:tr w:rsidR="00DF01BE" w:rsidRPr="00B37DC1" w14:paraId="1A045CB2" w14:textId="77777777" w:rsidTr="00FE7966">
        <w:tc>
          <w:tcPr>
            <w:tcW w:w="5760" w:type="dxa"/>
          </w:tcPr>
          <w:p w14:paraId="1F2F8C2B" w14:textId="77777777" w:rsidR="00E51BEF" w:rsidRPr="00B37DC1" w:rsidRDefault="00E51BEF" w:rsidP="00067BF9">
            <w:pPr>
              <w:numPr>
                <w:ilvl w:val="0"/>
                <w:numId w:val="82"/>
              </w:numPr>
              <w:contextualSpacing/>
              <w:rPr>
                <w:rFonts w:cstheme="minorHAnsi"/>
                <w:sz w:val="18"/>
                <w:szCs w:val="18"/>
              </w:rPr>
            </w:pPr>
            <w:r w:rsidRPr="00B37DC1">
              <w:rPr>
                <w:rFonts w:cstheme="minorHAnsi"/>
                <w:sz w:val="18"/>
                <w:szCs w:val="18"/>
              </w:rPr>
              <w:t>Signs for professionals, including but not limited to carpenters, painters, roofers, etc. on the premises where the work is being performed, provided that:</w:t>
            </w:r>
          </w:p>
          <w:p w14:paraId="7E211553" w14:textId="21C0B9FE" w:rsidR="00E51BEF" w:rsidRPr="00B37DC1" w:rsidRDefault="00E51BEF" w:rsidP="00E875FB">
            <w:pPr>
              <w:rPr>
                <w:rFonts w:cstheme="minorHAnsi"/>
                <w:sz w:val="18"/>
                <w:szCs w:val="18"/>
              </w:rPr>
            </w:pPr>
            <w:r w:rsidRPr="00B37DC1">
              <w:rPr>
                <w:rFonts w:cstheme="minorHAnsi"/>
                <w:sz w:val="18"/>
                <w:szCs w:val="18"/>
              </w:rPr>
              <w:t xml:space="preserve">     </w:t>
            </w:r>
            <w:r w:rsidR="00E75314" w:rsidRPr="00B37DC1">
              <w:rPr>
                <w:rFonts w:cstheme="minorHAnsi"/>
                <w:sz w:val="18"/>
                <w:szCs w:val="18"/>
              </w:rPr>
              <w:t xml:space="preserve">  </w:t>
            </w:r>
            <w:r w:rsidRPr="00B37DC1">
              <w:rPr>
                <w:rFonts w:cstheme="minorHAnsi"/>
                <w:sz w:val="18"/>
                <w:szCs w:val="18"/>
              </w:rPr>
              <w:t xml:space="preserve">  a. No such sign exceeds four (4) feet in height; and</w:t>
            </w:r>
          </w:p>
          <w:p w14:paraId="563C0AD6" w14:textId="07BBC157" w:rsidR="00E51BEF" w:rsidRPr="00B37DC1" w:rsidRDefault="00E51BEF" w:rsidP="00E875FB">
            <w:pPr>
              <w:rPr>
                <w:rFonts w:cstheme="minorHAnsi"/>
                <w:sz w:val="18"/>
                <w:szCs w:val="18"/>
              </w:rPr>
            </w:pPr>
            <w:r w:rsidRPr="00B37DC1">
              <w:rPr>
                <w:rFonts w:cstheme="minorHAnsi"/>
                <w:sz w:val="18"/>
                <w:szCs w:val="18"/>
              </w:rPr>
              <w:t xml:space="preserve">  </w:t>
            </w:r>
            <w:r w:rsidR="00E75314" w:rsidRPr="00B37DC1">
              <w:rPr>
                <w:rFonts w:cstheme="minorHAnsi"/>
                <w:sz w:val="18"/>
                <w:szCs w:val="18"/>
              </w:rPr>
              <w:t xml:space="preserve">  </w:t>
            </w:r>
            <w:r w:rsidRPr="00B37DC1">
              <w:rPr>
                <w:rFonts w:cstheme="minorHAnsi"/>
                <w:sz w:val="18"/>
                <w:szCs w:val="18"/>
              </w:rPr>
              <w:t xml:space="preserve">     b. Such sign is removed promptly upon completion of the work.</w:t>
            </w:r>
          </w:p>
        </w:tc>
        <w:tc>
          <w:tcPr>
            <w:tcW w:w="1440" w:type="dxa"/>
          </w:tcPr>
          <w:p w14:paraId="23C55FD6" w14:textId="77777777" w:rsidR="00E51BEF" w:rsidRPr="00B37DC1" w:rsidRDefault="00E51BEF" w:rsidP="007D1946">
            <w:pPr>
              <w:jc w:val="center"/>
              <w:rPr>
                <w:rFonts w:cstheme="minorHAnsi"/>
                <w:sz w:val="18"/>
                <w:szCs w:val="18"/>
              </w:rPr>
            </w:pPr>
            <w:r w:rsidRPr="00B37DC1">
              <w:rPr>
                <w:rFonts w:cstheme="minorHAnsi"/>
                <w:sz w:val="18"/>
                <w:szCs w:val="18"/>
              </w:rPr>
              <w:t>One (1) sign</w:t>
            </w:r>
          </w:p>
          <w:p w14:paraId="65FA68BC" w14:textId="77777777" w:rsidR="00E51BEF" w:rsidRPr="00B37DC1" w:rsidRDefault="00E51BEF" w:rsidP="007D1946">
            <w:pPr>
              <w:jc w:val="center"/>
              <w:rPr>
                <w:rFonts w:cstheme="minorHAnsi"/>
                <w:sz w:val="18"/>
                <w:szCs w:val="18"/>
              </w:rPr>
            </w:pPr>
            <w:r w:rsidRPr="00B37DC1">
              <w:rPr>
                <w:rFonts w:cstheme="minorHAnsi"/>
                <w:sz w:val="18"/>
                <w:szCs w:val="18"/>
              </w:rPr>
              <w:t>per premises.</w:t>
            </w:r>
          </w:p>
        </w:tc>
        <w:tc>
          <w:tcPr>
            <w:tcW w:w="2448" w:type="dxa"/>
          </w:tcPr>
          <w:p w14:paraId="5290E5E3" w14:textId="7F4D864D" w:rsidR="00E51BEF" w:rsidRPr="00B37DC1" w:rsidRDefault="00E51BEF" w:rsidP="007D1946">
            <w:pPr>
              <w:rPr>
                <w:rFonts w:cstheme="minorHAnsi"/>
                <w:sz w:val="18"/>
                <w:szCs w:val="18"/>
              </w:rPr>
            </w:pPr>
            <w:r w:rsidRPr="00B37DC1">
              <w:rPr>
                <w:rFonts w:cstheme="minorHAnsi"/>
                <w:sz w:val="18"/>
                <w:szCs w:val="18"/>
              </w:rPr>
              <w:t>a. In any residential district, not more than four (4) square feet</w:t>
            </w:r>
            <w:r w:rsidRPr="00B37DC1" w:rsidDel="00AA10BE">
              <w:rPr>
                <w:rFonts w:cstheme="minorHAnsi"/>
                <w:sz w:val="18"/>
                <w:szCs w:val="18"/>
              </w:rPr>
              <w:t xml:space="preserve"> </w:t>
            </w:r>
            <w:r w:rsidRPr="00B37DC1">
              <w:rPr>
                <w:rFonts w:cstheme="minorHAnsi"/>
                <w:sz w:val="18"/>
                <w:szCs w:val="18"/>
              </w:rPr>
              <w:t>on each of two (2) sides, and</w:t>
            </w:r>
          </w:p>
          <w:p w14:paraId="1BD01D65" w14:textId="77777777" w:rsidR="00E51BEF" w:rsidRPr="00B37DC1" w:rsidRDefault="00E51BEF" w:rsidP="007D1946">
            <w:pPr>
              <w:rPr>
                <w:rFonts w:cstheme="minorHAnsi"/>
                <w:sz w:val="18"/>
                <w:szCs w:val="18"/>
              </w:rPr>
            </w:pPr>
            <w:r w:rsidRPr="00B37DC1">
              <w:rPr>
                <w:rFonts w:cstheme="minorHAnsi"/>
                <w:sz w:val="18"/>
                <w:szCs w:val="18"/>
              </w:rPr>
              <w:t>b. In any business or development district, not more than twenty-five (25) square feet</w:t>
            </w:r>
            <w:r w:rsidRPr="00B37DC1" w:rsidDel="00AA10BE">
              <w:rPr>
                <w:rFonts w:cstheme="minorHAnsi"/>
                <w:sz w:val="18"/>
                <w:szCs w:val="18"/>
              </w:rPr>
              <w:t xml:space="preserve"> </w:t>
            </w:r>
            <w:r w:rsidRPr="00B37DC1">
              <w:rPr>
                <w:rFonts w:cstheme="minorHAnsi"/>
                <w:sz w:val="18"/>
                <w:szCs w:val="18"/>
              </w:rPr>
              <w:t>on each of two (2) sides.</w:t>
            </w:r>
          </w:p>
        </w:tc>
      </w:tr>
      <w:tr w:rsidR="00DF01BE" w:rsidRPr="00B37DC1" w14:paraId="1B3D7E5A" w14:textId="77777777" w:rsidTr="00FE7966">
        <w:tc>
          <w:tcPr>
            <w:tcW w:w="5760" w:type="dxa"/>
          </w:tcPr>
          <w:p w14:paraId="1E875E3F" w14:textId="725CBA87" w:rsidR="00E51BEF" w:rsidRPr="00B37DC1" w:rsidRDefault="00E51BEF" w:rsidP="00067BF9">
            <w:pPr>
              <w:numPr>
                <w:ilvl w:val="0"/>
                <w:numId w:val="82"/>
              </w:numPr>
              <w:contextualSpacing/>
              <w:rPr>
                <w:rFonts w:cstheme="minorHAnsi"/>
                <w:sz w:val="18"/>
                <w:szCs w:val="18"/>
              </w:rPr>
            </w:pPr>
            <w:r w:rsidRPr="00B37DC1">
              <w:rPr>
                <w:rFonts w:cstheme="minorHAnsi"/>
                <w:sz w:val="18"/>
                <w:szCs w:val="18"/>
              </w:rPr>
              <w:t>Temporary street signs within subdivisions</w:t>
            </w:r>
            <w:r w:rsidR="00E75314" w:rsidRPr="00B37DC1">
              <w:rPr>
                <w:rFonts w:cstheme="minorHAnsi"/>
                <w:sz w:val="18"/>
                <w:szCs w:val="18"/>
              </w:rPr>
              <w:t xml:space="preserve"> </w:t>
            </w:r>
            <w:r w:rsidRPr="00B37DC1">
              <w:rPr>
                <w:rFonts w:cstheme="minorHAnsi"/>
                <w:sz w:val="18"/>
                <w:szCs w:val="18"/>
              </w:rPr>
              <w:t>prior to road acceptance.</w:t>
            </w:r>
            <w:r w:rsidR="00E75314" w:rsidRPr="00B37DC1">
              <w:rPr>
                <w:rFonts w:cstheme="minorHAnsi"/>
                <w:sz w:val="18"/>
                <w:szCs w:val="18"/>
              </w:rPr>
              <w:t xml:space="preserve"> </w:t>
            </w:r>
          </w:p>
        </w:tc>
        <w:tc>
          <w:tcPr>
            <w:tcW w:w="1440" w:type="dxa"/>
          </w:tcPr>
          <w:p w14:paraId="4A3758C0" w14:textId="77777777" w:rsidR="00E51BEF" w:rsidRPr="00B37DC1" w:rsidRDefault="00E51BEF" w:rsidP="007D1946">
            <w:pPr>
              <w:jc w:val="center"/>
              <w:rPr>
                <w:rFonts w:cstheme="minorHAnsi"/>
                <w:sz w:val="18"/>
                <w:szCs w:val="18"/>
              </w:rPr>
            </w:pPr>
          </w:p>
        </w:tc>
        <w:tc>
          <w:tcPr>
            <w:tcW w:w="2448" w:type="dxa"/>
          </w:tcPr>
          <w:p w14:paraId="6E5703E6" w14:textId="77777777" w:rsidR="00E51BEF" w:rsidRPr="00B37DC1" w:rsidRDefault="00E51BEF" w:rsidP="007D1946">
            <w:pPr>
              <w:jc w:val="center"/>
              <w:rPr>
                <w:rFonts w:cstheme="minorHAnsi"/>
                <w:sz w:val="18"/>
                <w:szCs w:val="18"/>
              </w:rPr>
            </w:pPr>
            <w:r w:rsidRPr="00B37DC1">
              <w:rPr>
                <w:rFonts w:cstheme="minorHAnsi"/>
                <w:sz w:val="18"/>
                <w:szCs w:val="18"/>
              </w:rPr>
              <w:t>n/a</w:t>
            </w:r>
          </w:p>
        </w:tc>
      </w:tr>
      <w:tr w:rsidR="00DF01BE" w:rsidRPr="00B37DC1" w14:paraId="50DD375D" w14:textId="77777777" w:rsidTr="00FE7966">
        <w:tc>
          <w:tcPr>
            <w:tcW w:w="5760" w:type="dxa"/>
          </w:tcPr>
          <w:p w14:paraId="2124F679" w14:textId="77777777" w:rsidR="00E51BEF" w:rsidRPr="00B37DC1" w:rsidRDefault="00E51BEF" w:rsidP="00067BF9">
            <w:pPr>
              <w:numPr>
                <w:ilvl w:val="0"/>
                <w:numId w:val="82"/>
              </w:numPr>
              <w:contextualSpacing/>
              <w:rPr>
                <w:rFonts w:cstheme="minorHAnsi"/>
                <w:sz w:val="18"/>
                <w:szCs w:val="18"/>
              </w:rPr>
            </w:pPr>
            <w:r w:rsidRPr="00B37DC1">
              <w:rPr>
                <w:rFonts w:cstheme="minorHAnsi"/>
                <w:sz w:val="18"/>
                <w:szCs w:val="18"/>
              </w:rPr>
              <w:t>Signs no closer than seventy-five (75) feet apart along the property line, bearing notification of restriction on trespassing, hunting, fishing, or dumping upon the premises on which it is located.</w:t>
            </w:r>
          </w:p>
        </w:tc>
        <w:tc>
          <w:tcPr>
            <w:tcW w:w="1440" w:type="dxa"/>
          </w:tcPr>
          <w:p w14:paraId="6585F8FB" w14:textId="77777777" w:rsidR="00E51BEF" w:rsidRPr="00B37DC1" w:rsidRDefault="00E51BEF" w:rsidP="007D1946">
            <w:pPr>
              <w:jc w:val="center"/>
              <w:rPr>
                <w:rFonts w:cstheme="minorHAnsi"/>
                <w:sz w:val="18"/>
                <w:szCs w:val="18"/>
              </w:rPr>
            </w:pPr>
            <w:r w:rsidRPr="00B37DC1">
              <w:rPr>
                <w:rFonts w:cstheme="minorHAnsi"/>
                <w:sz w:val="18"/>
                <w:szCs w:val="18"/>
              </w:rPr>
              <w:t>n/a</w:t>
            </w:r>
          </w:p>
        </w:tc>
        <w:tc>
          <w:tcPr>
            <w:tcW w:w="2448" w:type="dxa"/>
          </w:tcPr>
          <w:p w14:paraId="24905A19" w14:textId="77777777" w:rsidR="00E51BEF" w:rsidRPr="00B37DC1" w:rsidRDefault="00E51BEF" w:rsidP="007D1946">
            <w:pPr>
              <w:jc w:val="center"/>
              <w:rPr>
                <w:rFonts w:cstheme="minorHAnsi"/>
                <w:sz w:val="18"/>
                <w:szCs w:val="18"/>
              </w:rPr>
            </w:pPr>
            <w:r w:rsidRPr="00B37DC1">
              <w:rPr>
                <w:rFonts w:cstheme="minorHAnsi"/>
                <w:sz w:val="18"/>
                <w:szCs w:val="18"/>
              </w:rPr>
              <w:t>Not more than one square foot per side.</w:t>
            </w:r>
          </w:p>
        </w:tc>
      </w:tr>
      <w:tr w:rsidR="00DF01BE" w:rsidRPr="00B37DC1" w14:paraId="49C3B99D" w14:textId="77777777" w:rsidTr="00FE7966">
        <w:tc>
          <w:tcPr>
            <w:tcW w:w="5760" w:type="dxa"/>
          </w:tcPr>
          <w:p w14:paraId="51A1D329" w14:textId="77777777" w:rsidR="00E51BEF" w:rsidRPr="00B37DC1" w:rsidRDefault="00E51BEF" w:rsidP="00067BF9">
            <w:pPr>
              <w:numPr>
                <w:ilvl w:val="0"/>
                <w:numId w:val="82"/>
              </w:numPr>
              <w:contextualSpacing/>
              <w:rPr>
                <w:rFonts w:cstheme="minorHAnsi"/>
                <w:sz w:val="18"/>
                <w:szCs w:val="18"/>
              </w:rPr>
            </w:pPr>
            <w:r w:rsidRPr="00B37DC1">
              <w:rPr>
                <w:rFonts w:cstheme="minorHAnsi"/>
                <w:sz w:val="18"/>
                <w:szCs w:val="18"/>
              </w:rPr>
              <w:t>Permanent signs erected and maintained by a church or civic or fraternal organization exempt from Federal income tax under the provisions of Section 501(C) of the Internal Revenue Code for the purpose of notifying the public of the presence in the Town of such church or organization.</w:t>
            </w:r>
          </w:p>
        </w:tc>
        <w:tc>
          <w:tcPr>
            <w:tcW w:w="1440" w:type="dxa"/>
          </w:tcPr>
          <w:p w14:paraId="5FA7DA0F" w14:textId="77777777" w:rsidR="00E51BEF" w:rsidRPr="00B37DC1" w:rsidRDefault="00E51BEF" w:rsidP="007D1946">
            <w:pPr>
              <w:jc w:val="center"/>
              <w:rPr>
                <w:rFonts w:cstheme="minorHAnsi"/>
                <w:sz w:val="18"/>
                <w:szCs w:val="18"/>
              </w:rPr>
            </w:pPr>
            <w:r w:rsidRPr="00B37DC1">
              <w:rPr>
                <w:rFonts w:cstheme="minorHAnsi"/>
                <w:sz w:val="18"/>
                <w:szCs w:val="18"/>
              </w:rPr>
              <w:t>n/a</w:t>
            </w:r>
          </w:p>
        </w:tc>
        <w:tc>
          <w:tcPr>
            <w:tcW w:w="2448" w:type="dxa"/>
          </w:tcPr>
          <w:p w14:paraId="013AD9D7" w14:textId="77777777" w:rsidR="00E51BEF" w:rsidRPr="00B37DC1" w:rsidRDefault="00E51BEF" w:rsidP="007D1946">
            <w:pPr>
              <w:jc w:val="center"/>
              <w:rPr>
                <w:rFonts w:cstheme="minorHAnsi"/>
                <w:sz w:val="18"/>
                <w:szCs w:val="18"/>
              </w:rPr>
            </w:pPr>
            <w:r w:rsidRPr="00B37DC1">
              <w:rPr>
                <w:rFonts w:cstheme="minorHAnsi"/>
                <w:sz w:val="18"/>
                <w:szCs w:val="18"/>
              </w:rPr>
              <w:t>n/a</w:t>
            </w:r>
          </w:p>
        </w:tc>
      </w:tr>
      <w:tr w:rsidR="00DF01BE" w:rsidRPr="00B37DC1" w14:paraId="78B6202A" w14:textId="77777777" w:rsidTr="00FE7966">
        <w:tc>
          <w:tcPr>
            <w:tcW w:w="5760" w:type="dxa"/>
          </w:tcPr>
          <w:p w14:paraId="74B491D4" w14:textId="77777777" w:rsidR="00E51BEF" w:rsidRPr="00B37DC1" w:rsidRDefault="00E51BEF" w:rsidP="00067BF9">
            <w:pPr>
              <w:numPr>
                <w:ilvl w:val="0"/>
                <w:numId w:val="82"/>
              </w:numPr>
              <w:contextualSpacing/>
              <w:rPr>
                <w:rFonts w:cstheme="minorHAnsi"/>
                <w:sz w:val="18"/>
                <w:szCs w:val="18"/>
              </w:rPr>
            </w:pPr>
            <w:r w:rsidRPr="00B37DC1">
              <w:rPr>
                <w:rFonts w:cstheme="minorHAnsi"/>
                <w:sz w:val="18"/>
                <w:szCs w:val="18"/>
              </w:rPr>
              <w:t>Temporary or permanent signs erected and maintained by the Town or any agency thereof pursuant to the performance of a government function.</w:t>
            </w:r>
          </w:p>
        </w:tc>
        <w:tc>
          <w:tcPr>
            <w:tcW w:w="1440" w:type="dxa"/>
          </w:tcPr>
          <w:p w14:paraId="3B420FF1" w14:textId="77777777" w:rsidR="00E51BEF" w:rsidRPr="00B37DC1" w:rsidRDefault="00E51BEF" w:rsidP="007D1946">
            <w:pPr>
              <w:jc w:val="center"/>
              <w:rPr>
                <w:rFonts w:cstheme="minorHAnsi"/>
                <w:sz w:val="18"/>
                <w:szCs w:val="18"/>
              </w:rPr>
            </w:pPr>
            <w:r w:rsidRPr="00B37DC1">
              <w:rPr>
                <w:rFonts w:cstheme="minorHAnsi"/>
                <w:sz w:val="18"/>
                <w:szCs w:val="18"/>
              </w:rPr>
              <w:t>n/a</w:t>
            </w:r>
          </w:p>
        </w:tc>
        <w:tc>
          <w:tcPr>
            <w:tcW w:w="2448" w:type="dxa"/>
          </w:tcPr>
          <w:p w14:paraId="3D04B590" w14:textId="77777777" w:rsidR="00E51BEF" w:rsidRPr="00B37DC1" w:rsidRDefault="00E51BEF" w:rsidP="007D1946">
            <w:pPr>
              <w:jc w:val="center"/>
              <w:rPr>
                <w:rFonts w:cstheme="minorHAnsi"/>
                <w:sz w:val="18"/>
                <w:szCs w:val="18"/>
              </w:rPr>
            </w:pPr>
            <w:r w:rsidRPr="00B37DC1">
              <w:rPr>
                <w:rFonts w:cstheme="minorHAnsi"/>
                <w:sz w:val="18"/>
                <w:szCs w:val="18"/>
              </w:rPr>
              <w:t>n/a</w:t>
            </w:r>
          </w:p>
        </w:tc>
      </w:tr>
      <w:tr w:rsidR="005774DE" w:rsidRPr="00B37DC1" w14:paraId="0106FF32" w14:textId="77777777" w:rsidTr="00FE7966">
        <w:tc>
          <w:tcPr>
            <w:tcW w:w="5760" w:type="dxa"/>
          </w:tcPr>
          <w:p w14:paraId="6EDCB649" w14:textId="46A9EAD1" w:rsidR="005774DE" w:rsidRPr="00B37DC1" w:rsidRDefault="005774DE" w:rsidP="00067BF9">
            <w:pPr>
              <w:numPr>
                <w:ilvl w:val="0"/>
                <w:numId w:val="82"/>
              </w:numPr>
              <w:contextualSpacing/>
              <w:rPr>
                <w:rFonts w:cstheme="minorHAnsi"/>
                <w:sz w:val="18"/>
                <w:szCs w:val="18"/>
              </w:rPr>
            </w:pPr>
            <w:r w:rsidRPr="005774DE">
              <w:rPr>
                <w:rFonts w:cstheme="minorHAnsi"/>
                <w:sz w:val="18"/>
                <w:szCs w:val="18"/>
              </w:rPr>
              <w:t>A flag or insignia of any government or governmental agency, or of any fraternal, civic, charitable, or religious organization</w:t>
            </w:r>
          </w:p>
        </w:tc>
        <w:tc>
          <w:tcPr>
            <w:tcW w:w="1440" w:type="dxa"/>
          </w:tcPr>
          <w:p w14:paraId="2449F087" w14:textId="74396635" w:rsidR="005774DE" w:rsidRPr="00B37DC1" w:rsidRDefault="005774DE" w:rsidP="007D1946">
            <w:pPr>
              <w:jc w:val="center"/>
              <w:rPr>
                <w:rFonts w:cstheme="minorHAnsi"/>
                <w:sz w:val="18"/>
                <w:szCs w:val="18"/>
              </w:rPr>
            </w:pPr>
            <w:r>
              <w:rPr>
                <w:rFonts w:cstheme="minorHAnsi"/>
                <w:sz w:val="18"/>
                <w:szCs w:val="18"/>
              </w:rPr>
              <w:t>n/a</w:t>
            </w:r>
          </w:p>
        </w:tc>
        <w:tc>
          <w:tcPr>
            <w:tcW w:w="2448" w:type="dxa"/>
          </w:tcPr>
          <w:p w14:paraId="439D34FF" w14:textId="6853EDF5" w:rsidR="005774DE" w:rsidRPr="00B37DC1" w:rsidRDefault="005774DE" w:rsidP="007D1946">
            <w:pPr>
              <w:jc w:val="center"/>
              <w:rPr>
                <w:rFonts w:cstheme="minorHAnsi"/>
                <w:sz w:val="18"/>
                <w:szCs w:val="18"/>
              </w:rPr>
            </w:pPr>
            <w:r>
              <w:rPr>
                <w:rFonts w:cstheme="minorHAnsi"/>
                <w:sz w:val="18"/>
                <w:szCs w:val="18"/>
              </w:rPr>
              <w:t>n/a</w:t>
            </w:r>
          </w:p>
        </w:tc>
      </w:tr>
    </w:tbl>
    <w:p w14:paraId="7DFCD6B4" w14:textId="24DDFEFE" w:rsidR="00E51BEF" w:rsidRPr="00B37DC1" w:rsidRDefault="00E51BEF" w:rsidP="00E875FB"/>
    <w:p w14:paraId="738C11D7" w14:textId="093570A2" w:rsidR="007D1946" w:rsidRPr="00B37DC1" w:rsidRDefault="007D1946">
      <w:pPr>
        <w:spacing w:after="200" w:line="276" w:lineRule="auto"/>
      </w:pPr>
      <w:r w:rsidRPr="00B37DC1">
        <w:br w:type="page"/>
      </w:r>
    </w:p>
    <w:p w14:paraId="622EBA83" w14:textId="77777777" w:rsidR="00B14B3D" w:rsidRPr="00B37DC1" w:rsidRDefault="00B14B3D" w:rsidP="00E875FB"/>
    <w:p w14:paraId="67C5A383" w14:textId="0C95F9F0" w:rsidR="00E51BEF" w:rsidRPr="00987F3E" w:rsidRDefault="00B14B3D" w:rsidP="00B14B3D">
      <w:pPr>
        <w:contextualSpacing/>
        <w:jc w:val="center"/>
        <w:rPr>
          <w:rFonts w:cstheme="minorHAnsi"/>
          <w:b/>
        </w:rPr>
      </w:pPr>
      <w:r w:rsidRPr="00987F3E">
        <w:rPr>
          <w:rFonts w:cstheme="minorHAnsi"/>
          <w:b/>
        </w:rPr>
        <w:t>Table 4.5 Signs Permitted in A, B, and T3 Zones</w:t>
      </w:r>
    </w:p>
    <w:p w14:paraId="3DAE6633" w14:textId="77777777" w:rsidR="00B14B3D" w:rsidRPr="00B37DC1" w:rsidRDefault="00B14B3D" w:rsidP="00B14B3D"/>
    <w:tbl>
      <w:tblPr>
        <w:tblStyle w:val="TableGrid"/>
        <w:tblW w:w="0" w:type="auto"/>
        <w:tblLayout w:type="fixed"/>
        <w:tblLook w:val="04A0" w:firstRow="1" w:lastRow="0" w:firstColumn="1" w:lastColumn="0" w:noHBand="0" w:noVBand="1"/>
      </w:tblPr>
      <w:tblGrid>
        <w:gridCol w:w="5760"/>
        <w:gridCol w:w="1440"/>
        <w:gridCol w:w="2448"/>
      </w:tblGrid>
      <w:tr w:rsidR="00B14B3D" w:rsidRPr="00B37DC1" w14:paraId="2293C0E3" w14:textId="77777777" w:rsidTr="00FE7966">
        <w:tc>
          <w:tcPr>
            <w:tcW w:w="5760" w:type="dxa"/>
            <w:shd w:val="clear" w:color="auto" w:fill="548DD4" w:themeFill="text2" w:themeFillTint="99"/>
          </w:tcPr>
          <w:p w14:paraId="66937D61" w14:textId="77777777" w:rsidR="00B14B3D" w:rsidRPr="00B37DC1" w:rsidRDefault="00B14B3D" w:rsidP="002D1E5B">
            <w:pPr>
              <w:jc w:val="center"/>
              <w:rPr>
                <w:b/>
                <w:sz w:val="18"/>
                <w:szCs w:val="18"/>
              </w:rPr>
            </w:pPr>
            <w:r w:rsidRPr="00B37DC1">
              <w:rPr>
                <w:b/>
                <w:color w:val="FFFFFF" w:themeColor="background1"/>
                <w:sz w:val="18"/>
                <w:szCs w:val="18"/>
              </w:rPr>
              <w:t>Type of sign</w:t>
            </w:r>
          </w:p>
        </w:tc>
        <w:tc>
          <w:tcPr>
            <w:tcW w:w="1440" w:type="dxa"/>
            <w:shd w:val="clear" w:color="auto" w:fill="548DD4" w:themeFill="text2" w:themeFillTint="99"/>
          </w:tcPr>
          <w:p w14:paraId="433DDDB0" w14:textId="77777777" w:rsidR="00B14B3D" w:rsidRPr="00B37DC1" w:rsidRDefault="00B14B3D" w:rsidP="002D1E5B">
            <w:pPr>
              <w:jc w:val="center"/>
              <w:rPr>
                <w:b/>
                <w:color w:val="FFFFFF" w:themeColor="background1"/>
                <w:sz w:val="18"/>
                <w:szCs w:val="18"/>
              </w:rPr>
            </w:pPr>
            <w:r w:rsidRPr="00B37DC1">
              <w:rPr>
                <w:b/>
                <w:color w:val="FFFFFF" w:themeColor="background1"/>
                <w:sz w:val="18"/>
                <w:szCs w:val="18"/>
              </w:rPr>
              <w:t>Maximum Number of Signs</w:t>
            </w:r>
          </w:p>
        </w:tc>
        <w:tc>
          <w:tcPr>
            <w:tcW w:w="2448" w:type="dxa"/>
            <w:shd w:val="clear" w:color="auto" w:fill="548DD4" w:themeFill="text2" w:themeFillTint="99"/>
          </w:tcPr>
          <w:p w14:paraId="376E6E8C" w14:textId="77777777" w:rsidR="00B14B3D" w:rsidRPr="00B37DC1" w:rsidRDefault="00B14B3D" w:rsidP="002D1E5B">
            <w:pPr>
              <w:jc w:val="center"/>
              <w:rPr>
                <w:b/>
                <w:color w:val="FFFFFF" w:themeColor="background1"/>
                <w:sz w:val="18"/>
                <w:szCs w:val="18"/>
              </w:rPr>
            </w:pPr>
            <w:r w:rsidRPr="00B37DC1">
              <w:rPr>
                <w:b/>
                <w:color w:val="FFFFFF" w:themeColor="background1"/>
                <w:sz w:val="18"/>
                <w:szCs w:val="18"/>
              </w:rPr>
              <w:t>Type of sign</w:t>
            </w:r>
          </w:p>
        </w:tc>
      </w:tr>
      <w:tr w:rsidR="00B14B3D" w:rsidRPr="00B37DC1" w14:paraId="155FD3FB" w14:textId="77777777" w:rsidTr="00FE7966">
        <w:tc>
          <w:tcPr>
            <w:tcW w:w="5760" w:type="dxa"/>
          </w:tcPr>
          <w:p w14:paraId="195B77A5" w14:textId="77777777" w:rsidR="00B14B3D" w:rsidRPr="00B37DC1" w:rsidRDefault="00B14B3D" w:rsidP="00067BF9">
            <w:pPr>
              <w:numPr>
                <w:ilvl w:val="0"/>
                <w:numId w:val="86"/>
              </w:numPr>
              <w:contextualSpacing/>
              <w:rPr>
                <w:sz w:val="18"/>
                <w:szCs w:val="18"/>
              </w:rPr>
            </w:pPr>
            <w:r w:rsidRPr="00B37DC1">
              <w:rPr>
                <w:sz w:val="18"/>
                <w:szCs w:val="18"/>
              </w:rPr>
              <w:t>A sign bearing the name and/or street address, and/or permitted residence office of the resident. (No permit required.)</w:t>
            </w:r>
          </w:p>
        </w:tc>
        <w:tc>
          <w:tcPr>
            <w:tcW w:w="1440" w:type="dxa"/>
          </w:tcPr>
          <w:p w14:paraId="6509AABD" w14:textId="77777777" w:rsidR="00B14B3D" w:rsidRPr="00B37DC1" w:rsidRDefault="00B14B3D" w:rsidP="002D1E5B">
            <w:pPr>
              <w:jc w:val="center"/>
              <w:rPr>
                <w:sz w:val="18"/>
                <w:szCs w:val="18"/>
              </w:rPr>
            </w:pPr>
            <w:r w:rsidRPr="00B37DC1">
              <w:rPr>
                <w:sz w:val="18"/>
                <w:szCs w:val="18"/>
              </w:rPr>
              <w:t>One (1) for each permitted use or dwelling.</w:t>
            </w:r>
          </w:p>
        </w:tc>
        <w:tc>
          <w:tcPr>
            <w:tcW w:w="2448" w:type="dxa"/>
          </w:tcPr>
          <w:p w14:paraId="3EE7FE89" w14:textId="77777777" w:rsidR="00B14B3D" w:rsidRPr="00B37DC1" w:rsidRDefault="00B14B3D" w:rsidP="002D1E5B">
            <w:pPr>
              <w:jc w:val="center"/>
              <w:rPr>
                <w:sz w:val="18"/>
                <w:szCs w:val="18"/>
              </w:rPr>
            </w:pPr>
            <w:r w:rsidRPr="00B37DC1">
              <w:rPr>
                <w:sz w:val="18"/>
                <w:szCs w:val="18"/>
              </w:rPr>
              <w:t xml:space="preserve">Two (2) </w:t>
            </w:r>
            <w:proofErr w:type="spellStart"/>
            <w:r w:rsidRPr="00B37DC1">
              <w:rPr>
                <w:sz w:val="18"/>
                <w:szCs w:val="18"/>
              </w:rPr>
              <w:t>sq.ft</w:t>
            </w:r>
            <w:proofErr w:type="spellEnd"/>
            <w:r w:rsidRPr="00B37DC1">
              <w:rPr>
                <w:sz w:val="18"/>
                <w:szCs w:val="18"/>
              </w:rPr>
              <w:t>.</w:t>
            </w:r>
          </w:p>
          <w:p w14:paraId="651C9A7F" w14:textId="77777777" w:rsidR="00B14B3D" w:rsidRPr="00B37DC1" w:rsidRDefault="00B14B3D" w:rsidP="002D1E5B">
            <w:pPr>
              <w:jc w:val="center"/>
              <w:rPr>
                <w:sz w:val="18"/>
                <w:szCs w:val="18"/>
              </w:rPr>
            </w:pPr>
            <w:r w:rsidRPr="00B37DC1">
              <w:rPr>
                <w:sz w:val="18"/>
                <w:szCs w:val="18"/>
              </w:rPr>
              <w:t>in total area.</w:t>
            </w:r>
          </w:p>
        </w:tc>
      </w:tr>
      <w:tr w:rsidR="00B14B3D" w:rsidRPr="00B37DC1" w14:paraId="29978A61" w14:textId="77777777" w:rsidTr="00FE7966">
        <w:tc>
          <w:tcPr>
            <w:tcW w:w="5760" w:type="dxa"/>
          </w:tcPr>
          <w:p w14:paraId="1853EF7F" w14:textId="77777777" w:rsidR="00B14B3D" w:rsidRPr="00B37DC1" w:rsidRDefault="00B14B3D" w:rsidP="00067BF9">
            <w:pPr>
              <w:numPr>
                <w:ilvl w:val="0"/>
                <w:numId w:val="86"/>
              </w:numPr>
              <w:contextualSpacing/>
              <w:rPr>
                <w:sz w:val="18"/>
                <w:szCs w:val="18"/>
              </w:rPr>
            </w:pPr>
            <w:r w:rsidRPr="00B37DC1">
              <w:rPr>
                <w:sz w:val="18"/>
                <w:szCs w:val="18"/>
              </w:rPr>
              <w:t>A garage or tag sale sign, advertising a sale to be held within three (3) days following the erection of such sign, of personal property and effects which are owned by the owner or tenant of the premises and used for residential or domestic household purposes. Such sign shall be removed upon completion of the advertised event. (No permit required.)</w:t>
            </w:r>
          </w:p>
        </w:tc>
        <w:tc>
          <w:tcPr>
            <w:tcW w:w="1440" w:type="dxa"/>
          </w:tcPr>
          <w:p w14:paraId="14AACB74" w14:textId="77777777" w:rsidR="00B14B3D" w:rsidRPr="00B37DC1" w:rsidRDefault="00B14B3D" w:rsidP="002D1E5B">
            <w:pPr>
              <w:jc w:val="center"/>
              <w:rPr>
                <w:sz w:val="18"/>
                <w:szCs w:val="18"/>
              </w:rPr>
            </w:pPr>
          </w:p>
        </w:tc>
        <w:tc>
          <w:tcPr>
            <w:tcW w:w="2448" w:type="dxa"/>
          </w:tcPr>
          <w:p w14:paraId="450345BF" w14:textId="77777777" w:rsidR="00B14B3D" w:rsidRPr="00B37DC1" w:rsidRDefault="00B14B3D" w:rsidP="002D1E5B">
            <w:pPr>
              <w:jc w:val="center"/>
              <w:rPr>
                <w:sz w:val="18"/>
                <w:szCs w:val="18"/>
              </w:rPr>
            </w:pPr>
          </w:p>
        </w:tc>
      </w:tr>
    </w:tbl>
    <w:p w14:paraId="1B2A9350" w14:textId="2FD57AE7" w:rsidR="00B14B3D" w:rsidRPr="00987F3E" w:rsidRDefault="00B14B3D" w:rsidP="00E875FB"/>
    <w:p w14:paraId="65ABCDA5" w14:textId="305BBC71" w:rsidR="00B14B3D" w:rsidRPr="00987F3E" w:rsidRDefault="00B14B3D" w:rsidP="00B14B3D">
      <w:pPr>
        <w:contextualSpacing/>
        <w:jc w:val="center"/>
        <w:rPr>
          <w:rFonts w:cstheme="minorHAnsi"/>
          <w:b/>
        </w:rPr>
      </w:pPr>
      <w:r w:rsidRPr="00987F3E">
        <w:rPr>
          <w:rFonts w:cstheme="minorHAnsi"/>
          <w:b/>
        </w:rPr>
        <w:t>Table 4.6 Signs Permitted for Non-Residential Uses in A, B, and T3 Zones</w:t>
      </w:r>
    </w:p>
    <w:p w14:paraId="19FAC656" w14:textId="59FAA662" w:rsidR="00B14B3D" w:rsidRPr="00B37DC1" w:rsidRDefault="00B14B3D" w:rsidP="00E875FB">
      <w:pPr>
        <w:rPr>
          <w:b/>
        </w:rPr>
      </w:pPr>
    </w:p>
    <w:tbl>
      <w:tblPr>
        <w:tblStyle w:val="TableGrid"/>
        <w:tblW w:w="0" w:type="auto"/>
        <w:tblLayout w:type="fixed"/>
        <w:tblLook w:val="04A0" w:firstRow="1" w:lastRow="0" w:firstColumn="1" w:lastColumn="0" w:noHBand="0" w:noVBand="1"/>
      </w:tblPr>
      <w:tblGrid>
        <w:gridCol w:w="5760"/>
        <w:gridCol w:w="1440"/>
        <w:gridCol w:w="2448"/>
      </w:tblGrid>
      <w:tr w:rsidR="00E51BEF" w:rsidRPr="00B37DC1" w14:paraId="6ADDBA24" w14:textId="77777777" w:rsidTr="00FE7966">
        <w:tc>
          <w:tcPr>
            <w:tcW w:w="5760" w:type="dxa"/>
            <w:shd w:val="clear" w:color="auto" w:fill="548DD4" w:themeFill="text2" w:themeFillTint="99"/>
          </w:tcPr>
          <w:p w14:paraId="6FEC141D" w14:textId="77777777" w:rsidR="00E51BEF" w:rsidRPr="00B37DC1" w:rsidRDefault="00E51BEF" w:rsidP="00E875FB">
            <w:pPr>
              <w:jc w:val="center"/>
              <w:rPr>
                <w:b/>
                <w:color w:val="FFFFFF" w:themeColor="background1"/>
                <w:sz w:val="18"/>
                <w:szCs w:val="18"/>
              </w:rPr>
            </w:pPr>
            <w:r w:rsidRPr="00B37DC1">
              <w:rPr>
                <w:b/>
                <w:color w:val="FFFFFF" w:themeColor="background1"/>
                <w:sz w:val="18"/>
                <w:szCs w:val="18"/>
              </w:rPr>
              <w:t>Type of Sign</w:t>
            </w:r>
          </w:p>
        </w:tc>
        <w:tc>
          <w:tcPr>
            <w:tcW w:w="1440" w:type="dxa"/>
            <w:shd w:val="clear" w:color="auto" w:fill="548DD4" w:themeFill="text2" w:themeFillTint="99"/>
          </w:tcPr>
          <w:p w14:paraId="4ECC800A" w14:textId="77777777" w:rsidR="00E51BEF" w:rsidRPr="00B37DC1" w:rsidRDefault="00E51BEF" w:rsidP="00E875FB">
            <w:pPr>
              <w:jc w:val="center"/>
              <w:rPr>
                <w:b/>
                <w:color w:val="FFFFFF" w:themeColor="background1"/>
                <w:sz w:val="18"/>
                <w:szCs w:val="18"/>
              </w:rPr>
            </w:pPr>
            <w:r w:rsidRPr="00B37DC1">
              <w:rPr>
                <w:b/>
                <w:color w:val="FFFFFF" w:themeColor="background1"/>
                <w:sz w:val="18"/>
                <w:szCs w:val="18"/>
              </w:rPr>
              <w:t>Maximum Number of Signs</w:t>
            </w:r>
          </w:p>
        </w:tc>
        <w:tc>
          <w:tcPr>
            <w:tcW w:w="2448" w:type="dxa"/>
            <w:shd w:val="clear" w:color="auto" w:fill="548DD4" w:themeFill="text2" w:themeFillTint="99"/>
          </w:tcPr>
          <w:p w14:paraId="1658E1DE" w14:textId="77777777" w:rsidR="00E51BEF" w:rsidRPr="00B37DC1" w:rsidRDefault="00E51BEF" w:rsidP="00E875FB">
            <w:pPr>
              <w:jc w:val="center"/>
              <w:rPr>
                <w:b/>
                <w:color w:val="FFFFFF" w:themeColor="background1"/>
                <w:sz w:val="18"/>
                <w:szCs w:val="18"/>
              </w:rPr>
            </w:pPr>
            <w:r w:rsidRPr="00B37DC1">
              <w:rPr>
                <w:b/>
                <w:color w:val="FFFFFF" w:themeColor="background1"/>
                <w:sz w:val="18"/>
                <w:szCs w:val="18"/>
              </w:rPr>
              <w:t>Maximum Size/Area</w:t>
            </w:r>
          </w:p>
        </w:tc>
      </w:tr>
      <w:tr w:rsidR="00E51BEF" w:rsidRPr="00B37DC1" w14:paraId="445E65F1" w14:textId="77777777" w:rsidTr="00FE7966">
        <w:tc>
          <w:tcPr>
            <w:tcW w:w="5760" w:type="dxa"/>
          </w:tcPr>
          <w:p w14:paraId="573AF5A2" w14:textId="77777777" w:rsidR="00E51BEF" w:rsidRPr="00B37DC1" w:rsidRDefault="00E51BEF" w:rsidP="00067BF9">
            <w:pPr>
              <w:numPr>
                <w:ilvl w:val="0"/>
                <w:numId w:val="83"/>
              </w:numPr>
              <w:contextualSpacing/>
              <w:rPr>
                <w:sz w:val="18"/>
                <w:szCs w:val="18"/>
              </w:rPr>
            </w:pPr>
            <w:r w:rsidRPr="00B37DC1">
              <w:rPr>
                <w:sz w:val="18"/>
                <w:szCs w:val="18"/>
              </w:rPr>
              <w:t>One or more wall signs provided that the total area of all wall signs does not exceed twenty (20) square feet. (Zoning Permit required.)</w:t>
            </w:r>
          </w:p>
        </w:tc>
        <w:tc>
          <w:tcPr>
            <w:tcW w:w="1440" w:type="dxa"/>
          </w:tcPr>
          <w:p w14:paraId="7193D56F" w14:textId="7A2D48D9" w:rsidR="00E51BEF" w:rsidRPr="00B37DC1" w:rsidRDefault="00E51BEF" w:rsidP="00E875FB">
            <w:pPr>
              <w:jc w:val="center"/>
              <w:rPr>
                <w:sz w:val="18"/>
                <w:szCs w:val="18"/>
              </w:rPr>
            </w:pPr>
            <w:r w:rsidRPr="00B37DC1">
              <w:rPr>
                <w:sz w:val="18"/>
                <w:szCs w:val="18"/>
              </w:rPr>
              <w:t>One (1) sign per street frontage.</w:t>
            </w:r>
          </w:p>
        </w:tc>
        <w:tc>
          <w:tcPr>
            <w:tcW w:w="2448" w:type="dxa"/>
          </w:tcPr>
          <w:p w14:paraId="268B2D87" w14:textId="5103402F" w:rsidR="00E51BEF" w:rsidRPr="00B37DC1" w:rsidRDefault="00E51BEF" w:rsidP="00E875FB">
            <w:pPr>
              <w:jc w:val="center"/>
              <w:rPr>
                <w:sz w:val="18"/>
                <w:szCs w:val="18"/>
              </w:rPr>
            </w:pPr>
            <w:r w:rsidRPr="00B37DC1">
              <w:rPr>
                <w:sz w:val="18"/>
                <w:szCs w:val="18"/>
              </w:rPr>
              <w:t>Twenty (20) square feet in total area.</w:t>
            </w:r>
          </w:p>
        </w:tc>
      </w:tr>
      <w:tr w:rsidR="00E51BEF" w:rsidRPr="00B37DC1" w14:paraId="3BB88D0A" w14:textId="77777777" w:rsidTr="00FE7966">
        <w:tc>
          <w:tcPr>
            <w:tcW w:w="5760" w:type="dxa"/>
          </w:tcPr>
          <w:p w14:paraId="7479967B" w14:textId="77777777" w:rsidR="00E51BEF" w:rsidRPr="00B37DC1" w:rsidRDefault="00E51BEF" w:rsidP="00067BF9">
            <w:pPr>
              <w:numPr>
                <w:ilvl w:val="0"/>
                <w:numId w:val="83"/>
              </w:numPr>
              <w:contextualSpacing/>
              <w:rPr>
                <w:sz w:val="18"/>
                <w:szCs w:val="18"/>
              </w:rPr>
            </w:pPr>
            <w:r w:rsidRPr="00B37DC1">
              <w:rPr>
                <w:sz w:val="18"/>
                <w:szCs w:val="18"/>
              </w:rPr>
              <w:t>One or more wall signs when the total area of all wall signs exceeds twenty (20) square feet. (Special Exception required.)</w:t>
            </w:r>
          </w:p>
        </w:tc>
        <w:tc>
          <w:tcPr>
            <w:tcW w:w="1440" w:type="dxa"/>
          </w:tcPr>
          <w:p w14:paraId="3D8ABB99" w14:textId="77777777" w:rsidR="00E51BEF" w:rsidRPr="00B37DC1" w:rsidRDefault="00E51BEF" w:rsidP="00E875FB">
            <w:pPr>
              <w:jc w:val="center"/>
              <w:rPr>
                <w:sz w:val="18"/>
                <w:szCs w:val="18"/>
              </w:rPr>
            </w:pPr>
            <w:r w:rsidRPr="00B37DC1">
              <w:rPr>
                <w:sz w:val="18"/>
                <w:szCs w:val="18"/>
              </w:rPr>
              <w:t>One (1) sign per street frontage.</w:t>
            </w:r>
          </w:p>
        </w:tc>
        <w:tc>
          <w:tcPr>
            <w:tcW w:w="2448" w:type="dxa"/>
          </w:tcPr>
          <w:p w14:paraId="07073CEA" w14:textId="77777777" w:rsidR="00E51BEF" w:rsidRPr="00B37DC1" w:rsidRDefault="00E51BEF" w:rsidP="00E875FB">
            <w:pPr>
              <w:jc w:val="center"/>
              <w:rPr>
                <w:sz w:val="18"/>
                <w:szCs w:val="18"/>
              </w:rPr>
            </w:pPr>
            <w:r w:rsidRPr="00B37DC1">
              <w:rPr>
                <w:sz w:val="18"/>
                <w:szCs w:val="18"/>
              </w:rPr>
              <w:t>One (1) sign per street frontage.</w:t>
            </w:r>
          </w:p>
        </w:tc>
      </w:tr>
      <w:tr w:rsidR="00E51BEF" w:rsidRPr="00B37DC1" w14:paraId="45F33AB7" w14:textId="77777777" w:rsidTr="00FE7966">
        <w:tc>
          <w:tcPr>
            <w:tcW w:w="5760" w:type="dxa"/>
          </w:tcPr>
          <w:p w14:paraId="32077CAB" w14:textId="77777777" w:rsidR="00E51BEF" w:rsidRPr="00B37DC1" w:rsidRDefault="00E51BEF" w:rsidP="00067BF9">
            <w:pPr>
              <w:numPr>
                <w:ilvl w:val="0"/>
                <w:numId w:val="83"/>
              </w:numPr>
              <w:contextualSpacing/>
              <w:rPr>
                <w:sz w:val="18"/>
                <w:szCs w:val="18"/>
              </w:rPr>
            </w:pPr>
            <w:r w:rsidRPr="00B37DC1">
              <w:rPr>
                <w:sz w:val="18"/>
                <w:szCs w:val="18"/>
              </w:rPr>
              <w:t>A freestanding sign erected or placed perpendicular or parallel to the public street or highway to which the building or structure fronts or abuts provided that the sign does not exceed five (5) feet in height or forty (40) square feet in area. (Special Exception required.)</w:t>
            </w:r>
          </w:p>
        </w:tc>
        <w:tc>
          <w:tcPr>
            <w:tcW w:w="1440" w:type="dxa"/>
          </w:tcPr>
          <w:p w14:paraId="5F3CC21B" w14:textId="77777777" w:rsidR="00E51BEF" w:rsidRPr="00B37DC1" w:rsidRDefault="00E51BEF" w:rsidP="00E875FB">
            <w:pPr>
              <w:jc w:val="center"/>
              <w:rPr>
                <w:sz w:val="18"/>
                <w:szCs w:val="18"/>
              </w:rPr>
            </w:pPr>
            <w:r w:rsidRPr="00B37DC1">
              <w:rPr>
                <w:sz w:val="18"/>
                <w:szCs w:val="18"/>
              </w:rPr>
              <w:t>One (1) freestanding sign per street frontage.</w:t>
            </w:r>
          </w:p>
        </w:tc>
        <w:tc>
          <w:tcPr>
            <w:tcW w:w="2448" w:type="dxa"/>
          </w:tcPr>
          <w:p w14:paraId="6783CA42" w14:textId="73EB7F42" w:rsidR="00E51BEF" w:rsidRPr="00B37DC1" w:rsidRDefault="00E51BEF" w:rsidP="00B76069">
            <w:pPr>
              <w:jc w:val="center"/>
              <w:rPr>
                <w:sz w:val="18"/>
                <w:szCs w:val="18"/>
              </w:rPr>
            </w:pPr>
            <w:r w:rsidRPr="00B37DC1">
              <w:rPr>
                <w:sz w:val="18"/>
                <w:szCs w:val="18"/>
              </w:rPr>
              <w:t>Twenty (20) square feet in total</w:t>
            </w:r>
            <w:r w:rsidR="00B76069" w:rsidRPr="00B37DC1">
              <w:rPr>
                <w:sz w:val="18"/>
                <w:szCs w:val="18"/>
              </w:rPr>
              <w:t xml:space="preserve"> </w:t>
            </w:r>
            <w:r w:rsidRPr="00B37DC1">
              <w:rPr>
                <w:sz w:val="18"/>
                <w:szCs w:val="18"/>
              </w:rPr>
              <w:t>area per side.</w:t>
            </w:r>
          </w:p>
        </w:tc>
      </w:tr>
      <w:tr w:rsidR="00E51BEF" w:rsidRPr="00B37DC1" w14:paraId="53CC64CC" w14:textId="77777777" w:rsidTr="00FE7966">
        <w:tc>
          <w:tcPr>
            <w:tcW w:w="5760" w:type="dxa"/>
          </w:tcPr>
          <w:p w14:paraId="1F20582C" w14:textId="77777777" w:rsidR="00E51BEF" w:rsidRPr="00B37DC1" w:rsidRDefault="00E51BEF" w:rsidP="00067BF9">
            <w:pPr>
              <w:numPr>
                <w:ilvl w:val="0"/>
                <w:numId w:val="83"/>
              </w:numPr>
              <w:contextualSpacing/>
              <w:rPr>
                <w:sz w:val="18"/>
                <w:szCs w:val="18"/>
              </w:rPr>
            </w:pPr>
            <w:r w:rsidRPr="00B37DC1">
              <w:rPr>
                <w:sz w:val="18"/>
                <w:szCs w:val="18"/>
              </w:rPr>
              <w:t>A sign for a nonconforming use. (Special Exception required.)</w:t>
            </w:r>
          </w:p>
        </w:tc>
        <w:tc>
          <w:tcPr>
            <w:tcW w:w="1440" w:type="dxa"/>
          </w:tcPr>
          <w:p w14:paraId="36E353B8" w14:textId="77777777" w:rsidR="00E51BEF" w:rsidRPr="00B37DC1" w:rsidRDefault="00E51BEF" w:rsidP="00E875FB">
            <w:pPr>
              <w:jc w:val="center"/>
              <w:rPr>
                <w:sz w:val="18"/>
                <w:szCs w:val="18"/>
              </w:rPr>
            </w:pPr>
            <w:r w:rsidRPr="00B37DC1">
              <w:rPr>
                <w:sz w:val="18"/>
                <w:szCs w:val="18"/>
              </w:rPr>
              <w:t>As determined by the Commission.</w:t>
            </w:r>
          </w:p>
        </w:tc>
        <w:tc>
          <w:tcPr>
            <w:tcW w:w="2448" w:type="dxa"/>
          </w:tcPr>
          <w:p w14:paraId="4A0F9B7A" w14:textId="77777777" w:rsidR="00E51BEF" w:rsidRPr="00B37DC1" w:rsidRDefault="00E51BEF" w:rsidP="00E875FB">
            <w:pPr>
              <w:jc w:val="center"/>
              <w:rPr>
                <w:sz w:val="18"/>
                <w:szCs w:val="18"/>
              </w:rPr>
            </w:pPr>
            <w:r w:rsidRPr="00B37DC1">
              <w:rPr>
                <w:sz w:val="18"/>
                <w:szCs w:val="18"/>
              </w:rPr>
              <w:t>As determined by the Commission.</w:t>
            </w:r>
          </w:p>
        </w:tc>
      </w:tr>
      <w:tr w:rsidR="00E51BEF" w:rsidRPr="00B37DC1" w14:paraId="1506A876" w14:textId="77777777" w:rsidTr="00FE7966">
        <w:tc>
          <w:tcPr>
            <w:tcW w:w="5760" w:type="dxa"/>
          </w:tcPr>
          <w:p w14:paraId="6343B8E7" w14:textId="77777777" w:rsidR="00E51BEF" w:rsidRPr="00B37DC1" w:rsidRDefault="00E51BEF" w:rsidP="00067BF9">
            <w:pPr>
              <w:numPr>
                <w:ilvl w:val="0"/>
                <w:numId w:val="83"/>
              </w:numPr>
              <w:contextualSpacing/>
              <w:rPr>
                <w:sz w:val="18"/>
                <w:szCs w:val="18"/>
              </w:rPr>
            </w:pPr>
            <w:r w:rsidRPr="00B37DC1">
              <w:rPr>
                <w:sz w:val="18"/>
                <w:szCs w:val="18"/>
              </w:rPr>
              <w:t>A temporary A-framed sandwich board sign solely for use by the business establishments established by Special Exception or as an existing nonconforming use in accordance with Section 5.1.1 of these Regulations.</w:t>
            </w:r>
          </w:p>
        </w:tc>
        <w:tc>
          <w:tcPr>
            <w:tcW w:w="1440" w:type="dxa"/>
          </w:tcPr>
          <w:p w14:paraId="38196B1B" w14:textId="32A87B94" w:rsidR="00E51BEF" w:rsidRPr="00B37DC1" w:rsidRDefault="00E51BEF" w:rsidP="00E875FB">
            <w:pPr>
              <w:jc w:val="center"/>
              <w:rPr>
                <w:sz w:val="18"/>
                <w:szCs w:val="18"/>
              </w:rPr>
            </w:pPr>
            <w:r w:rsidRPr="00B37DC1">
              <w:rPr>
                <w:sz w:val="18"/>
                <w:szCs w:val="18"/>
              </w:rPr>
              <w:t>One (1) temporary sandwich sign for advertising use per business or occupant which can be used up to six (6) different times in one calendar year (January – December) for a cumulative total of no more than six (6) weeks during a calendar year. (Zoning Permit required.)</w:t>
            </w:r>
          </w:p>
        </w:tc>
        <w:tc>
          <w:tcPr>
            <w:tcW w:w="2448" w:type="dxa"/>
          </w:tcPr>
          <w:p w14:paraId="18A88BC4" w14:textId="77777777" w:rsidR="00E51BEF" w:rsidRPr="00B37DC1" w:rsidRDefault="00E51BEF" w:rsidP="00E875FB">
            <w:pPr>
              <w:jc w:val="center"/>
              <w:rPr>
                <w:sz w:val="18"/>
                <w:szCs w:val="18"/>
              </w:rPr>
            </w:pPr>
            <w:r w:rsidRPr="00B37DC1">
              <w:rPr>
                <w:sz w:val="18"/>
                <w:szCs w:val="18"/>
              </w:rPr>
              <w:t>Six (6) square feet in total area on each of two (2) sides.</w:t>
            </w:r>
          </w:p>
        </w:tc>
      </w:tr>
    </w:tbl>
    <w:p w14:paraId="720C2B4D" w14:textId="77777777" w:rsidR="00E51BEF" w:rsidRPr="00B37DC1" w:rsidRDefault="00E51BEF" w:rsidP="00E875FB"/>
    <w:p w14:paraId="57E61565" w14:textId="4379BB34" w:rsidR="00B14B3D" w:rsidRPr="00B37DC1" w:rsidRDefault="00B14B3D">
      <w:pPr>
        <w:spacing w:after="200" w:line="276" w:lineRule="auto"/>
      </w:pPr>
      <w:r w:rsidRPr="00B37DC1">
        <w:br w:type="page"/>
      </w:r>
    </w:p>
    <w:p w14:paraId="300F881E" w14:textId="77777777" w:rsidR="00E51BEF" w:rsidRPr="00B37DC1" w:rsidRDefault="00E51BEF" w:rsidP="00E875FB"/>
    <w:p w14:paraId="30CF973D" w14:textId="1F066C8D" w:rsidR="00E51BEF" w:rsidRPr="00B37DC1" w:rsidRDefault="00B14B3D" w:rsidP="00B14B3D">
      <w:pPr>
        <w:jc w:val="center"/>
        <w:rPr>
          <w:sz w:val="18"/>
          <w:szCs w:val="18"/>
        </w:rPr>
      </w:pPr>
      <w:r w:rsidRPr="00B37DC1">
        <w:rPr>
          <w:b/>
          <w:sz w:val="18"/>
          <w:szCs w:val="18"/>
        </w:rPr>
        <w:t>Table 4.7 Signs Permitted in Dev1, Dev 2, BI, GB, GBA, and P Non-Residential Zones</w:t>
      </w:r>
    </w:p>
    <w:p w14:paraId="26A23EC1" w14:textId="669175B7" w:rsidR="00B14B3D" w:rsidRPr="00B37DC1" w:rsidRDefault="00B14B3D" w:rsidP="00E875FB"/>
    <w:tbl>
      <w:tblPr>
        <w:tblStyle w:val="TableGrid"/>
        <w:tblW w:w="0" w:type="auto"/>
        <w:tblLook w:val="04A0" w:firstRow="1" w:lastRow="0" w:firstColumn="1" w:lastColumn="0" w:noHBand="0" w:noVBand="1"/>
      </w:tblPr>
      <w:tblGrid>
        <w:gridCol w:w="5551"/>
        <w:gridCol w:w="1426"/>
        <w:gridCol w:w="2373"/>
      </w:tblGrid>
      <w:tr w:rsidR="00B14B3D" w:rsidRPr="00B37DC1" w14:paraId="37BFE826" w14:textId="77777777" w:rsidTr="00FE7966">
        <w:tc>
          <w:tcPr>
            <w:tcW w:w="5760" w:type="dxa"/>
            <w:shd w:val="clear" w:color="auto" w:fill="548DD4" w:themeFill="text2" w:themeFillTint="99"/>
          </w:tcPr>
          <w:p w14:paraId="74F0DD8D" w14:textId="77777777" w:rsidR="00E51BEF" w:rsidRPr="00B37DC1" w:rsidRDefault="00E51BEF" w:rsidP="00E875FB">
            <w:pPr>
              <w:jc w:val="center"/>
              <w:rPr>
                <w:b/>
                <w:color w:val="FFFFFF" w:themeColor="background1"/>
                <w:sz w:val="18"/>
                <w:szCs w:val="18"/>
              </w:rPr>
            </w:pPr>
            <w:r w:rsidRPr="00B37DC1">
              <w:rPr>
                <w:b/>
                <w:color w:val="FFFFFF" w:themeColor="background1"/>
                <w:sz w:val="18"/>
                <w:szCs w:val="18"/>
              </w:rPr>
              <w:t>Type of Sign</w:t>
            </w:r>
          </w:p>
        </w:tc>
        <w:tc>
          <w:tcPr>
            <w:tcW w:w="1440" w:type="dxa"/>
            <w:shd w:val="clear" w:color="auto" w:fill="548DD4" w:themeFill="text2" w:themeFillTint="99"/>
          </w:tcPr>
          <w:p w14:paraId="57705405" w14:textId="77777777" w:rsidR="00E51BEF" w:rsidRPr="00B37DC1" w:rsidRDefault="00E51BEF" w:rsidP="00E875FB">
            <w:pPr>
              <w:jc w:val="center"/>
              <w:rPr>
                <w:b/>
                <w:color w:val="FFFFFF" w:themeColor="background1"/>
                <w:sz w:val="18"/>
                <w:szCs w:val="18"/>
              </w:rPr>
            </w:pPr>
            <w:r w:rsidRPr="00B37DC1">
              <w:rPr>
                <w:b/>
                <w:color w:val="FFFFFF" w:themeColor="background1"/>
                <w:sz w:val="18"/>
                <w:szCs w:val="18"/>
              </w:rPr>
              <w:t>Maximum Number of Signs</w:t>
            </w:r>
          </w:p>
        </w:tc>
        <w:tc>
          <w:tcPr>
            <w:tcW w:w="2448" w:type="dxa"/>
            <w:shd w:val="clear" w:color="auto" w:fill="548DD4" w:themeFill="text2" w:themeFillTint="99"/>
          </w:tcPr>
          <w:p w14:paraId="0B542FF1" w14:textId="77777777" w:rsidR="00E51BEF" w:rsidRPr="00B37DC1" w:rsidRDefault="00E51BEF" w:rsidP="00E875FB">
            <w:pPr>
              <w:jc w:val="center"/>
              <w:rPr>
                <w:b/>
                <w:color w:val="FFFFFF" w:themeColor="background1"/>
                <w:sz w:val="18"/>
                <w:szCs w:val="18"/>
              </w:rPr>
            </w:pPr>
            <w:r w:rsidRPr="00B37DC1">
              <w:rPr>
                <w:b/>
                <w:color w:val="FFFFFF" w:themeColor="background1"/>
                <w:sz w:val="18"/>
                <w:szCs w:val="18"/>
              </w:rPr>
              <w:t>Maximum Size/Area</w:t>
            </w:r>
          </w:p>
        </w:tc>
      </w:tr>
      <w:tr w:rsidR="00E51BEF" w:rsidRPr="00B37DC1" w14:paraId="66ED119F" w14:textId="77777777" w:rsidTr="00FE7966">
        <w:tc>
          <w:tcPr>
            <w:tcW w:w="5760" w:type="dxa"/>
          </w:tcPr>
          <w:p w14:paraId="64819BBC" w14:textId="77777777" w:rsidR="00E51BEF" w:rsidRPr="00B37DC1" w:rsidRDefault="00E51BEF" w:rsidP="00067BF9">
            <w:pPr>
              <w:numPr>
                <w:ilvl w:val="0"/>
                <w:numId w:val="84"/>
              </w:numPr>
              <w:contextualSpacing/>
              <w:rPr>
                <w:sz w:val="18"/>
                <w:szCs w:val="18"/>
              </w:rPr>
            </w:pPr>
            <w:r w:rsidRPr="00B37DC1">
              <w:rPr>
                <w:sz w:val="18"/>
                <w:szCs w:val="18"/>
              </w:rPr>
              <w:t>One (1) wall sign displaying the name</w:t>
            </w:r>
            <w:r w:rsidR="00FE7966" w:rsidRPr="00B37DC1">
              <w:rPr>
                <w:sz w:val="18"/>
                <w:szCs w:val="18"/>
              </w:rPr>
              <w:t xml:space="preserve"> </w:t>
            </w:r>
            <w:r w:rsidRPr="00B37DC1">
              <w:rPr>
                <w:sz w:val="18"/>
                <w:szCs w:val="18"/>
              </w:rPr>
              <w:t>and/or street address of the owner or</w:t>
            </w:r>
            <w:r w:rsidR="00FE7966" w:rsidRPr="00B37DC1">
              <w:rPr>
                <w:sz w:val="18"/>
                <w:szCs w:val="18"/>
              </w:rPr>
              <w:t xml:space="preserve"> </w:t>
            </w:r>
            <w:r w:rsidRPr="00B37DC1">
              <w:rPr>
                <w:sz w:val="18"/>
                <w:szCs w:val="18"/>
              </w:rPr>
              <w:t>occupant of the premises and/or the activity conducted thereon. (Zoning Permit required.)</w:t>
            </w:r>
          </w:p>
          <w:p w14:paraId="0A8720C0" w14:textId="77777777" w:rsidR="00FE7966" w:rsidRPr="00B37DC1" w:rsidRDefault="00FE7966" w:rsidP="00FE7966">
            <w:pPr>
              <w:contextualSpacing/>
              <w:rPr>
                <w:sz w:val="18"/>
                <w:szCs w:val="18"/>
              </w:rPr>
            </w:pPr>
          </w:p>
          <w:p w14:paraId="4E5FD2AB" w14:textId="77777777" w:rsidR="00FE7966" w:rsidRPr="00B37DC1" w:rsidRDefault="00FE7966" w:rsidP="00FE7966">
            <w:pPr>
              <w:jc w:val="center"/>
              <w:rPr>
                <w:sz w:val="18"/>
                <w:szCs w:val="18"/>
              </w:rPr>
            </w:pPr>
          </w:p>
          <w:p w14:paraId="523C62E3" w14:textId="36B36824" w:rsidR="00FE7966" w:rsidRPr="00B37DC1" w:rsidRDefault="00FE7966" w:rsidP="00582A18">
            <w:pPr>
              <w:contextualSpacing/>
              <w:rPr>
                <w:sz w:val="18"/>
                <w:szCs w:val="18"/>
              </w:rPr>
            </w:pPr>
          </w:p>
        </w:tc>
        <w:tc>
          <w:tcPr>
            <w:tcW w:w="1440" w:type="dxa"/>
          </w:tcPr>
          <w:p w14:paraId="37319357" w14:textId="021D1F37" w:rsidR="00A53AAD" w:rsidRPr="00B37DC1" w:rsidRDefault="00E51BEF" w:rsidP="00582A18">
            <w:pPr>
              <w:jc w:val="center"/>
              <w:rPr>
                <w:sz w:val="18"/>
                <w:szCs w:val="18"/>
              </w:rPr>
            </w:pPr>
            <w:r w:rsidRPr="00B37DC1">
              <w:rPr>
                <w:sz w:val="18"/>
                <w:szCs w:val="18"/>
              </w:rPr>
              <w:t>One sign per tenant</w:t>
            </w:r>
          </w:p>
        </w:tc>
        <w:tc>
          <w:tcPr>
            <w:tcW w:w="2448" w:type="dxa"/>
          </w:tcPr>
          <w:p w14:paraId="03EE4581" w14:textId="77777777" w:rsidR="00E51BEF" w:rsidRPr="00B37DC1" w:rsidRDefault="00E51BEF" w:rsidP="00E875FB">
            <w:pPr>
              <w:rPr>
                <w:sz w:val="18"/>
                <w:szCs w:val="18"/>
              </w:rPr>
            </w:pPr>
            <w:r w:rsidRPr="00B37DC1">
              <w:rPr>
                <w:sz w:val="18"/>
                <w:szCs w:val="18"/>
              </w:rPr>
              <w:t>One (1) square foot per linear foot of facade of the tenant space but not more than twenty-five (25) square feet or not more than one (1) square foot per one thousand (1,000) square feet of gross floor area, whichever is greater.</w:t>
            </w:r>
          </w:p>
        </w:tc>
      </w:tr>
      <w:tr w:rsidR="00E51BEF" w:rsidRPr="00B37DC1" w14:paraId="480B5E34" w14:textId="77777777" w:rsidTr="00FE7966">
        <w:tc>
          <w:tcPr>
            <w:tcW w:w="5760" w:type="dxa"/>
          </w:tcPr>
          <w:p w14:paraId="7478430D" w14:textId="6B17658D" w:rsidR="00E51BEF" w:rsidRPr="00B37DC1" w:rsidRDefault="00E51BEF" w:rsidP="00067BF9">
            <w:pPr>
              <w:numPr>
                <w:ilvl w:val="0"/>
                <w:numId w:val="84"/>
              </w:numPr>
              <w:contextualSpacing/>
              <w:rPr>
                <w:sz w:val="18"/>
                <w:szCs w:val="18"/>
              </w:rPr>
            </w:pPr>
            <w:r w:rsidRPr="00B37DC1">
              <w:rPr>
                <w:sz w:val="18"/>
                <w:szCs w:val="18"/>
              </w:rPr>
              <w:t>One projecting sign displaying the</w:t>
            </w:r>
            <w:r w:rsidR="00FE7966" w:rsidRPr="00B37DC1">
              <w:rPr>
                <w:sz w:val="18"/>
                <w:szCs w:val="18"/>
              </w:rPr>
              <w:t xml:space="preserve"> </w:t>
            </w:r>
            <w:r w:rsidRPr="00B37DC1">
              <w:rPr>
                <w:sz w:val="18"/>
                <w:szCs w:val="18"/>
              </w:rPr>
              <w:t>name of the owner or occupant of the</w:t>
            </w:r>
            <w:r w:rsidR="00FE7966" w:rsidRPr="00B37DC1">
              <w:rPr>
                <w:sz w:val="18"/>
                <w:szCs w:val="18"/>
              </w:rPr>
              <w:t xml:space="preserve"> </w:t>
            </w:r>
            <w:r w:rsidRPr="00B37DC1">
              <w:rPr>
                <w:sz w:val="18"/>
                <w:szCs w:val="18"/>
              </w:rPr>
              <w:t>premises and/or the activity conducted thereon provided there is at least  fourteen (14) feet of clearance under the sign for vehicular traffic and at least seven (7) feet of clearance under the</w:t>
            </w:r>
            <w:r w:rsidR="00FE7966" w:rsidRPr="00B37DC1">
              <w:rPr>
                <w:sz w:val="18"/>
                <w:szCs w:val="18"/>
              </w:rPr>
              <w:t xml:space="preserve"> </w:t>
            </w:r>
            <w:r w:rsidRPr="00B37DC1">
              <w:rPr>
                <w:sz w:val="18"/>
                <w:szCs w:val="18"/>
              </w:rPr>
              <w:t>sign otherwise. (Zoning Permit required.)</w:t>
            </w:r>
          </w:p>
        </w:tc>
        <w:tc>
          <w:tcPr>
            <w:tcW w:w="1440" w:type="dxa"/>
          </w:tcPr>
          <w:p w14:paraId="44B14BB9" w14:textId="77777777" w:rsidR="00E51BEF" w:rsidRPr="00B37DC1" w:rsidRDefault="00E51BEF" w:rsidP="00E875FB">
            <w:pPr>
              <w:jc w:val="center"/>
              <w:rPr>
                <w:sz w:val="18"/>
                <w:szCs w:val="18"/>
              </w:rPr>
            </w:pPr>
            <w:r w:rsidRPr="00B37DC1">
              <w:rPr>
                <w:sz w:val="18"/>
                <w:szCs w:val="18"/>
              </w:rPr>
              <w:t>One sign per Tenant.</w:t>
            </w:r>
          </w:p>
        </w:tc>
        <w:tc>
          <w:tcPr>
            <w:tcW w:w="2448" w:type="dxa"/>
          </w:tcPr>
          <w:p w14:paraId="60B2D7BD" w14:textId="77777777" w:rsidR="00E51BEF" w:rsidRPr="00B37DC1" w:rsidRDefault="00E51BEF" w:rsidP="00E875FB">
            <w:pPr>
              <w:rPr>
                <w:sz w:val="18"/>
                <w:szCs w:val="18"/>
              </w:rPr>
            </w:pPr>
            <w:r w:rsidRPr="00B37DC1">
              <w:rPr>
                <w:sz w:val="18"/>
                <w:szCs w:val="18"/>
              </w:rPr>
              <w:t>Twelve inches (12”) by eighteen inches (18”) in total area on each of two (2) sides.</w:t>
            </w:r>
          </w:p>
        </w:tc>
      </w:tr>
      <w:tr w:rsidR="00E51BEF" w:rsidRPr="00B37DC1" w14:paraId="03AD1702" w14:textId="77777777" w:rsidTr="00987F3E">
        <w:tc>
          <w:tcPr>
            <w:tcW w:w="5760" w:type="dxa"/>
          </w:tcPr>
          <w:p w14:paraId="7729C3FC" w14:textId="77777777" w:rsidR="00E51BEF" w:rsidRPr="00B37DC1" w:rsidRDefault="00E51BEF" w:rsidP="00067BF9">
            <w:pPr>
              <w:numPr>
                <w:ilvl w:val="0"/>
                <w:numId w:val="84"/>
              </w:numPr>
              <w:contextualSpacing/>
              <w:rPr>
                <w:sz w:val="18"/>
                <w:szCs w:val="18"/>
              </w:rPr>
            </w:pPr>
            <w:r w:rsidRPr="00B37DC1">
              <w:rPr>
                <w:sz w:val="18"/>
                <w:szCs w:val="18"/>
              </w:rPr>
              <w:t>One (1) additional wall sign or projecting sign displaying the name of the owner or occupant of the premises. (Special Exception required.)</w:t>
            </w:r>
          </w:p>
        </w:tc>
        <w:tc>
          <w:tcPr>
            <w:tcW w:w="1440" w:type="dxa"/>
          </w:tcPr>
          <w:p w14:paraId="1850853F" w14:textId="77777777" w:rsidR="00E51BEF" w:rsidRPr="00B37DC1" w:rsidRDefault="00E51BEF" w:rsidP="00E875FB">
            <w:pPr>
              <w:jc w:val="center"/>
              <w:rPr>
                <w:sz w:val="18"/>
                <w:szCs w:val="18"/>
              </w:rPr>
            </w:pPr>
            <w:r w:rsidRPr="00B37DC1">
              <w:rPr>
                <w:sz w:val="18"/>
                <w:szCs w:val="18"/>
              </w:rPr>
              <w:t>One additional sign.</w:t>
            </w:r>
          </w:p>
        </w:tc>
        <w:tc>
          <w:tcPr>
            <w:tcW w:w="2448" w:type="dxa"/>
          </w:tcPr>
          <w:p w14:paraId="64148E89" w14:textId="77777777" w:rsidR="00E51BEF" w:rsidRPr="00B37DC1" w:rsidRDefault="00E51BEF" w:rsidP="00E875FB">
            <w:pPr>
              <w:rPr>
                <w:sz w:val="18"/>
                <w:szCs w:val="18"/>
              </w:rPr>
            </w:pPr>
          </w:p>
        </w:tc>
      </w:tr>
      <w:tr w:rsidR="00E51BEF" w:rsidRPr="00B37DC1" w14:paraId="7557D73F" w14:textId="77777777" w:rsidTr="00FE7966">
        <w:tc>
          <w:tcPr>
            <w:tcW w:w="5760" w:type="dxa"/>
          </w:tcPr>
          <w:p w14:paraId="72EAB8AA" w14:textId="1BA9BD72" w:rsidR="00E51BEF" w:rsidRPr="00B37DC1" w:rsidRDefault="00E51BEF" w:rsidP="00067BF9">
            <w:pPr>
              <w:numPr>
                <w:ilvl w:val="0"/>
                <w:numId w:val="84"/>
              </w:numPr>
              <w:contextualSpacing/>
              <w:rPr>
                <w:sz w:val="18"/>
                <w:szCs w:val="18"/>
              </w:rPr>
            </w:pPr>
            <w:r w:rsidRPr="00B37DC1">
              <w:rPr>
                <w:sz w:val="18"/>
                <w:szCs w:val="18"/>
              </w:rPr>
              <w:t>An entrance identification sign for a rear</w:t>
            </w:r>
            <w:r w:rsidR="00FE7966" w:rsidRPr="00B37DC1">
              <w:rPr>
                <w:sz w:val="18"/>
                <w:szCs w:val="18"/>
              </w:rPr>
              <w:t xml:space="preserve"> </w:t>
            </w:r>
            <w:r w:rsidRPr="00B37DC1">
              <w:rPr>
                <w:sz w:val="18"/>
                <w:szCs w:val="18"/>
              </w:rPr>
              <w:t>entrance into a building or tenant space</w:t>
            </w:r>
            <w:r w:rsidR="00FE7966" w:rsidRPr="00B37DC1">
              <w:rPr>
                <w:sz w:val="18"/>
                <w:szCs w:val="18"/>
              </w:rPr>
              <w:t xml:space="preserve"> </w:t>
            </w:r>
            <w:r w:rsidRPr="00B37DC1">
              <w:rPr>
                <w:sz w:val="18"/>
                <w:szCs w:val="18"/>
              </w:rPr>
              <w:t>from a parking area. (Zoning Permit</w:t>
            </w:r>
            <w:r w:rsidR="00FE7966" w:rsidRPr="00B37DC1">
              <w:rPr>
                <w:sz w:val="18"/>
                <w:szCs w:val="18"/>
              </w:rPr>
              <w:t xml:space="preserve"> </w:t>
            </w:r>
            <w:r w:rsidRPr="00B37DC1">
              <w:rPr>
                <w:sz w:val="18"/>
                <w:szCs w:val="18"/>
              </w:rPr>
              <w:t>required.)</w:t>
            </w:r>
          </w:p>
        </w:tc>
        <w:tc>
          <w:tcPr>
            <w:tcW w:w="1440" w:type="dxa"/>
          </w:tcPr>
          <w:p w14:paraId="31BB423A" w14:textId="77777777" w:rsidR="00E51BEF" w:rsidRPr="00B37DC1" w:rsidRDefault="00E51BEF" w:rsidP="00E875FB">
            <w:pPr>
              <w:jc w:val="center"/>
              <w:rPr>
                <w:sz w:val="18"/>
                <w:szCs w:val="18"/>
              </w:rPr>
            </w:pPr>
            <w:r w:rsidRPr="00B37DC1">
              <w:rPr>
                <w:sz w:val="18"/>
                <w:szCs w:val="18"/>
              </w:rPr>
              <w:t>One (1) sign.</w:t>
            </w:r>
          </w:p>
          <w:p w14:paraId="77E87745" w14:textId="77777777" w:rsidR="00E51BEF" w:rsidRPr="00B37DC1" w:rsidRDefault="00E51BEF" w:rsidP="00E875FB">
            <w:pPr>
              <w:jc w:val="center"/>
              <w:rPr>
                <w:sz w:val="18"/>
                <w:szCs w:val="18"/>
              </w:rPr>
            </w:pPr>
          </w:p>
        </w:tc>
        <w:tc>
          <w:tcPr>
            <w:tcW w:w="2448" w:type="dxa"/>
          </w:tcPr>
          <w:p w14:paraId="764CA4B6" w14:textId="77777777" w:rsidR="00E51BEF" w:rsidRPr="00B37DC1" w:rsidRDefault="00E51BEF" w:rsidP="00E875FB">
            <w:pPr>
              <w:rPr>
                <w:sz w:val="18"/>
                <w:szCs w:val="18"/>
              </w:rPr>
            </w:pPr>
            <w:r w:rsidRPr="00B37DC1">
              <w:rPr>
                <w:sz w:val="18"/>
                <w:szCs w:val="18"/>
              </w:rPr>
              <w:t>Four (4) square feet in area.</w:t>
            </w:r>
          </w:p>
        </w:tc>
      </w:tr>
      <w:tr w:rsidR="00E51BEF" w:rsidRPr="00B37DC1" w14:paraId="31EE92B2" w14:textId="77777777" w:rsidTr="00FE7966">
        <w:tc>
          <w:tcPr>
            <w:tcW w:w="5760" w:type="dxa"/>
          </w:tcPr>
          <w:p w14:paraId="27EA4B8F" w14:textId="61B73A2F" w:rsidR="00E51BEF" w:rsidRPr="00B37DC1" w:rsidRDefault="00E51BEF" w:rsidP="00067BF9">
            <w:pPr>
              <w:numPr>
                <w:ilvl w:val="0"/>
                <w:numId w:val="84"/>
              </w:numPr>
              <w:contextualSpacing/>
              <w:rPr>
                <w:sz w:val="18"/>
                <w:szCs w:val="18"/>
              </w:rPr>
            </w:pPr>
            <w:r w:rsidRPr="00B37DC1">
              <w:rPr>
                <w:sz w:val="18"/>
                <w:szCs w:val="18"/>
              </w:rPr>
              <w:t>Sign(s) identifying store hours and</w:t>
            </w:r>
            <w:r w:rsidR="00E75314" w:rsidRPr="00B37DC1">
              <w:rPr>
                <w:sz w:val="18"/>
                <w:szCs w:val="18"/>
              </w:rPr>
              <w:t xml:space="preserve"> </w:t>
            </w:r>
            <w:r w:rsidRPr="00B37DC1">
              <w:rPr>
                <w:sz w:val="18"/>
                <w:szCs w:val="18"/>
              </w:rPr>
              <w:t>non-advertising notices. (No permit required.)</w:t>
            </w:r>
          </w:p>
        </w:tc>
        <w:tc>
          <w:tcPr>
            <w:tcW w:w="1440" w:type="dxa"/>
          </w:tcPr>
          <w:p w14:paraId="62616A8A" w14:textId="77777777" w:rsidR="00E51BEF" w:rsidRPr="00B37DC1" w:rsidRDefault="00E51BEF" w:rsidP="00E875FB">
            <w:pPr>
              <w:jc w:val="center"/>
              <w:rPr>
                <w:sz w:val="18"/>
                <w:szCs w:val="18"/>
              </w:rPr>
            </w:pPr>
            <w:r w:rsidRPr="00B37DC1">
              <w:rPr>
                <w:sz w:val="18"/>
                <w:szCs w:val="18"/>
              </w:rPr>
              <w:t>n/a</w:t>
            </w:r>
          </w:p>
        </w:tc>
        <w:tc>
          <w:tcPr>
            <w:tcW w:w="2448" w:type="dxa"/>
          </w:tcPr>
          <w:p w14:paraId="4E4115CF" w14:textId="77777777" w:rsidR="00E51BEF" w:rsidRPr="00B37DC1" w:rsidRDefault="00E51BEF" w:rsidP="00E875FB">
            <w:pPr>
              <w:rPr>
                <w:sz w:val="18"/>
                <w:szCs w:val="18"/>
              </w:rPr>
            </w:pPr>
            <w:r w:rsidRPr="00B37DC1">
              <w:rPr>
                <w:sz w:val="18"/>
                <w:szCs w:val="18"/>
              </w:rPr>
              <w:t>One (1) square foot in total area per tenant space.</w:t>
            </w:r>
          </w:p>
        </w:tc>
      </w:tr>
      <w:tr w:rsidR="00E51BEF" w:rsidRPr="00B37DC1" w14:paraId="2D42F615" w14:textId="77777777" w:rsidTr="00FE7966">
        <w:tc>
          <w:tcPr>
            <w:tcW w:w="5760" w:type="dxa"/>
          </w:tcPr>
          <w:p w14:paraId="59558E48" w14:textId="6CA1DC06" w:rsidR="00E51BEF" w:rsidRPr="00B37DC1" w:rsidRDefault="00E51BEF" w:rsidP="00067BF9">
            <w:pPr>
              <w:numPr>
                <w:ilvl w:val="0"/>
                <w:numId w:val="84"/>
              </w:numPr>
              <w:contextualSpacing/>
              <w:rPr>
                <w:sz w:val="18"/>
                <w:szCs w:val="18"/>
              </w:rPr>
            </w:pPr>
            <w:r w:rsidRPr="00B37DC1">
              <w:rPr>
                <w:sz w:val="18"/>
                <w:szCs w:val="18"/>
              </w:rPr>
              <w:t>For a residence in a nonresidential zone,</w:t>
            </w:r>
            <w:r w:rsidR="00FE7966" w:rsidRPr="00B37DC1">
              <w:rPr>
                <w:sz w:val="18"/>
                <w:szCs w:val="18"/>
              </w:rPr>
              <w:t xml:space="preserve"> </w:t>
            </w:r>
            <w:r w:rsidRPr="00B37DC1">
              <w:rPr>
                <w:sz w:val="18"/>
                <w:szCs w:val="18"/>
              </w:rPr>
              <w:t>a sign bearing the name and/or street</w:t>
            </w:r>
            <w:r w:rsidR="00FE7966" w:rsidRPr="00B37DC1">
              <w:rPr>
                <w:sz w:val="18"/>
                <w:szCs w:val="18"/>
              </w:rPr>
              <w:t xml:space="preserve"> </w:t>
            </w:r>
            <w:r w:rsidRPr="00B37DC1">
              <w:rPr>
                <w:sz w:val="18"/>
                <w:szCs w:val="18"/>
              </w:rPr>
              <w:t>address; and/or permitted residence office of the resident. (No permit required.)</w:t>
            </w:r>
          </w:p>
        </w:tc>
        <w:tc>
          <w:tcPr>
            <w:tcW w:w="1440" w:type="dxa"/>
          </w:tcPr>
          <w:p w14:paraId="424057BE" w14:textId="77777777" w:rsidR="00E51BEF" w:rsidRPr="00B37DC1" w:rsidRDefault="00E51BEF" w:rsidP="00E875FB">
            <w:pPr>
              <w:jc w:val="center"/>
              <w:rPr>
                <w:sz w:val="18"/>
                <w:szCs w:val="18"/>
              </w:rPr>
            </w:pPr>
            <w:r w:rsidRPr="00B37DC1">
              <w:rPr>
                <w:sz w:val="18"/>
                <w:szCs w:val="18"/>
              </w:rPr>
              <w:t>One (1) for each permitted use or dwelling.</w:t>
            </w:r>
          </w:p>
        </w:tc>
        <w:tc>
          <w:tcPr>
            <w:tcW w:w="2448" w:type="dxa"/>
          </w:tcPr>
          <w:p w14:paraId="08868FB0" w14:textId="77777777" w:rsidR="00E51BEF" w:rsidRPr="00B37DC1" w:rsidRDefault="00E51BEF" w:rsidP="00E875FB">
            <w:pPr>
              <w:rPr>
                <w:sz w:val="18"/>
                <w:szCs w:val="18"/>
              </w:rPr>
            </w:pPr>
            <w:r w:rsidRPr="00B37DC1">
              <w:rPr>
                <w:sz w:val="18"/>
                <w:szCs w:val="18"/>
              </w:rPr>
              <w:t>Two (2) square feet in total area.</w:t>
            </w:r>
          </w:p>
        </w:tc>
      </w:tr>
      <w:tr w:rsidR="00E51BEF" w:rsidRPr="00B37DC1" w14:paraId="58ECAAAA" w14:textId="77777777" w:rsidTr="00FE7966">
        <w:tc>
          <w:tcPr>
            <w:tcW w:w="5760" w:type="dxa"/>
          </w:tcPr>
          <w:p w14:paraId="7820AB35" w14:textId="77777777" w:rsidR="00E51BEF" w:rsidRPr="00B37DC1" w:rsidRDefault="00E51BEF" w:rsidP="00067BF9">
            <w:pPr>
              <w:numPr>
                <w:ilvl w:val="0"/>
                <w:numId w:val="84"/>
              </w:numPr>
              <w:contextualSpacing/>
              <w:rPr>
                <w:sz w:val="18"/>
                <w:szCs w:val="18"/>
              </w:rPr>
            </w:pPr>
            <w:r w:rsidRPr="00B37DC1">
              <w:rPr>
                <w:sz w:val="18"/>
                <w:szCs w:val="18"/>
              </w:rPr>
              <w:t>Permanent window sign(s) on store windows for a permitted use, provided that a “permanent window sign” permit has been obtained. (Zoning Permit Required.)</w:t>
            </w:r>
          </w:p>
          <w:p w14:paraId="7CE73E5F" w14:textId="282BBB00" w:rsidR="00FE7966" w:rsidRPr="00B37DC1" w:rsidRDefault="00FE7966" w:rsidP="00FE7966">
            <w:pPr>
              <w:ind w:left="420"/>
              <w:contextualSpacing/>
              <w:jc w:val="right"/>
              <w:rPr>
                <w:sz w:val="18"/>
                <w:szCs w:val="18"/>
              </w:rPr>
            </w:pPr>
            <w:r w:rsidRPr="00B37DC1">
              <w:rPr>
                <w:i/>
                <w:sz w:val="18"/>
                <w:szCs w:val="18"/>
              </w:rPr>
              <w:t>Note: Signage for larger window area may be granted by the Commission by Special Exception for good cause shown.</w:t>
            </w:r>
          </w:p>
        </w:tc>
        <w:tc>
          <w:tcPr>
            <w:tcW w:w="1440" w:type="dxa"/>
          </w:tcPr>
          <w:p w14:paraId="4E50ABEF" w14:textId="77777777" w:rsidR="00E51BEF" w:rsidRPr="00B37DC1" w:rsidRDefault="00E51BEF" w:rsidP="00E875FB">
            <w:pPr>
              <w:jc w:val="center"/>
              <w:rPr>
                <w:sz w:val="18"/>
                <w:szCs w:val="18"/>
              </w:rPr>
            </w:pPr>
            <w:r w:rsidRPr="00B37DC1">
              <w:rPr>
                <w:sz w:val="18"/>
                <w:szCs w:val="18"/>
              </w:rPr>
              <w:t>Two (2) window surfaces.</w:t>
            </w:r>
          </w:p>
        </w:tc>
        <w:tc>
          <w:tcPr>
            <w:tcW w:w="2448" w:type="dxa"/>
          </w:tcPr>
          <w:p w14:paraId="07E0DF8C" w14:textId="38AAA677" w:rsidR="00E51BEF" w:rsidRPr="00B37DC1" w:rsidRDefault="00E51BEF" w:rsidP="00E875FB">
            <w:pPr>
              <w:rPr>
                <w:i/>
                <w:sz w:val="18"/>
                <w:szCs w:val="18"/>
              </w:rPr>
            </w:pPr>
            <w:r w:rsidRPr="00B37DC1">
              <w:rPr>
                <w:sz w:val="18"/>
                <w:szCs w:val="18"/>
              </w:rPr>
              <w:t xml:space="preserve">Twenty-five percent (25%) of the window area where it is located.  </w:t>
            </w:r>
          </w:p>
        </w:tc>
      </w:tr>
      <w:tr w:rsidR="00E51BEF" w:rsidRPr="00B37DC1" w14:paraId="2920F781" w14:textId="77777777" w:rsidTr="00FE7966">
        <w:tc>
          <w:tcPr>
            <w:tcW w:w="5760" w:type="dxa"/>
          </w:tcPr>
          <w:p w14:paraId="0A5C2D6D" w14:textId="77777777" w:rsidR="00E51BEF" w:rsidRPr="00B37DC1" w:rsidRDefault="00E51BEF" w:rsidP="00067BF9">
            <w:pPr>
              <w:numPr>
                <w:ilvl w:val="0"/>
                <w:numId w:val="84"/>
              </w:numPr>
              <w:contextualSpacing/>
              <w:rPr>
                <w:sz w:val="18"/>
                <w:szCs w:val="18"/>
              </w:rPr>
            </w:pPr>
            <w:r w:rsidRPr="00B37DC1">
              <w:rPr>
                <w:sz w:val="18"/>
                <w:szCs w:val="18"/>
              </w:rPr>
              <w:t>A freestanding sign erected or placed on the premises provided that the maximum height of such sign does not exceed ten (10) feet. The height of the sign must be proportional to the setback of the sign from the property line. (Special Exception required.)</w:t>
            </w:r>
          </w:p>
        </w:tc>
        <w:tc>
          <w:tcPr>
            <w:tcW w:w="1440" w:type="dxa"/>
          </w:tcPr>
          <w:p w14:paraId="09B2003D" w14:textId="77777777" w:rsidR="00E51BEF" w:rsidRPr="00B37DC1" w:rsidRDefault="00E51BEF" w:rsidP="00E875FB">
            <w:pPr>
              <w:jc w:val="center"/>
              <w:rPr>
                <w:sz w:val="18"/>
                <w:szCs w:val="18"/>
              </w:rPr>
            </w:pPr>
            <w:r w:rsidRPr="00B37DC1">
              <w:rPr>
                <w:sz w:val="18"/>
                <w:szCs w:val="18"/>
              </w:rPr>
              <w:t>One (1) freestanding</w:t>
            </w:r>
          </w:p>
          <w:p w14:paraId="0CBFD012" w14:textId="77777777" w:rsidR="00E51BEF" w:rsidRPr="00B37DC1" w:rsidRDefault="00E51BEF" w:rsidP="00E875FB">
            <w:pPr>
              <w:jc w:val="center"/>
              <w:rPr>
                <w:sz w:val="18"/>
                <w:szCs w:val="18"/>
              </w:rPr>
            </w:pPr>
            <w:r w:rsidRPr="00B37DC1">
              <w:rPr>
                <w:sz w:val="18"/>
                <w:szCs w:val="18"/>
              </w:rPr>
              <w:t>sign per premises.</w:t>
            </w:r>
          </w:p>
        </w:tc>
        <w:tc>
          <w:tcPr>
            <w:tcW w:w="2448" w:type="dxa"/>
          </w:tcPr>
          <w:p w14:paraId="08A1254F" w14:textId="77777777" w:rsidR="00E51BEF" w:rsidRPr="00B37DC1" w:rsidRDefault="00E51BEF" w:rsidP="00E875FB">
            <w:pPr>
              <w:rPr>
                <w:sz w:val="18"/>
                <w:szCs w:val="18"/>
              </w:rPr>
            </w:pPr>
            <w:r w:rsidRPr="00B37DC1">
              <w:rPr>
                <w:sz w:val="18"/>
                <w:szCs w:val="18"/>
              </w:rPr>
              <w:t>Twenty-four (24) square feet in total area on each of two (2) sides.</w:t>
            </w:r>
          </w:p>
        </w:tc>
      </w:tr>
      <w:tr w:rsidR="00E51BEF" w:rsidRPr="00B37DC1" w14:paraId="68A7405A" w14:textId="77777777" w:rsidTr="00FE7966">
        <w:tc>
          <w:tcPr>
            <w:tcW w:w="5760" w:type="dxa"/>
          </w:tcPr>
          <w:p w14:paraId="70C3E55B" w14:textId="77777777" w:rsidR="00E51BEF" w:rsidRPr="00B37DC1" w:rsidRDefault="00E51BEF" w:rsidP="00067BF9">
            <w:pPr>
              <w:numPr>
                <w:ilvl w:val="0"/>
                <w:numId w:val="84"/>
              </w:numPr>
              <w:contextualSpacing/>
              <w:rPr>
                <w:sz w:val="18"/>
                <w:szCs w:val="18"/>
              </w:rPr>
            </w:pPr>
            <w:r w:rsidRPr="00B37DC1">
              <w:rPr>
                <w:sz w:val="18"/>
                <w:szCs w:val="18"/>
              </w:rPr>
              <w:t>Professional tenant directory sign, identifying tenants, shall be allowed. The sign shall be located away from the road frontage of the property. (Special Exception required.)</w:t>
            </w:r>
          </w:p>
        </w:tc>
        <w:tc>
          <w:tcPr>
            <w:tcW w:w="1440" w:type="dxa"/>
          </w:tcPr>
          <w:p w14:paraId="2642B791" w14:textId="77777777" w:rsidR="00E51BEF" w:rsidRPr="00B37DC1" w:rsidRDefault="00E51BEF" w:rsidP="00E875FB">
            <w:pPr>
              <w:jc w:val="center"/>
              <w:rPr>
                <w:sz w:val="18"/>
                <w:szCs w:val="18"/>
              </w:rPr>
            </w:pPr>
            <w:r w:rsidRPr="00B37DC1">
              <w:rPr>
                <w:sz w:val="18"/>
                <w:szCs w:val="18"/>
              </w:rPr>
              <w:t>One Freestanding sign</w:t>
            </w:r>
          </w:p>
        </w:tc>
        <w:tc>
          <w:tcPr>
            <w:tcW w:w="2448" w:type="dxa"/>
          </w:tcPr>
          <w:p w14:paraId="6888F18B" w14:textId="77777777" w:rsidR="00E51BEF" w:rsidRPr="00B37DC1" w:rsidRDefault="00E51BEF" w:rsidP="00E875FB">
            <w:pPr>
              <w:rPr>
                <w:sz w:val="18"/>
                <w:szCs w:val="18"/>
              </w:rPr>
            </w:pPr>
            <w:r w:rsidRPr="00B37DC1">
              <w:rPr>
                <w:sz w:val="18"/>
                <w:szCs w:val="18"/>
              </w:rPr>
              <w:t xml:space="preserve">No portion of the sign shall be more than six (6) feet above the average level of the rough grade within a radius of ten (10) feet. Each tenant shall be </w:t>
            </w:r>
            <w:proofErr w:type="gramStart"/>
            <w:r w:rsidRPr="00B37DC1">
              <w:rPr>
                <w:sz w:val="18"/>
                <w:szCs w:val="18"/>
              </w:rPr>
              <w:t>allowed</w:t>
            </w:r>
            <w:proofErr w:type="gramEnd"/>
            <w:r w:rsidRPr="00B37DC1">
              <w:rPr>
                <w:sz w:val="18"/>
                <w:szCs w:val="18"/>
              </w:rPr>
              <w:t xml:space="preserve"> a two (2) square foot sign on the directory sign, displaying only the tenant’s name. In addition to the names, the directory may contain a layout of the center which shall not exceed six (6) square feet.</w:t>
            </w:r>
          </w:p>
        </w:tc>
      </w:tr>
    </w:tbl>
    <w:p w14:paraId="735CBB3F" w14:textId="151204CD" w:rsidR="00E51BEF" w:rsidRPr="00B37DC1" w:rsidRDefault="00E51BEF" w:rsidP="00E875FB"/>
    <w:p w14:paraId="4332C336" w14:textId="49134717" w:rsidR="00B14B3D" w:rsidRPr="00B37DC1" w:rsidRDefault="00B14B3D">
      <w:pPr>
        <w:spacing w:after="200" w:line="276" w:lineRule="auto"/>
      </w:pPr>
      <w:r w:rsidRPr="00B37DC1">
        <w:br w:type="page"/>
      </w:r>
    </w:p>
    <w:p w14:paraId="039B1FE4" w14:textId="69254909" w:rsidR="00B14B3D" w:rsidRPr="00B37DC1" w:rsidRDefault="00B14B3D" w:rsidP="00E875FB"/>
    <w:p w14:paraId="566FDE2C" w14:textId="7EC298DF" w:rsidR="00B14B3D" w:rsidRPr="00987F3E" w:rsidRDefault="00B14B3D" w:rsidP="00B14B3D">
      <w:pPr>
        <w:jc w:val="center"/>
        <w:rPr>
          <w:b/>
        </w:rPr>
      </w:pPr>
      <w:r w:rsidRPr="00987F3E">
        <w:rPr>
          <w:b/>
        </w:rPr>
        <w:t>Table 4.7 Signs Permitted in Dev I, Dev 2, BI, GB, GBA, and P Non-Residential Zones</w:t>
      </w:r>
    </w:p>
    <w:p w14:paraId="0B6D9E57" w14:textId="4C6CACF2" w:rsidR="00B14B3D" w:rsidRPr="00B37DC1" w:rsidRDefault="00B14B3D" w:rsidP="00E875FB"/>
    <w:tbl>
      <w:tblPr>
        <w:tblStyle w:val="TableGrid"/>
        <w:tblW w:w="0" w:type="auto"/>
        <w:tblLook w:val="04A0" w:firstRow="1" w:lastRow="0" w:firstColumn="1" w:lastColumn="0" w:noHBand="0" w:noVBand="1"/>
      </w:tblPr>
      <w:tblGrid>
        <w:gridCol w:w="5544"/>
        <w:gridCol w:w="1431"/>
        <w:gridCol w:w="2375"/>
      </w:tblGrid>
      <w:tr w:rsidR="00B14B3D" w:rsidRPr="00B37DC1" w14:paraId="447DC9F7" w14:textId="77777777" w:rsidTr="00E75314">
        <w:tc>
          <w:tcPr>
            <w:tcW w:w="5760" w:type="dxa"/>
            <w:shd w:val="clear" w:color="auto" w:fill="548DD4" w:themeFill="text2" w:themeFillTint="99"/>
          </w:tcPr>
          <w:p w14:paraId="3B93B7A2" w14:textId="77777777" w:rsidR="00E51BEF" w:rsidRPr="00B37DC1" w:rsidRDefault="00E51BEF" w:rsidP="00E875FB">
            <w:pPr>
              <w:jc w:val="center"/>
              <w:rPr>
                <w:b/>
                <w:color w:val="FFFFFF" w:themeColor="background1"/>
                <w:sz w:val="18"/>
                <w:szCs w:val="18"/>
              </w:rPr>
            </w:pPr>
            <w:r w:rsidRPr="00B37DC1">
              <w:rPr>
                <w:b/>
                <w:color w:val="FFFFFF" w:themeColor="background1"/>
                <w:sz w:val="18"/>
                <w:szCs w:val="18"/>
              </w:rPr>
              <w:t>Type of Sign</w:t>
            </w:r>
          </w:p>
        </w:tc>
        <w:tc>
          <w:tcPr>
            <w:tcW w:w="1440" w:type="dxa"/>
            <w:shd w:val="clear" w:color="auto" w:fill="548DD4" w:themeFill="text2" w:themeFillTint="99"/>
          </w:tcPr>
          <w:p w14:paraId="2CF88E5B" w14:textId="77777777" w:rsidR="00E51BEF" w:rsidRPr="00B37DC1" w:rsidRDefault="00E51BEF" w:rsidP="00E875FB">
            <w:pPr>
              <w:jc w:val="center"/>
              <w:rPr>
                <w:b/>
                <w:color w:val="FFFFFF" w:themeColor="background1"/>
                <w:sz w:val="18"/>
                <w:szCs w:val="18"/>
              </w:rPr>
            </w:pPr>
            <w:r w:rsidRPr="00B37DC1">
              <w:rPr>
                <w:b/>
                <w:color w:val="FFFFFF" w:themeColor="background1"/>
                <w:sz w:val="18"/>
                <w:szCs w:val="18"/>
              </w:rPr>
              <w:t>Maximum Number of</w:t>
            </w:r>
          </w:p>
          <w:p w14:paraId="5679FDFE" w14:textId="77777777" w:rsidR="00E51BEF" w:rsidRPr="00B37DC1" w:rsidRDefault="00E51BEF" w:rsidP="00E875FB">
            <w:pPr>
              <w:jc w:val="center"/>
              <w:rPr>
                <w:b/>
                <w:color w:val="FFFFFF" w:themeColor="background1"/>
                <w:sz w:val="18"/>
                <w:szCs w:val="18"/>
              </w:rPr>
            </w:pPr>
            <w:r w:rsidRPr="00B37DC1">
              <w:rPr>
                <w:b/>
                <w:color w:val="FFFFFF" w:themeColor="background1"/>
                <w:sz w:val="18"/>
                <w:szCs w:val="18"/>
              </w:rPr>
              <w:t>Signs</w:t>
            </w:r>
          </w:p>
        </w:tc>
        <w:tc>
          <w:tcPr>
            <w:tcW w:w="2448" w:type="dxa"/>
            <w:shd w:val="clear" w:color="auto" w:fill="548DD4" w:themeFill="text2" w:themeFillTint="99"/>
          </w:tcPr>
          <w:p w14:paraId="2111D750" w14:textId="77777777" w:rsidR="00E51BEF" w:rsidRPr="00B37DC1" w:rsidRDefault="00E51BEF" w:rsidP="00E875FB">
            <w:pPr>
              <w:jc w:val="center"/>
              <w:rPr>
                <w:b/>
                <w:color w:val="FFFFFF" w:themeColor="background1"/>
                <w:sz w:val="18"/>
                <w:szCs w:val="18"/>
              </w:rPr>
            </w:pPr>
            <w:r w:rsidRPr="00B37DC1">
              <w:rPr>
                <w:b/>
                <w:color w:val="FFFFFF" w:themeColor="background1"/>
                <w:sz w:val="18"/>
                <w:szCs w:val="18"/>
              </w:rPr>
              <w:t>Maximum Size/Area</w:t>
            </w:r>
          </w:p>
        </w:tc>
      </w:tr>
      <w:tr w:rsidR="00A53AAD" w:rsidRPr="00B37DC1" w14:paraId="483123FB" w14:textId="77777777" w:rsidTr="00E75314">
        <w:tc>
          <w:tcPr>
            <w:tcW w:w="5760" w:type="dxa"/>
          </w:tcPr>
          <w:p w14:paraId="28B9E186" w14:textId="77777777" w:rsidR="00E51BEF" w:rsidRPr="00B37DC1" w:rsidRDefault="00E51BEF" w:rsidP="00067BF9">
            <w:pPr>
              <w:numPr>
                <w:ilvl w:val="0"/>
                <w:numId w:val="84"/>
              </w:numPr>
              <w:contextualSpacing/>
              <w:rPr>
                <w:sz w:val="18"/>
                <w:szCs w:val="18"/>
              </w:rPr>
            </w:pPr>
            <w:r w:rsidRPr="00B37DC1">
              <w:rPr>
                <w:sz w:val="18"/>
                <w:szCs w:val="18"/>
              </w:rPr>
              <w:t>A temporary banner sign announcing special events directly related to the activity or use conducted within the premises, provided that no more than four (4) permits per tenant for such special events signs shall be issued in any one calendar year. (Zoning Permit required.)</w:t>
            </w:r>
          </w:p>
        </w:tc>
        <w:tc>
          <w:tcPr>
            <w:tcW w:w="1440" w:type="dxa"/>
          </w:tcPr>
          <w:p w14:paraId="69217109" w14:textId="77777777" w:rsidR="00E51BEF" w:rsidRPr="00B37DC1" w:rsidRDefault="00E51BEF" w:rsidP="00E875FB">
            <w:pPr>
              <w:jc w:val="center"/>
              <w:rPr>
                <w:sz w:val="18"/>
                <w:szCs w:val="18"/>
              </w:rPr>
            </w:pPr>
            <w:r w:rsidRPr="00B37DC1">
              <w:rPr>
                <w:sz w:val="18"/>
                <w:szCs w:val="18"/>
              </w:rPr>
              <w:t>One (1) sign per business or occupant for up to two (2) weeks, but no more than one (1) sign per property at</w:t>
            </w:r>
          </w:p>
          <w:p w14:paraId="42FA55B0" w14:textId="77777777" w:rsidR="00E51BEF" w:rsidRPr="00B37DC1" w:rsidRDefault="00E51BEF" w:rsidP="00E875FB">
            <w:pPr>
              <w:jc w:val="center"/>
              <w:rPr>
                <w:sz w:val="18"/>
                <w:szCs w:val="18"/>
              </w:rPr>
            </w:pPr>
            <w:r w:rsidRPr="00B37DC1">
              <w:rPr>
                <w:sz w:val="18"/>
                <w:szCs w:val="18"/>
              </w:rPr>
              <w:t>any one time.</w:t>
            </w:r>
          </w:p>
        </w:tc>
        <w:tc>
          <w:tcPr>
            <w:tcW w:w="2448" w:type="dxa"/>
          </w:tcPr>
          <w:p w14:paraId="24E033D4" w14:textId="77777777" w:rsidR="00E51BEF" w:rsidRPr="00B37DC1" w:rsidRDefault="00E51BEF" w:rsidP="00E875FB">
            <w:pPr>
              <w:jc w:val="center"/>
              <w:rPr>
                <w:sz w:val="18"/>
                <w:szCs w:val="18"/>
              </w:rPr>
            </w:pPr>
            <w:r w:rsidRPr="00B37DC1">
              <w:rPr>
                <w:sz w:val="18"/>
                <w:szCs w:val="18"/>
              </w:rPr>
              <w:t>Twelve (12) square feet in total area.</w:t>
            </w:r>
          </w:p>
        </w:tc>
      </w:tr>
      <w:tr w:rsidR="00A53AAD" w:rsidRPr="00B37DC1" w14:paraId="05E317EF" w14:textId="77777777" w:rsidTr="00E75314">
        <w:tc>
          <w:tcPr>
            <w:tcW w:w="5760" w:type="dxa"/>
          </w:tcPr>
          <w:p w14:paraId="49C33BCF" w14:textId="54F018D1" w:rsidR="00E51BEF" w:rsidRPr="00B37DC1" w:rsidRDefault="00E51BEF" w:rsidP="00067BF9">
            <w:pPr>
              <w:numPr>
                <w:ilvl w:val="0"/>
                <w:numId w:val="84"/>
              </w:numPr>
              <w:contextualSpacing/>
              <w:rPr>
                <w:sz w:val="18"/>
                <w:szCs w:val="18"/>
              </w:rPr>
            </w:pPr>
            <w:r w:rsidRPr="00B37DC1">
              <w:rPr>
                <w:sz w:val="18"/>
                <w:szCs w:val="18"/>
              </w:rPr>
              <w:t xml:space="preserve">Temporary window </w:t>
            </w:r>
            <w:r w:rsidR="005774DE">
              <w:rPr>
                <w:sz w:val="18"/>
                <w:szCs w:val="18"/>
              </w:rPr>
              <w:t xml:space="preserve">display or </w:t>
            </w:r>
            <w:r w:rsidRPr="00B37DC1">
              <w:rPr>
                <w:sz w:val="18"/>
                <w:szCs w:val="18"/>
              </w:rPr>
              <w:t xml:space="preserve">sign for a permitted conforming use (Zoning Permit required.), provided that: a) Such </w:t>
            </w:r>
            <w:r w:rsidR="005774DE">
              <w:rPr>
                <w:sz w:val="18"/>
                <w:szCs w:val="18"/>
              </w:rPr>
              <w:t xml:space="preserve">display or </w:t>
            </w:r>
            <w:r w:rsidRPr="00B37DC1">
              <w:rPr>
                <w:sz w:val="18"/>
                <w:szCs w:val="18"/>
              </w:rPr>
              <w:t xml:space="preserve">sign will not be displayed for more than </w:t>
            </w:r>
            <w:r w:rsidR="005774DE">
              <w:rPr>
                <w:sz w:val="18"/>
                <w:szCs w:val="18"/>
              </w:rPr>
              <w:t xml:space="preserve">thirty </w:t>
            </w:r>
            <w:r w:rsidRPr="00B37DC1">
              <w:rPr>
                <w:sz w:val="18"/>
                <w:szCs w:val="18"/>
              </w:rPr>
              <w:t xml:space="preserve"> (</w:t>
            </w:r>
            <w:r w:rsidR="005774DE">
              <w:rPr>
                <w:sz w:val="18"/>
                <w:szCs w:val="18"/>
              </w:rPr>
              <w:t>30</w:t>
            </w:r>
            <w:r w:rsidRPr="00B37DC1">
              <w:rPr>
                <w:sz w:val="18"/>
                <w:szCs w:val="18"/>
              </w:rPr>
              <w:t>) consecutive days; b) If such use has only one window and such window contains a</w:t>
            </w:r>
            <w:r w:rsidR="00A53AAD" w:rsidRPr="00B37DC1">
              <w:rPr>
                <w:sz w:val="18"/>
                <w:szCs w:val="18"/>
              </w:rPr>
              <w:t xml:space="preserve"> </w:t>
            </w:r>
            <w:r w:rsidRPr="00B37DC1">
              <w:rPr>
                <w:sz w:val="18"/>
                <w:szCs w:val="18"/>
              </w:rPr>
              <w:t>permanent window sign, then the temporary sign shall not exceed fifteen percent (15%) of the total window surface.</w:t>
            </w:r>
          </w:p>
        </w:tc>
        <w:tc>
          <w:tcPr>
            <w:tcW w:w="1440" w:type="dxa"/>
          </w:tcPr>
          <w:p w14:paraId="4B737966" w14:textId="77777777" w:rsidR="00E51BEF" w:rsidRPr="00B37DC1" w:rsidRDefault="00E51BEF" w:rsidP="00E875FB">
            <w:pPr>
              <w:jc w:val="center"/>
              <w:rPr>
                <w:sz w:val="18"/>
                <w:szCs w:val="18"/>
              </w:rPr>
            </w:pPr>
            <w:r w:rsidRPr="00B37DC1">
              <w:rPr>
                <w:sz w:val="18"/>
                <w:szCs w:val="18"/>
              </w:rPr>
              <w:t>One (1) temporary sign.</w:t>
            </w:r>
          </w:p>
          <w:p w14:paraId="570B7EBA" w14:textId="77777777" w:rsidR="00A53AAD" w:rsidRPr="00B37DC1" w:rsidRDefault="00A53AAD" w:rsidP="00E875FB">
            <w:pPr>
              <w:jc w:val="center"/>
              <w:rPr>
                <w:sz w:val="18"/>
                <w:szCs w:val="18"/>
              </w:rPr>
            </w:pPr>
          </w:p>
          <w:p w14:paraId="63C9E0B9" w14:textId="19F4FF44" w:rsidR="00A53AAD" w:rsidRPr="00B37DC1" w:rsidRDefault="00A53AAD" w:rsidP="00E875FB">
            <w:pPr>
              <w:jc w:val="center"/>
              <w:rPr>
                <w:sz w:val="18"/>
                <w:szCs w:val="18"/>
              </w:rPr>
            </w:pPr>
          </w:p>
        </w:tc>
        <w:tc>
          <w:tcPr>
            <w:tcW w:w="2448" w:type="dxa"/>
          </w:tcPr>
          <w:p w14:paraId="08C4EDCA" w14:textId="66F19869" w:rsidR="00E51BEF" w:rsidRPr="00B37DC1" w:rsidRDefault="00E51BEF" w:rsidP="00E875FB">
            <w:pPr>
              <w:jc w:val="center"/>
              <w:rPr>
                <w:sz w:val="18"/>
                <w:szCs w:val="18"/>
              </w:rPr>
            </w:pPr>
            <w:r w:rsidRPr="00B37DC1">
              <w:rPr>
                <w:sz w:val="18"/>
                <w:szCs w:val="18"/>
              </w:rPr>
              <w:t xml:space="preserve">Twenty-five percent (25%) of the window </w:t>
            </w:r>
            <w:proofErr w:type="gramStart"/>
            <w:r w:rsidRPr="00B37DC1">
              <w:rPr>
                <w:sz w:val="18"/>
                <w:szCs w:val="18"/>
              </w:rPr>
              <w:t>surface where it</w:t>
            </w:r>
            <w:proofErr w:type="gramEnd"/>
            <w:r w:rsidRPr="00B37DC1">
              <w:rPr>
                <w:sz w:val="18"/>
                <w:szCs w:val="18"/>
              </w:rPr>
              <w:t xml:space="preserve"> is located.</w:t>
            </w:r>
          </w:p>
        </w:tc>
      </w:tr>
      <w:tr w:rsidR="00A53AAD" w:rsidRPr="00B37DC1" w14:paraId="7156997A" w14:textId="77777777" w:rsidTr="00E75314">
        <w:tc>
          <w:tcPr>
            <w:tcW w:w="5760" w:type="dxa"/>
          </w:tcPr>
          <w:p w14:paraId="7419D79E" w14:textId="77777777" w:rsidR="00E51BEF" w:rsidRPr="00B37DC1" w:rsidRDefault="00E51BEF" w:rsidP="00067BF9">
            <w:pPr>
              <w:numPr>
                <w:ilvl w:val="0"/>
                <w:numId w:val="84"/>
              </w:numPr>
              <w:contextualSpacing/>
              <w:rPr>
                <w:sz w:val="18"/>
                <w:szCs w:val="18"/>
              </w:rPr>
            </w:pPr>
            <w:r w:rsidRPr="00B37DC1">
              <w:rPr>
                <w:sz w:val="18"/>
                <w:szCs w:val="18"/>
              </w:rPr>
              <w:t xml:space="preserve"> Barber pole sign. (Zoning Permit required.)</w:t>
            </w:r>
          </w:p>
        </w:tc>
        <w:tc>
          <w:tcPr>
            <w:tcW w:w="1440" w:type="dxa"/>
          </w:tcPr>
          <w:p w14:paraId="1E71BBE7" w14:textId="77777777" w:rsidR="00E51BEF" w:rsidRPr="00B37DC1" w:rsidRDefault="00E51BEF" w:rsidP="00E875FB">
            <w:pPr>
              <w:jc w:val="center"/>
              <w:rPr>
                <w:sz w:val="18"/>
                <w:szCs w:val="18"/>
              </w:rPr>
            </w:pPr>
            <w:r w:rsidRPr="00B37DC1">
              <w:rPr>
                <w:sz w:val="18"/>
                <w:szCs w:val="18"/>
              </w:rPr>
              <w:t>One (1) per hair cutting</w:t>
            </w:r>
          </w:p>
          <w:p w14:paraId="0C425394" w14:textId="77777777" w:rsidR="00E51BEF" w:rsidRPr="00B37DC1" w:rsidRDefault="00E51BEF" w:rsidP="00E875FB">
            <w:pPr>
              <w:jc w:val="center"/>
              <w:rPr>
                <w:sz w:val="18"/>
                <w:szCs w:val="18"/>
              </w:rPr>
            </w:pPr>
            <w:r w:rsidRPr="00B37DC1">
              <w:rPr>
                <w:sz w:val="18"/>
                <w:szCs w:val="18"/>
              </w:rPr>
              <w:t>establishment in addition to other permitted signs.</w:t>
            </w:r>
          </w:p>
        </w:tc>
        <w:tc>
          <w:tcPr>
            <w:tcW w:w="2448" w:type="dxa"/>
          </w:tcPr>
          <w:p w14:paraId="2A289130" w14:textId="77777777" w:rsidR="00E51BEF" w:rsidRPr="00B37DC1" w:rsidRDefault="00E51BEF" w:rsidP="00E875FB">
            <w:pPr>
              <w:jc w:val="center"/>
              <w:rPr>
                <w:sz w:val="18"/>
                <w:szCs w:val="18"/>
              </w:rPr>
            </w:pPr>
            <w:r w:rsidRPr="00B37DC1">
              <w:rPr>
                <w:sz w:val="18"/>
                <w:szCs w:val="18"/>
              </w:rPr>
              <w:t>A barber pole may not exceed three (3) feet in height, excluding the supporting structure.</w:t>
            </w:r>
          </w:p>
        </w:tc>
      </w:tr>
      <w:tr w:rsidR="00A53AAD" w:rsidRPr="00B37DC1" w14:paraId="70380F10" w14:textId="77777777" w:rsidTr="00E75314">
        <w:tc>
          <w:tcPr>
            <w:tcW w:w="5760" w:type="dxa"/>
          </w:tcPr>
          <w:p w14:paraId="224AE29F" w14:textId="77777777" w:rsidR="00E51BEF" w:rsidRPr="00B37DC1" w:rsidRDefault="00E51BEF" w:rsidP="00067BF9">
            <w:pPr>
              <w:numPr>
                <w:ilvl w:val="0"/>
                <w:numId w:val="84"/>
              </w:numPr>
              <w:contextualSpacing/>
              <w:rPr>
                <w:sz w:val="18"/>
                <w:szCs w:val="18"/>
              </w:rPr>
            </w:pPr>
            <w:r w:rsidRPr="00B37DC1">
              <w:rPr>
                <w:sz w:val="18"/>
                <w:szCs w:val="18"/>
              </w:rPr>
              <w:t>Awning signs, provided that the area of the sign shall be computed as part of the total sign area for the subject building and lot. (Zoning Permit required.)</w:t>
            </w:r>
          </w:p>
        </w:tc>
        <w:tc>
          <w:tcPr>
            <w:tcW w:w="1440" w:type="dxa"/>
          </w:tcPr>
          <w:p w14:paraId="37D96985" w14:textId="77777777" w:rsidR="00E51BEF" w:rsidRPr="00B37DC1" w:rsidRDefault="00E51BEF" w:rsidP="00E875FB">
            <w:pPr>
              <w:jc w:val="center"/>
              <w:rPr>
                <w:sz w:val="18"/>
                <w:szCs w:val="18"/>
              </w:rPr>
            </w:pPr>
          </w:p>
        </w:tc>
        <w:tc>
          <w:tcPr>
            <w:tcW w:w="2448" w:type="dxa"/>
          </w:tcPr>
          <w:p w14:paraId="08599865" w14:textId="77777777" w:rsidR="00E51BEF" w:rsidRPr="00B37DC1" w:rsidRDefault="00E51BEF" w:rsidP="00E875FB">
            <w:pPr>
              <w:jc w:val="center"/>
              <w:rPr>
                <w:sz w:val="18"/>
                <w:szCs w:val="18"/>
              </w:rPr>
            </w:pPr>
          </w:p>
        </w:tc>
      </w:tr>
      <w:tr w:rsidR="00A53AAD" w:rsidRPr="00B37DC1" w14:paraId="63466A18" w14:textId="77777777" w:rsidTr="00E75314">
        <w:tc>
          <w:tcPr>
            <w:tcW w:w="5760" w:type="dxa"/>
          </w:tcPr>
          <w:p w14:paraId="31A6D7BE" w14:textId="77777777" w:rsidR="00E51BEF" w:rsidRPr="00B37DC1" w:rsidRDefault="00E51BEF" w:rsidP="00067BF9">
            <w:pPr>
              <w:numPr>
                <w:ilvl w:val="0"/>
                <w:numId w:val="84"/>
              </w:numPr>
              <w:contextualSpacing/>
              <w:rPr>
                <w:sz w:val="18"/>
                <w:szCs w:val="18"/>
              </w:rPr>
            </w:pPr>
            <w:r w:rsidRPr="00B37DC1">
              <w:rPr>
                <w:sz w:val="18"/>
                <w:szCs w:val="18"/>
              </w:rPr>
              <w:t>Temporary A-frame sandwich-board signs. (Zoning Permit required.)</w:t>
            </w:r>
          </w:p>
        </w:tc>
        <w:tc>
          <w:tcPr>
            <w:tcW w:w="1440" w:type="dxa"/>
          </w:tcPr>
          <w:p w14:paraId="68AF6279" w14:textId="77777777" w:rsidR="00E51BEF" w:rsidRPr="00B37DC1" w:rsidRDefault="00E51BEF" w:rsidP="00E875FB">
            <w:pPr>
              <w:rPr>
                <w:sz w:val="18"/>
                <w:szCs w:val="18"/>
              </w:rPr>
            </w:pPr>
            <w:r w:rsidRPr="00B37DC1">
              <w:rPr>
                <w:sz w:val="18"/>
                <w:szCs w:val="18"/>
              </w:rPr>
              <w:t>One (1) temporary sandwich sign.  For advertising use per business or occupant which can be used up to six (6) different times in one calendar year (January - December) for a cumulative total of no more than six (6) weeks during a calendar year.</w:t>
            </w:r>
          </w:p>
        </w:tc>
        <w:tc>
          <w:tcPr>
            <w:tcW w:w="2448" w:type="dxa"/>
          </w:tcPr>
          <w:p w14:paraId="5AC21903" w14:textId="77777777" w:rsidR="00E51BEF" w:rsidRPr="00B37DC1" w:rsidRDefault="00E51BEF" w:rsidP="00E875FB">
            <w:pPr>
              <w:jc w:val="center"/>
              <w:rPr>
                <w:sz w:val="18"/>
                <w:szCs w:val="18"/>
              </w:rPr>
            </w:pPr>
            <w:r w:rsidRPr="00B37DC1">
              <w:rPr>
                <w:sz w:val="18"/>
                <w:szCs w:val="18"/>
              </w:rPr>
              <w:t>Six (6) square feet in total area on each of two (2) sides.</w:t>
            </w:r>
          </w:p>
        </w:tc>
      </w:tr>
      <w:tr w:rsidR="00A53AAD" w:rsidRPr="00B37DC1" w14:paraId="7D3B0324" w14:textId="77777777" w:rsidTr="00E75314">
        <w:tc>
          <w:tcPr>
            <w:tcW w:w="5760" w:type="dxa"/>
          </w:tcPr>
          <w:p w14:paraId="1F610B0A" w14:textId="77777777" w:rsidR="00E51BEF" w:rsidRPr="00B37DC1" w:rsidRDefault="00E51BEF" w:rsidP="00067BF9">
            <w:pPr>
              <w:numPr>
                <w:ilvl w:val="0"/>
                <w:numId w:val="84"/>
              </w:numPr>
              <w:contextualSpacing/>
              <w:rPr>
                <w:sz w:val="18"/>
                <w:szCs w:val="18"/>
              </w:rPr>
            </w:pPr>
            <w:r w:rsidRPr="00B37DC1">
              <w:rPr>
                <w:sz w:val="18"/>
                <w:szCs w:val="18"/>
              </w:rPr>
              <w:t>A directory sign on a Class A road established in Figure 2.2 of these Regulations, for businesses not on a Class A Road. Proof must be provided that such a sign is in the public welfare and that the applicant has the legal right to erect such a sign.  (Special Exception required.)</w:t>
            </w:r>
          </w:p>
        </w:tc>
        <w:tc>
          <w:tcPr>
            <w:tcW w:w="1440" w:type="dxa"/>
          </w:tcPr>
          <w:p w14:paraId="2ABBC21B" w14:textId="77777777" w:rsidR="00E51BEF" w:rsidRPr="00B37DC1" w:rsidRDefault="00E51BEF" w:rsidP="00E875FB">
            <w:pPr>
              <w:jc w:val="center"/>
              <w:rPr>
                <w:sz w:val="18"/>
                <w:szCs w:val="18"/>
              </w:rPr>
            </w:pPr>
            <w:r w:rsidRPr="00B37DC1">
              <w:rPr>
                <w:sz w:val="18"/>
                <w:szCs w:val="18"/>
              </w:rPr>
              <w:t>One (1) sign.</w:t>
            </w:r>
          </w:p>
          <w:p w14:paraId="7AFBBE66" w14:textId="77777777" w:rsidR="00A53AAD" w:rsidRPr="00B37DC1" w:rsidRDefault="00A53AAD" w:rsidP="00A53AAD">
            <w:pPr>
              <w:jc w:val="center"/>
              <w:rPr>
                <w:sz w:val="18"/>
                <w:szCs w:val="18"/>
              </w:rPr>
            </w:pPr>
          </w:p>
          <w:p w14:paraId="556CB739" w14:textId="5D70E3A3" w:rsidR="00A53AAD" w:rsidRPr="00B37DC1" w:rsidRDefault="00A53AAD" w:rsidP="00A53AAD">
            <w:pPr>
              <w:jc w:val="center"/>
              <w:rPr>
                <w:sz w:val="18"/>
                <w:szCs w:val="18"/>
              </w:rPr>
            </w:pPr>
          </w:p>
        </w:tc>
        <w:tc>
          <w:tcPr>
            <w:tcW w:w="2448" w:type="dxa"/>
          </w:tcPr>
          <w:p w14:paraId="419B488C" w14:textId="77777777" w:rsidR="00E51BEF" w:rsidRPr="00B37DC1" w:rsidRDefault="00E51BEF" w:rsidP="00E875FB">
            <w:pPr>
              <w:jc w:val="center"/>
              <w:rPr>
                <w:sz w:val="18"/>
                <w:szCs w:val="18"/>
              </w:rPr>
            </w:pPr>
          </w:p>
        </w:tc>
      </w:tr>
    </w:tbl>
    <w:p w14:paraId="0F863C7B" w14:textId="77777777" w:rsidR="00E51BEF" w:rsidRPr="00B37DC1" w:rsidRDefault="00E51BEF" w:rsidP="00E875FB"/>
    <w:p w14:paraId="2BCAEB9D" w14:textId="6E33740B" w:rsidR="00E75314" w:rsidRPr="00B37DC1" w:rsidRDefault="00E75314">
      <w:pPr>
        <w:spacing w:after="200" w:line="276" w:lineRule="auto"/>
      </w:pPr>
      <w:r w:rsidRPr="00B37DC1">
        <w:br w:type="page"/>
      </w:r>
    </w:p>
    <w:p w14:paraId="46F7B72B" w14:textId="77777777" w:rsidR="00E51BEF" w:rsidRPr="00B37DC1" w:rsidRDefault="00E51BEF" w:rsidP="00E875FB"/>
    <w:p w14:paraId="22BDB0F7" w14:textId="3308801D" w:rsidR="00E51BEF" w:rsidRPr="00B37DC1" w:rsidRDefault="00B14B3D" w:rsidP="00B14B3D">
      <w:pPr>
        <w:jc w:val="center"/>
        <w:rPr>
          <w:sz w:val="18"/>
          <w:szCs w:val="18"/>
        </w:rPr>
      </w:pPr>
      <w:r w:rsidRPr="00B37DC1">
        <w:rPr>
          <w:b/>
          <w:sz w:val="18"/>
          <w:szCs w:val="18"/>
        </w:rPr>
        <w:t>Table 4.8 Signs Permitted in T1 and T2 Zones</w:t>
      </w:r>
    </w:p>
    <w:p w14:paraId="1A69AA26" w14:textId="77777777" w:rsidR="00E51BEF" w:rsidRPr="00B37DC1" w:rsidRDefault="00E51BEF" w:rsidP="00E875FB"/>
    <w:tbl>
      <w:tblPr>
        <w:tblStyle w:val="TableGrid"/>
        <w:tblW w:w="0" w:type="auto"/>
        <w:tblLook w:val="04A0" w:firstRow="1" w:lastRow="0" w:firstColumn="1" w:lastColumn="0" w:noHBand="0" w:noVBand="1"/>
      </w:tblPr>
      <w:tblGrid>
        <w:gridCol w:w="5616"/>
        <w:gridCol w:w="1332"/>
        <w:gridCol w:w="2402"/>
      </w:tblGrid>
      <w:tr w:rsidR="00B14B3D" w:rsidRPr="00B37DC1" w14:paraId="3FD411E6" w14:textId="77777777" w:rsidTr="00E75314">
        <w:tc>
          <w:tcPr>
            <w:tcW w:w="5760" w:type="dxa"/>
            <w:shd w:val="clear" w:color="auto" w:fill="548DD4" w:themeFill="text2" w:themeFillTint="99"/>
          </w:tcPr>
          <w:p w14:paraId="3A72FCC8" w14:textId="77777777" w:rsidR="00E51BEF" w:rsidRPr="00B37DC1" w:rsidRDefault="00E51BEF" w:rsidP="00E875FB">
            <w:pPr>
              <w:jc w:val="center"/>
              <w:rPr>
                <w:b/>
                <w:color w:val="FFFFFF" w:themeColor="background1"/>
                <w:sz w:val="18"/>
                <w:szCs w:val="18"/>
              </w:rPr>
            </w:pPr>
            <w:r w:rsidRPr="00B37DC1">
              <w:rPr>
                <w:b/>
                <w:color w:val="FFFFFF" w:themeColor="background1"/>
                <w:sz w:val="18"/>
                <w:szCs w:val="18"/>
              </w:rPr>
              <w:t>Type of Sign</w:t>
            </w:r>
          </w:p>
        </w:tc>
        <w:tc>
          <w:tcPr>
            <w:tcW w:w="1345" w:type="dxa"/>
            <w:shd w:val="clear" w:color="auto" w:fill="548DD4" w:themeFill="text2" w:themeFillTint="99"/>
          </w:tcPr>
          <w:p w14:paraId="685858CC" w14:textId="77777777" w:rsidR="00E51BEF" w:rsidRPr="00B37DC1" w:rsidRDefault="00E51BEF" w:rsidP="00E875FB">
            <w:pPr>
              <w:jc w:val="center"/>
              <w:rPr>
                <w:b/>
                <w:color w:val="FFFFFF" w:themeColor="background1"/>
                <w:sz w:val="18"/>
                <w:szCs w:val="18"/>
              </w:rPr>
            </w:pPr>
            <w:r w:rsidRPr="00B37DC1">
              <w:rPr>
                <w:b/>
                <w:color w:val="FFFFFF" w:themeColor="background1"/>
                <w:sz w:val="18"/>
                <w:szCs w:val="18"/>
              </w:rPr>
              <w:t>Maximum Number of Signs</w:t>
            </w:r>
          </w:p>
        </w:tc>
        <w:tc>
          <w:tcPr>
            <w:tcW w:w="2448" w:type="dxa"/>
            <w:shd w:val="clear" w:color="auto" w:fill="548DD4" w:themeFill="text2" w:themeFillTint="99"/>
          </w:tcPr>
          <w:p w14:paraId="205389A4" w14:textId="77777777" w:rsidR="00E51BEF" w:rsidRPr="00B37DC1" w:rsidRDefault="00E51BEF" w:rsidP="00E875FB">
            <w:pPr>
              <w:jc w:val="center"/>
              <w:rPr>
                <w:b/>
                <w:color w:val="FFFFFF" w:themeColor="background1"/>
                <w:sz w:val="18"/>
                <w:szCs w:val="18"/>
              </w:rPr>
            </w:pPr>
            <w:r w:rsidRPr="00B37DC1">
              <w:rPr>
                <w:b/>
                <w:color w:val="FFFFFF" w:themeColor="background1"/>
                <w:sz w:val="18"/>
                <w:szCs w:val="18"/>
              </w:rPr>
              <w:t>Maximum Size/Area</w:t>
            </w:r>
          </w:p>
        </w:tc>
      </w:tr>
      <w:tr w:rsidR="00A53AAD" w:rsidRPr="00B37DC1" w14:paraId="1CEC21AA" w14:textId="77777777" w:rsidTr="00E75314">
        <w:tc>
          <w:tcPr>
            <w:tcW w:w="5760" w:type="dxa"/>
          </w:tcPr>
          <w:p w14:paraId="45BF7CAC" w14:textId="77777777" w:rsidR="00E51BEF" w:rsidRPr="00B37DC1" w:rsidRDefault="00E51BEF" w:rsidP="00067BF9">
            <w:pPr>
              <w:numPr>
                <w:ilvl w:val="0"/>
                <w:numId w:val="85"/>
              </w:numPr>
              <w:contextualSpacing/>
              <w:rPr>
                <w:sz w:val="18"/>
                <w:szCs w:val="18"/>
              </w:rPr>
            </w:pPr>
            <w:r w:rsidRPr="00B37DC1">
              <w:rPr>
                <w:sz w:val="18"/>
                <w:szCs w:val="18"/>
              </w:rPr>
              <w:t>Name Plate or sign for permitted uses giving only the name of the occupant or use of the premises.</w:t>
            </w:r>
          </w:p>
        </w:tc>
        <w:tc>
          <w:tcPr>
            <w:tcW w:w="1345" w:type="dxa"/>
          </w:tcPr>
          <w:p w14:paraId="5786D7B0" w14:textId="77777777" w:rsidR="00E51BEF" w:rsidRPr="00B37DC1" w:rsidRDefault="00E51BEF" w:rsidP="00E875FB">
            <w:pPr>
              <w:jc w:val="center"/>
              <w:rPr>
                <w:sz w:val="18"/>
                <w:szCs w:val="18"/>
              </w:rPr>
            </w:pPr>
            <w:r w:rsidRPr="00B37DC1">
              <w:rPr>
                <w:sz w:val="18"/>
                <w:szCs w:val="18"/>
              </w:rPr>
              <w:t>One (1) sign or name plate.</w:t>
            </w:r>
          </w:p>
        </w:tc>
        <w:tc>
          <w:tcPr>
            <w:tcW w:w="2448" w:type="dxa"/>
          </w:tcPr>
          <w:p w14:paraId="57CC4549" w14:textId="77777777" w:rsidR="00A53AAD" w:rsidRPr="00B37DC1" w:rsidRDefault="00E51BEF" w:rsidP="00E875FB">
            <w:pPr>
              <w:jc w:val="center"/>
              <w:rPr>
                <w:sz w:val="18"/>
                <w:szCs w:val="18"/>
              </w:rPr>
            </w:pPr>
            <w:r w:rsidRPr="00B37DC1">
              <w:rPr>
                <w:sz w:val="18"/>
                <w:szCs w:val="18"/>
              </w:rPr>
              <w:t>Sign shall not exceed a total</w:t>
            </w:r>
            <w:r w:rsidR="00A53AAD" w:rsidRPr="00B37DC1">
              <w:rPr>
                <w:sz w:val="18"/>
                <w:szCs w:val="18"/>
              </w:rPr>
              <w:t xml:space="preserve"> </w:t>
            </w:r>
          </w:p>
          <w:p w14:paraId="7C31C8AA" w14:textId="6B9294B9" w:rsidR="00E51BEF" w:rsidRPr="00B37DC1" w:rsidRDefault="00E51BEF" w:rsidP="00E875FB">
            <w:pPr>
              <w:jc w:val="center"/>
              <w:rPr>
                <w:sz w:val="18"/>
                <w:szCs w:val="18"/>
              </w:rPr>
            </w:pPr>
            <w:r w:rsidRPr="00B37DC1">
              <w:rPr>
                <w:sz w:val="18"/>
                <w:szCs w:val="18"/>
              </w:rPr>
              <w:t>surface area of 1½ square feet.</w:t>
            </w:r>
          </w:p>
        </w:tc>
      </w:tr>
      <w:tr w:rsidR="00A53AAD" w:rsidRPr="00B37DC1" w14:paraId="635B7BA1" w14:textId="77777777" w:rsidTr="00E75314">
        <w:tc>
          <w:tcPr>
            <w:tcW w:w="5760" w:type="dxa"/>
          </w:tcPr>
          <w:p w14:paraId="29D42CA2" w14:textId="4ED9C8D8" w:rsidR="00E51BEF" w:rsidRPr="00B37DC1" w:rsidRDefault="00582A18" w:rsidP="00067BF9">
            <w:pPr>
              <w:numPr>
                <w:ilvl w:val="0"/>
                <w:numId w:val="85"/>
              </w:numPr>
              <w:contextualSpacing/>
              <w:rPr>
                <w:sz w:val="18"/>
                <w:szCs w:val="18"/>
              </w:rPr>
            </w:pPr>
            <w:r>
              <w:rPr>
                <w:sz w:val="18"/>
                <w:szCs w:val="18"/>
              </w:rPr>
              <w:t>Exterior b</w:t>
            </w:r>
            <w:r w:rsidR="00E51BEF" w:rsidRPr="00B37DC1">
              <w:rPr>
                <w:sz w:val="18"/>
                <w:szCs w:val="18"/>
              </w:rPr>
              <w:t>ulletin boards and signs on the premises of churches, schools, and similar non-profit institutions.</w:t>
            </w:r>
          </w:p>
        </w:tc>
        <w:tc>
          <w:tcPr>
            <w:tcW w:w="1345" w:type="dxa"/>
          </w:tcPr>
          <w:p w14:paraId="3B621E37" w14:textId="77777777" w:rsidR="00E51BEF" w:rsidRPr="00B37DC1" w:rsidRDefault="00E51BEF" w:rsidP="00E875FB">
            <w:pPr>
              <w:jc w:val="center"/>
              <w:rPr>
                <w:sz w:val="18"/>
                <w:szCs w:val="18"/>
              </w:rPr>
            </w:pPr>
            <w:r w:rsidRPr="00B37DC1">
              <w:rPr>
                <w:sz w:val="18"/>
                <w:szCs w:val="18"/>
              </w:rPr>
              <w:t>One (1) sign.</w:t>
            </w:r>
          </w:p>
          <w:p w14:paraId="2D4F6D34" w14:textId="77777777" w:rsidR="00A53AAD" w:rsidRPr="00B37DC1" w:rsidRDefault="00A53AAD" w:rsidP="00E875FB">
            <w:pPr>
              <w:jc w:val="center"/>
              <w:rPr>
                <w:sz w:val="18"/>
                <w:szCs w:val="18"/>
              </w:rPr>
            </w:pPr>
          </w:p>
          <w:p w14:paraId="48293E7C" w14:textId="13FADE23" w:rsidR="00A53AAD" w:rsidRPr="00B37DC1" w:rsidRDefault="00A53AAD" w:rsidP="00A53AAD">
            <w:pPr>
              <w:jc w:val="center"/>
              <w:rPr>
                <w:sz w:val="18"/>
                <w:szCs w:val="18"/>
              </w:rPr>
            </w:pPr>
          </w:p>
        </w:tc>
        <w:tc>
          <w:tcPr>
            <w:tcW w:w="2448" w:type="dxa"/>
          </w:tcPr>
          <w:p w14:paraId="7D23D97D" w14:textId="77777777" w:rsidR="00E51BEF" w:rsidRPr="00B37DC1" w:rsidRDefault="00E51BEF" w:rsidP="00E875FB">
            <w:pPr>
              <w:jc w:val="center"/>
              <w:rPr>
                <w:sz w:val="18"/>
                <w:szCs w:val="18"/>
              </w:rPr>
            </w:pPr>
            <w:r w:rsidRPr="00B37DC1">
              <w:rPr>
                <w:sz w:val="18"/>
                <w:szCs w:val="18"/>
              </w:rPr>
              <w:t xml:space="preserve">Signs </w:t>
            </w:r>
            <w:proofErr w:type="gramStart"/>
            <w:r w:rsidRPr="00B37DC1">
              <w:rPr>
                <w:sz w:val="18"/>
                <w:szCs w:val="18"/>
              </w:rPr>
              <w:t>shall</w:t>
            </w:r>
            <w:proofErr w:type="gramEnd"/>
            <w:r w:rsidRPr="00B37DC1">
              <w:rPr>
                <w:sz w:val="18"/>
                <w:szCs w:val="18"/>
              </w:rPr>
              <w:t xml:space="preserve"> not exceed sixteen (16) square feet in total area and may be part of the architecture of the building.</w:t>
            </w:r>
          </w:p>
        </w:tc>
      </w:tr>
      <w:tr w:rsidR="00A53AAD" w:rsidRPr="00B37DC1" w14:paraId="2C88CF50" w14:textId="77777777" w:rsidTr="00E75314">
        <w:tc>
          <w:tcPr>
            <w:tcW w:w="5760" w:type="dxa"/>
          </w:tcPr>
          <w:p w14:paraId="47A2CCFE" w14:textId="77777777" w:rsidR="00E51BEF" w:rsidRPr="00B37DC1" w:rsidRDefault="00E51BEF" w:rsidP="00067BF9">
            <w:pPr>
              <w:numPr>
                <w:ilvl w:val="0"/>
                <w:numId w:val="85"/>
              </w:numPr>
              <w:contextualSpacing/>
              <w:rPr>
                <w:sz w:val="18"/>
                <w:szCs w:val="18"/>
              </w:rPr>
            </w:pPr>
            <w:r w:rsidRPr="00B37DC1">
              <w:rPr>
                <w:sz w:val="18"/>
                <w:szCs w:val="18"/>
              </w:rPr>
              <w:t>Signs advertising the use of  a premises for Special  Exception uses.</w:t>
            </w:r>
          </w:p>
        </w:tc>
        <w:tc>
          <w:tcPr>
            <w:tcW w:w="1345" w:type="dxa"/>
          </w:tcPr>
          <w:p w14:paraId="302767C9" w14:textId="77777777" w:rsidR="00E51BEF" w:rsidRPr="00B37DC1" w:rsidRDefault="00E51BEF" w:rsidP="00E875FB">
            <w:pPr>
              <w:jc w:val="center"/>
              <w:rPr>
                <w:sz w:val="18"/>
                <w:szCs w:val="18"/>
              </w:rPr>
            </w:pPr>
            <w:r w:rsidRPr="00B37DC1">
              <w:rPr>
                <w:sz w:val="18"/>
                <w:szCs w:val="18"/>
              </w:rPr>
              <w:t>One (1) sign.</w:t>
            </w:r>
          </w:p>
        </w:tc>
        <w:tc>
          <w:tcPr>
            <w:tcW w:w="2448" w:type="dxa"/>
          </w:tcPr>
          <w:p w14:paraId="15D1CBEC" w14:textId="77777777" w:rsidR="00E51BEF" w:rsidRPr="00B37DC1" w:rsidRDefault="00E51BEF" w:rsidP="00E875FB">
            <w:pPr>
              <w:jc w:val="center"/>
              <w:rPr>
                <w:sz w:val="18"/>
                <w:szCs w:val="18"/>
              </w:rPr>
            </w:pPr>
            <w:r w:rsidRPr="00B37DC1">
              <w:rPr>
                <w:sz w:val="18"/>
                <w:szCs w:val="18"/>
              </w:rPr>
              <w:t>Signs shall not exceed sixteen (16) square feet in total area.</w:t>
            </w:r>
          </w:p>
        </w:tc>
      </w:tr>
      <w:tr w:rsidR="00A53AAD" w:rsidRPr="00B37DC1" w14:paraId="6A01EC5B" w14:textId="77777777" w:rsidTr="00E75314">
        <w:tc>
          <w:tcPr>
            <w:tcW w:w="5760" w:type="dxa"/>
          </w:tcPr>
          <w:p w14:paraId="1785FAD8" w14:textId="77777777" w:rsidR="00E51BEF" w:rsidRPr="00B37DC1" w:rsidRDefault="00E51BEF" w:rsidP="00067BF9">
            <w:pPr>
              <w:numPr>
                <w:ilvl w:val="0"/>
                <w:numId w:val="85"/>
              </w:numPr>
              <w:contextualSpacing/>
              <w:rPr>
                <w:sz w:val="18"/>
                <w:szCs w:val="18"/>
              </w:rPr>
            </w:pPr>
            <w:r w:rsidRPr="00B37DC1">
              <w:rPr>
                <w:sz w:val="18"/>
                <w:szCs w:val="18"/>
              </w:rPr>
              <w:t>Freestanding signs.</w:t>
            </w:r>
          </w:p>
        </w:tc>
        <w:tc>
          <w:tcPr>
            <w:tcW w:w="1345" w:type="dxa"/>
          </w:tcPr>
          <w:p w14:paraId="09F4EE97" w14:textId="77777777" w:rsidR="00E51BEF" w:rsidRPr="00B37DC1" w:rsidRDefault="00E51BEF" w:rsidP="00E875FB">
            <w:pPr>
              <w:jc w:val="center"/>
              <w:rPr>
                <w:sz w:val="18"/>
                <w:szCs w:val="18"/>
              </w:rPr>
            </w:pPr>
            <w:r w:rsidRPr="00B37DC1">
              <w:rPr>
                <w:sz w:val="18"/>
                <w:szCs w:val="18"/>
              </w:rPr>
              <w:t>One (1) sign.</w:t>
            </w:r>
          </w:p>
        </w:tc>
        <w:tc>
          <w:tcPr>
            <w:tcW w:w="2448" w:type="dxa"/>
          </w:tcPr>
          <w:p w14:paraId="231094F7" w14:textId="1A28AC20" w:rsidR="00E51BEF" w:rsidRPr="00B37DC1" w:rsidRDefault="00E51BEF" w:rsidP="00E875FB">
            <w:pPr>
              <w:jc w:val="center"/>
              <w:rPr>
                <w:sz w:val="18"/>
                <w:szCs w:val="18"/>
              </w:rPr>
            </w:pPr>
            <w:r w:rsidRPr="00B37DC1">
              <w:rPr>
                <w:sz w:val="18"/>
                <w:szCs w:val="18"/>
              </w:rPr>
              <w:t>Signs shall be no more than six (6) feet in height and shall comply with  applicable setback regulations.</w:t>
            </w:r>
          </w:p>
          <w:p w14:paraId="1471BA3A" w14:textId="255FFF13" w:rsidR="0027141B" w:rsidRPr="00B37DC1" w:rsidRDefault="0027141B" w:rsidP="0027141B">
            <w:pPr>
              <w:jc w:val="center"/>
              <w:rPr>
                <w:sz w:val="18"/>
                <w:szCs w:val="18"/>
              </w:rPr>
            </w:pPr>
          </w:p>
        </w:tc>
      </w:tr>
    </w:tbl>
    <w:p w14:paraId="66D53C1E" w14:textId="77777777" w:rsidR="00E51BEF" w:rsidRPr="00B37DC1" w:rsidRDefault="00E51BEF" w:rsidP="00E875FB"/>
    <w:p w14:paraId="1D703BAB" w14:textId="77777777" w:rsidR="00E51BEF" w:rsidRPr="00B37DC1" w:rsidRDefault="00E51BEF" w:rsidP="00E875FB"/>
    <w:p w14:paraId="09ACE174" w14:textId="77777777" w:rsidR="00E51BEF" w:rsidRPr="00B37DC1" w:rsidRDefault="00E51BEF" w:rsidP="00E875FB">
      <w:pPr>
        <w:pStyle w:val="ListParagraph"/>
        <w:ind w:left="0"/>
        <w:contextualSpacing w:val="0"/>
        <w:rPr>
          <w:color w:val="000000" w:themeColor="text1"/>
        </w:rPr>
      </w:pPr>
    </w:p>
    <w:p w14:paraId="28C56851" w14:textId="77777777" w:rsidR="00854D5F" w:rsidRPr="00B37DC1" w:rsidRDefault="00854D5F" w:rsidP="00E875FB">
      <w:pPr>
        <w:pStyle w:val="ListParagraph"/>
        <w:ind w:left="0"/>
        <w:contextualSpacing w:val="0"/>
        <w:rPr>
          <w:color w:val="000000" w:themeColor="text1"/>
        </w:rPr>
      </w:pPr>
    </w:p>
    <w:p w14:paraId="78A260A1" w14:textId="77777777" w:rsidR="00D45EEF" w:rsidRPr="00B37DC1" w:rsidRDefault="00D45EEF" w:rsidP="00D15890">
      <w:pPr>
        <w:pStyle w:val="ListParagraph"/>
        <w:ind w:left="0"/>
        <w:contextualSpacing w:val="0"/>
        <w:rPr>
          <w:color w:val="000000" w:themeColor="text1"/>
        </w:rPr>
      </w:pPr>
    </w:p>
    <w:p w14:paraId="1C3088BE" w14:textId="77777777" w:rsidR="00594750" w:rsidRPr="00B37DC1" w:rsidRDefault="00594750" w:rsidP="00D15890">
      <w:pPr>
        <w:pStyle w:val="ListParagraph"/>
        <w:ind w:left="0"/>
        <w:contextualSpacing w:val="0"/>
        <w:rPr>
          <w:color w:val="000000" w:themeColor="text1"/>
        </w:rPr>
        <w:sectPr w:rsidR="00594750" w:rsidRPr="00B37DC1" w:rsidSect="00B128FD">
          <w:pgSz w:w="12240" w:h="15840"/>
          <w:pgMar w:top="1440" w:right="1440" w:bottom="1440" w:left="1440" w:header="720" w:footer="720" w:gutter="0"/>
          <w:cols w:space="432"/>
          <w:docGrid w:linePitch="360"/>
        </w:sectPr>
      </w:pPr>
    </w:p>
    <w:p w14:paraId="5A401E90" w14:textId="5F85644C" w:rsidR="00570DE1" w:rsidRPr="00B37DC1" w:rsidRDefault="00570DE1" w:rsidP="007119A7">
      <w:pPr>
        <w:pStyle w:val="Heading1"/>
      </w:pPr>
      <w:bookmarkStart w:id="27" w:name="_Toc105509722"/>
      <w:r w:rsidRPr="00B37DC1">
        <w:lastRenderedPageBreak/>
        <w:t>BASIC STANDARDS</w:t>
      </w:r>
      <w:bookmarkEnd w:id="27"/>
    </w:p>
    <w:p w14:paraId="68E15CC4" w14:textId="77777777" w:rsidR="00570DE1" w:rsidRPr="00B37DC1" w:rsidRDefault="00570DE1" w:rsidP="00D15890">
      <w:pPr>
        <w:pStyle w:val="ListParagraph"/>
        <w:ind w:left="0"/>
        <w:contextualSpacing w:val="0"/>
        <w:rPr>
          <w:color w:val="000000" w:themeColor="text1"/>
        </w:rPr>
      </w:pPr>
    </w:p>
    <w:p w14:paraId="28B0BEF8" w14:textId="71E773CB" w:rsidR="00570DE1" w:rsidRPr="00B37DC1" w:rsidRDefault="00570DE1" w:rsidP="00594750">
      <w:pPr>
        <w:pStyle w:val="Heading2"/>
      </w:pPr>
      <w:bookmarkStart w:id="28" w:name="_Toc105509723"/>
      <w:r w:rsidRPr="00B37DC1">
        <w:t>Purpose</w:t>
      </w:r>
      <w:bookmarkEnd w:id="28"/>
    </w:p>
    <w:p w14:paraId="06E267B5" w14:textId="77777777" w:rsidR="00594750" w:rsidRPr="00B37DC1" w:rsidRDefault="00594750" w:rsidP="00D15890">
      <w:pPr>
        <w:pStyle w:val="ListParagraph"/>
        <w:ind w:left="0"/>
        <w:contextualSpacing w:val="0"/>
        <w:rPr>
          <w:color w:val="000000" w:themeColor="text1"/>
        </w:rPr>
      </w:pPr>
    </w:p>
    <w:p w14:paraId="14C941D2" w14:textId="5C027AD4" w:rsidR="00570DE1" w:rsidRPr="00B37DC1" w:rsidRDefault="00570DE1" w:rsidP="00D15890">
      <w:pPr>
        <w:pStyle w:val="ListParagraph"/>
        <w:ind w:left="0"/>
        <w:contextualSpacing w:val="0"/>
        <w:rPr>
          <w:color w:val="000000" w:themeColor="text1"/>
        </w:rPr>
      </w:pPr>
      <w:r w:rsidRPr="00B37DC1">
        <w:rPr>
          <w:color w:val="000000" w:themeColor="text1"/>
        </w:rPr>
        <w:t>The use of land, buildings, and structures within the</w:t>
      </w:r>
      <w:r w:rsidR="004E39D6" w:rsidRPr="00B37DC1">
        <w:rPr>
          <w:color w:val="000000" w:themeColor="text1"/>
        </w:rPr>
        <w:t xml:space="preserve"> </w:t>
      </w:r>
      <w:r w:rsidRPr="00B37DC1">
        <w:rPr>
          <w:color w:val="000000" w:themeColor="text1"/>
        </w:rPr>
        <w:t>Town of Woodbridge shall be established and constructed so as to conform to this Section and these</w:t>
      </w:r>
      <w:r w:rsidR="00F178D5" w:rsidRPr="00B37DC1">
        <w:rPr>
          <w:color w:val="000000" w:themeColor="text1"/>
        </w:rPr>
        <w:t xml:space="preserve"> </w:t>
      </w:r>
      <w:r w:rsidRPr="00B37DC1">
        <w:rPr>
          <w:color w:val="000000" w:themeColor="text1"/>
        </w:rPr>
        <w:t>Regulations. These standards establish certain nuisance</w:t>
      </w:r>
      <w:r w:rsidR="004E39D6" w:rsidRPr="00B37DC1">
        <w:rPr>
          <w:color w:val="000000" w:themeColor="text1"/>
        </w:rPr>
        <w:t xml:space="preserve"> </w:t>
      </w:r>
      <w:r w:rsidRPr="00B37DC1">
        <w:rPr>
          <w:color w:val="000000" w:themeColor="text1"/>
        </w:rPr>
        <w:t>factors that, if committed or exceeded in the</w:t>
      </w:r>
      <w:r w:rsidR="004E39D6" w:rsidRPr="00B37DC1">
        <w:rPr>
          <w:color w:val="000000" w:themeColor="text1"/>
        </w:rPr>
        <w:t xml:space="preserve"> </w:t>
      </w:r>
      <w:r w:rsidRPr="00B37DC1">
        <w:rPr>
          <w:color w:val="000000" w:themeColor="text1"/>
        </w:rPr>
        <w:t>use of land, buildings, and/or structures, will be detrimental to the use, enjoyment, and value of other land, buildings, and structures, and will be detrimental to public health, safety, and welfare.</w:t>
      </w:r>
    </w:p>
    <w:p w14:paraId="07EECBC4" w14:textId="303F2E7C" w:rsidR="00570DE1" w:rsidRPr="00B37DC1" w:rsidRDefault="00570DE1" w:rsidP="00D15890">
      <w:pPr>
        <w:pStyle w:val="ListParagraph"/>
        <w:ind w:left="0"/>
        <w:contextualSpacing w:val="0"/>
        <w:rPr>
          <w:color w:val="000000" w:themeColor="text1"/>
        </w:rPr>
      </w:pPr>
    </w:p>
    <w:p w14:paraId="02E72663" w14:textId="77777777" w:rsidR="00086EC7" w:rsidRPr="00B37DC1" w:rsidRDefault="00086EC7" w:rsidP="00D15890">
      <w:pPr>
        <w:pStyle w:val="ListParagraph"/>
        <w:ind w:left="0"/>
        <w:contextualSpacing w:val="0"/>
        <w:rPr>
          <w:color w:val="000000" w:themeColor="text1"/>
        </w:rPr>
      </w:pPr>
    </w:p>
    <w:p w14:paraId="6F0BD3B3" w14:textId="52C4DEE7" w:rsidR="00570DE1" w:rsidRPr="00B37DC1" w:rsidRDefault="00570DE1" w:rsidP="00594750">
      <w:pPr>
        <w:pStyle w:val="Heading2"/>
      </w:pPr>
      <w:bookmarkStart w:id="29" w:name="_Toc105509724"/>
      <w:r w:rsidRPr="00B37DC1">
        <w:t>General Requirements</w:t>
      </w:r>
      <w:bookmarkEnd w:id="29"/>
    </w:p>
    <w:p w14:paraId="24FA23EE" w14:textId="77777777" w:rsidR="00594750" w:rsidRPr="00B37DC1" w:rsidRDefault="00594750" w:rsidP="00D15890">
      <w:pPr>
        <w:pStyle w:val="ListParagraph"/>
        <w:ind w:left="0"/>
        <w:contextualSpacing w:val="0"/>
        <w:rPr>
          <w:color w:val="000000" w:themeColor="text1"/>
        </w:rPr>
      </w:pPr>
    </w:p>
    <w:p w14:paraId="33C56E64" w14:textId="0CFEC5E2" w:rsidR="00570DE1" w:rsidRPr="00B37DC1" w:rsidRDefault="00570DE1" w:rsidP="00F178D5">
      <w:pPr>
        <w:pStyle w:val="ListParagraph"/>
        <w:shd w:val="clear" w:color="auto" w:fill="BFBFBF" w:themeFill="background1" w:themeFillShade="BF"/>
        <w:ind w:left="0"/>
        <w:contextualSpacing w:val="0"/>
        <w:rPr>
          <w:b/>
          <w:color w:val="000000" w:themeColor="text1"/>
        </w:rPr>
      </w:pPr>
      <w:r w:rsidRPr="00B37DC1">
        <w:rPr>
          <w:b/>
          <w:color w:val="000000" w:themeColor="text1"/>
        </w:rPr>
        <w:t>A. Change in Use</w:t>
      </w:r>
    </w:p>
    <w:p w14:paraId="3828CF9D" w14:textId="0AB3A669" w:rsidR="00570DE1" w:rsidRPr="00B37DC1" w:rsidRDefault="00570DE1" w:rsidP="00D15890">
      <w:pPr>
        <w:pStyle w:val="ListParagraph"/>
        <w:ind w:left="0"/>
        <w:contextualSpacing w:val="0"/>
        <w:rPr>
          <w:color w:val="000000" w:themeColor="text1"/>
        </w:rPr>
      </w:pPr>
      <w:r w:rsidRPr="00B37DC1">
        <w:rPr>
          <w:color w:val="000000" w:themeColor="text1"/>
        </w:rPr>
        <w:t xml:space="preserve">(See also Section 4.1.D for more information on Non-Conforming Lots, Buildings, and Uses.) </w:t>
      </w:r>
    </w:p>
    <w:p w14:paraId="2903CDBB" w14:textId="77777777" w:rsidR="00F178D5" w:rsidRPr="00B37DC1" w:rsidRDefault="00F178D5" w:rsidP="00D15890">
      <w:pPr>
        <w:pStyle w:val="ListParagraph"/>
        <w:ind w:left="0"/>
        <w:contextualSpacing w:val="0"/>
        <w:rPr>
          <w:color w:val="000000" w:themeColor="text1"/>
        </w:rPr>
      </w:pPr>
    </w:p>
    <w:p w14:paraId="10B19959" w14:textId="0C49AA96" w:rsidR="00570DE1" w:rsidRPr="00B37DC1" w:rsidRDefault="00570DE1" w:rsidP="00067BF9">
      <w:pPr>
        <w:pStyle w:val="ListParagraph"/>
        <w:numPr>
          <w:ilvl w:val="0"/>
          <w:numId w:val="80"/>
        </w:numPr>
        <w:contextualSpacing w:val="0"/>
        <w:rPr>
          <w:color w:val="000000" w:themeColor="text1"/>
        </w:rPr>
      </w:pPr>
      <w:r w:rsidRPr="00B37DC1">
        <w:rPr>
          <w:color w:val="000000" w:themeColor="text1"/>
        </w:rPr>
        <w:t>A change of use may be allowed subject to Zoning Permit approval provided that:</w:t>
      </w:r>
    </w:p>
    <w:p w14:paraId="0854A09C" w14:textId="0121E901" w:rsidR="00570DE1" w:rsidRPr="00B37DC1" w:rsidRDefault="00570DE1" w:rsidP="00067BF9">
      <w:pPr>
        <w:pStyle w:val="ListParagraph"/>
        <w:numPr>
          <w:ilvl w:val="1"/>
          <w:numId w:val="80"/>
        </w:numPr>
        <w:ind w:left="720"/>
        <w:contextualSpacing w:val="0"/>
        <w:rPr>
          <w:color w:val="000000" w:themeColor="text1"/>
        </w:rPr>
      </w:pPr>
      <w:r w:rsidRPr="00B37DC1">
        <w:rPr>
          <w:color w:val="000000" w:themeColor="text1"/>
        </w:rPr>
        <w:t>The proposed use does not require Special Exception approval;</w:t>
      </w:r>
    </w:p>
    <w:p w14:paraId="31A239C5" w14:textId="0CF47ACC" w:rsidR="00570DE1" w:rsidRPr="00B37DC1" w:rsidRDefault="00570DE1" w:rsidP="00067BF9">
      <w:pPr>
        <w:pStyle w:val="ListParagraph"/>
        <w:numPr>
          <w:ilvl w:val="1"/>
          <w:numId w:val="80"/>
        </w:numPr>
        <w:ind w:left="720"/>
        <w:contextualSpacing w:val="0"/>
        <w:rPr>
          <w:color w:val="000000" w:themeColor="text1"/>
        </w:rPr>
      </w:pPr>
      <w:r w:rsidRPr="00B37DC1">
        <w:rPr>
          <w:color w:val="000000" w:themeColor="text1"/>
        </w:rPr>
        <w:t>No significant site work is required, and;</w:t>
      </w:r>
    </w:p>
    <w:p w14:paraId="378EFDC7" w14:textId="1A1796C4" w:rsidR="00570DE1" w:rsidRPr="00B37DC1" w:rsidRDefault="00570DE1" w:rsidP="00067BF9">
      <w:pPr>
        <w:pStyle w:val="ListParagraph"/>
        <w:numPr>
          <w:ilvl w:val="1"/>
          <w:numId w:val="80"/>
        </w:numPr>
        <w:ind w:left="720"/>
        <w:contextualSpacing w:val="0"/>
        <w:rPr>
          <w:color w:val="000000" w:themeColor="text1"/>
        </w:rPr>
      </w:pPr>
      <w:r w:rsidRPr="00B37DC1">
        <w:rPr>
          <w:color w:val="000000" w:themeColor="text1"/>
        </w:rPr>
        <w:t>The required parking is currently available.</w:t>
      </w:r>
    </w:p>
    <w:p w14:paraId="4DFB9B82" w14:textId="77777777" w:rsidR="00F178D5" w:rsidRPr="00B37DC1" w:rsidRDefault="00F178D5" w:rsidP="00F178D5">
      <w:pPr>
        <w:rPr>
          <w:color w:val="000000" w:themeColor="text1"/>
        </w:rPr>
      </w:pPr>
    </w:p>
    <w:p w14:paraId="03AA9283" w14:textId="0C4BAB69" w:rsidR="00570DE1" w:rsidRPr="00B37DC1" w:rsidRDefault="00570DE1" w:rsidP="00067BF9">
      <w:pPr>
        <w:pStyle w:val="ListParagraph"/>
        <w:numPr>
          <w:ilvl w:val="0"/>
          <w:numId w:val="80"/>
        </w:numPr>
        <w:contextualSpacing w:val="0"/>
        <w:rPr>
          <w:color w:val="000000" w:themeColor="text1"/>
        </w:rPr>
      </w:pPr>
      <w:r w:rsidRPr="00B37DC1">
        <w:rPr>
          <w:color w:val="000000" w:themeColor="text1"/>
        </w:rPr>
        <w:t>A non-conforming use may be changed to another non-conforming use, subject to approval by the Zoning Board of Appeals, with the following conditions:</w:t>
      </w:r>
    </w:p>
    <w:p w14:paraId="41C36F8D" w14:textId="08E0FF01" w:rsidR="00570DE1" w:rsidRPr="00B37DC1" w:rsidRDefault="00570DE1" w:rsidP="00067BF9">
      <w:pPr>
        <w:pStyle w:val="ListParagraph"/>
        <w:numPr>
          <w:ilvl w:val="1"/>
          <w:numId w:val="80"/>
        </w:numPr>
        <w:tabs>
          <w:tab w:val="left" w:pos="720"/>
        </w:tabs>
        <w:ind w:left="720"/>
        <w:contextualSpacing w:val="0"/>
        <w:rPr>
          <w:color w:val="000000" w:themeColor="text1"/>
        </w:rPr>
      </w:pPr>
      <w:r w:rsidRPr="00B37DC1">
        <w:rPr>
          <w:color w:val="000000" w:themeColor="text1"/>
        </w:rPr>
        <w:t>The proposed use will not have an increased impact upon the surrounding area;</w:t>
      </w:r>
    </w:p>
    <w:p w14:paraId="019B4466" w14:textId="3AA36D84" w:rsidR="00570DE1" w:rsidRPr="00B37DC1" w:rsidRDefault="00570DE1" w:rsidP="00067BF9">
      <w:pPr>
        <w:pStyle w:val="ListParagraph"/>
        <w:numPr>
          <w:ilvl w:val="1"/>
          <w:numId w:val="80"/>
        </w:numPr>
        <w:tabs>
          <w:tab w:val="left" w:pos="720"/>
        </w:tabs>
        <w:ind w:left="720"/>
        <w:contextualSpacing w:val="0"/>
        <w:rPr>
          <w:color w:val="000000" w:themeColor="text1"/>
        </w:rPr>
      </w:pPr>
      <w:r w:rsidRPr="00B37DC1">
        <w:rPr>
          <w:color w:val="000000" w:themeColor="text1"/>
        </w:rPr>
        <w:t>The number of required parking and loading spaces will not increase, and;</w:t>
      </w:r>
    </w:p>
    <w:p w14:paraId="3C9BBE2B" w14:textId="2AAD403A" w:rsidR="00570DE1" w:rsidRPr="00B37DC1" w:rsidRDefault="00570DE1" w:rsidP="00067BF9">
      <w:pPr>
        <w:pStyle w:val="ListParagraph"/>
        <w:numPr>
          <w:ilvl w:val="1"/>
          <w:numId w:val="80"/>
        </w:numPr>
        <w:tabs>
          <w:tab w:val="left" w:pos="720"/>
        </w:tabs>
        <w:ind w:left="720"/>
        <w:contextualSpacing w:val="0"/>
        <w:rPr>
          <w:color w:val="000000" w:themeColor="text1"/>
        </w:rPr>
      </w:pPr>
      <w:r w:rsidRPr="00B37DC1">
        <w:rPr>
          <w:color w:val="000000" w:themeColor="text1"/>
        </w:rPr>
        <w:t xml:space="preserve">The </w:t>
      </w:r>
      <w:proofErr w:type="gramStart"/>
      <w:r w:rsidRPr="00B37DC1">
        <w:rPr>
          <w:color w:val="000000" w:themeColor="text1"/>
        </w:rPr>
        <w:t>amount of impervious</w:t>
      </w:r>
      <w:proofErr w:type="gramEnd"/>
      <w:r w:rsidRPr="00B37DC1">
        <w:rPr>
          <w:color w:val="000000" w:themeColor="text1"/>
        </w:rPr>
        <w:t xml:space="preserve"> surface will not increase.</w:t>
      </w:r>
    </w:p>
    <w:p w14:paraId="2A18EB14" w14:textId="77777777" w:rsidR="00F178D5" w:rsidRPr="00B37DC1" w:rsidRDefault="00F178D5" w:rsidP="00F178D5">
      <w:pPr>
        <w:rPr>
          <w:color w:val="000000" w:themeColor="text1"/>
        </w:rPr>
      </w:pPr>
    </w:p>
    <w:p w14:paraId="20EDE339" w14:textId="77777777" w:rsidR="00570DE1" w:rsidRPr="00B37DC1" w:rsidRDefault="00570DE1" w:rsidP="00D15890">
      <w:pPr>
        <w:pStyle w:val="ListParagraph"/>
        <w:ind w:left="0"/>
        <w:contextualSpacing w:val="0"/>
        <w:rPr>
          <w:color w:val="000000" w:themeColor="text1"/>
        </w:rPr>
      </w:pPr>
    </w:p>
    <w:p w14:paraId="6132BF5F" w14:textId="77777777" w:rsidR="00570DE1" w:rsidRPr="00B37DC1" w:rsidRDefault="00570DE1" w:rsidP="00F178D5">
      <w:pPr>
        <w:pStyle w:val="ListParagraph"/>
        <w:shd w:val="clear" w:color="auto" w:fill="BFBFBF" w:themeFill="background1" w:themeFillShade="BF"/>
        <w:ind w:left="0"/>
        <w:contextualSpacing w:val="0"/>
        <w:rPr>
          <w:b/>
          <w:color w:val="000000" w:themeColor="text1"/>
        </w:rPr>
      </w:pPr>
      <w:r w:rsidRPr="00B37DC1">
        <w:rPr>
          <w:b/>
          <w:color w:val="000000" w:themeColor="text1"/>
        </w:rPr>
        <w:t>B. Lot Splits and Lot Line Revisions</w:t>
      </w:r>
    </w:p>
    <w:p w14:paraId="01FFF686" w14:textId="77777777" w:rsidR="00F178D5" w:rsidRPr="00B37DC1" w:rsidRDefault="00F178D5" w:rsidP="00D15890">
      <w:pPr>
        <w:pStyle w:val="ListParagraph"/>
        <w:ind w:left="0"/>
        <w:contextualSpacing w:val="0"/>
        <w:rPr>
          <w:color w:val="000000" w:themeColor="text1"/>
        </w:rPr>
      </w:pPr>
    </w:p>
    <w:p w14:paraId="7E77402B" w14:textId="725AD9F5" w:rsidR="00570DE1" w:rsidRPr="00B37DC1" w:rsidRDefault="00570DE1" w:rsidP="00D15890">
      <w:pPr>
        <w:pStyle w:val="ListParagraph"/>
        <w:ind w:left="0"/>
        <w:contextualSpacing w:val="0"/>
        <w:rPr>
          <w:color w:val="000000" w:themeColor="text1"/>
        </w:rPr>
      </w:pPr>
      <w:r w:rsidRPr="00B37DC1">
        <w:rPr>
          <w:color w:val="000000" w:themeColor="text1"/>
        </w:rPr>
        <w:t>All maps depicting, or deeds creating, a first division</w:t>
      </w:r>
      <w:r w:rsidR="00594750" w:rsidRPr="00B37DC1">
        <w:rPr>
          <w:color w:val="000000" w:themeColor="text1"/>
        </w:rPr>
        <w:t xml:space="preserve"> </w:t>
      </w:r>
      <w:r w:rsidRPr="00B37DC1">
        <w:rPr>
          <w:color w:val="000000" w:themeColor="text1"/>
        </w:rPr>
        <w:t>of property or Lot Line Revision must be reviewed</w:t>
      </w:r>
      <w:r w:rsidR="00594750" w:rsidRPr="00B37DC1">
        <w:rPr>
          <w:color w:val="000000" w:themeColor="text1"/>
        </w:rPr>
        <w:t xml:space="preserve"> </w:t>
      </w:r>
      <w:r w:rsidRPr="00B37DC1">
        <w:rPr>
          <w:color w:val="000000" w:themeColor="text1"/>
        </w:rPr>
        <w:t>and approved for zoning compliance by the Town</w:t>
      </w:r>
      <w:r w:rsidR="00594750" w:rsidRPr="00B37DC1">
        <w:rPr>
          <w:color w:val="000000" w:themeColor="text1"/>
        </w:rPr>
        <w:t xml:space="preserve"> </w:t>
      </w:r>
      <w:r w:rsidRPr="00B37DC1">
        <w:rPr>
          <w:color w:val="000000" w:themeColor="text1"/>
        </w:rPr>
        <w:t>Zoning Enforcement Officer prior to the filing of any</w:t>
      </w:r>
      <w:r w:rsidR="00594750" w:rsidRPr="00B37DC1">
        <w:rPr>
          <w:color w:val="000000" w:themeColor="text1"/>
        </w:rPr>
        <w:t xml:space="preserve"> </w:t>
      </w:r>
      <w:r w:rsidRPr="00B37DC1">
        <w:rPr>
          <w:color w:val="000000" w:themeColor="text1"/>
        </w:rPr>
        <w:t>such map or recording of any such deed on the Land</w:t>
      </w:r>
      <w:r w:rsidR="00594750" w:rsidRPr="00B37DC1">
        <w:rPr>
          <w:color w:val="000000" w:themeColor="text1"/>
        </w:rPr>
        <w:t xml:space="preserve"> </w:t>
      </w:r>
      <w:proofErr w:type="gramStart"/>
      <w:r w:rsidRPr="00B37DC1">
        <w:rPr>
          <w:color w:val="000000" w:themeColor="text1"/>
        </w:rPr>
        <w:t>Records, and</w:t>
      </w:r>
      <w:proofErr w:type="gramEnd"/>
      <w:r w:rsidRPr="00B37DC1">
        <w:rPr>
          <w:color w:val="000000" w:themeColor="text1"/>
        </w:rPr>
        <w:t xml:space="preserve"> shall not result in the creation of a rear</w:t>
      </w:r>
      <w:r w:rsidR="00594750" w:rsidRPr="00B37DC1">
        <w:rPr>
          <w:color w:val="000000" w:themeColor="text1"/>
        </w:rPr>
        <w:t xml:space="preserve"> </w:t>
      </w:r>
      <w:r w:rsidRPr="00B37DC1">
        <w:rPr>
          <w:color w:val="000000" w:themeColor="text1"/>
        </w:rPr>
        <w:t>lot, or a non-conforming lot.</w:t>
      </w:r>
    </w:p>
    <w:p w14:paraId="226891D4" w14:textId="77777777" w:rsidR="00D93F57" w:rsidRPr="00B37DC1" w:rsidRDefault="00D93F57" w:rsidP="00D15890">
      <w:pPr>
        <w:pStyle w:val="ListParagraph"/>
        <w:ind w:left="0"/>
        <w:contextualSpacing w:val="0"/>
        <w:rPr>
          <w:color w:val="000000" w:themeColor="text1"/>
        </w:rPr>
      </w:pPr>
    </w:p>
    <w:p w14:paraId="793BD76A" w14:textId="5AB8E8B7" w:rsidR="00F178D5" w:rsidRPr="00B37DC1" w:rsidRDefault="00F178D5" w:rsidP="00D15890">
      <w:pPr>
        <w:pStyle w:val="ListParagraph"/>
        <w:ind w:left="0"/>
        <w:contextualSpacing w:val="0"/>
        <w:rPr>
          <w:color w:val="000000" w:themeColor="text1"/>
        </w:rPr>
      </w:pPr>
    </w:p>
    <w:p w14:paraId="6A93156F" w14:textId="31E9007F" w:rsidR="00570DE1" w:rsidRPr="00B37DC1" w:rsidRDefault="00570DE1" w:rsidP="00594750">
      <w:pPr>
        <w:pStyle w:val="Heading2"/>
      </w:pPr>
      <w:bookmarkStart w:id="30" w:name="_Toc105509725"/>
      <w:r w:rsidRPr="00B37DC1">
        <w:t>Environmental Conditions</w:t>
      </w:r>
      <w:bookmarkEnd w:id="30"/>
    </w:p>
    <w:p w14:paraId="021B325E" w14:textId="77777777" w:rsidR="00594750" w:rsidRPr="00B37DC1" w:rsidRDefault="00594750" w:rsidP="00D15890">
      <w:pPr>
        <w:pStyle w:val="ListParagraph"/>
        <w:ind w:left="0"/>
        <w:contextualSpacing w:val="0"/>
        <w:rPr>
          <w:color w:val="000000" w:themeColor="text1"/>
        </w:rPr>
      </w:pPr>
    </w:p>
    <w:p w14:paraId="27AA2DE0" w14:textId="6331A1DB" w:rsidR="00570DE1" w:rsidRPr="00B37DC1" w:rsidRDefault="00570DE1" w:rsidP="00F178D5">
      <w:pPr>
        <w:pStyle w:val="ListParagraph"/>
        <w:shd w:val="clear" w:color="auto" w:fill="BFBFBF" w:themeFill="background1" w:themeFillShade="BF"/>
        <w:ind w:left="0"/>
        <w:contextualSpacing w:val="0"/>
        <w:rPr>
          <w:b/>
          <w:color w:val="000000" w:themeColor="text1"/>
        </w:rPr>
      </w:pPr>
      <w:r w:rsidRPr="00B37DC1">
        <w:rPr>
          <w:b/>
          <w:color w:val="000000" w:themeColor="text1"/>
        </w:rPr>
        <w:t>A. Preservation of Special Features</w:t>
      </w:r>
    </w:p>
    <w:p w14:paraId="2E0C394E" w14:textId="77777777" w:rsidR="00F178D5" w:rsidRPr="00B37DC1" w:rsidRDefault="00F178D5" w:rsidP="00D15890">
      <w:pPr>
        <w:pStyle w:val="ListParagraph"/>
        <w:ind w:left="0"/>
        <w:contextualSpacing w:val="0"/>
        <w:rPr>
          <w:color w:val="000000" w:themeColor="text1"/>
        </w:rPr>
      </w:pPr>
    </w:p>
    <w:p w14:paraId="3599B278" w14:textId="7346B624" w:rsidR="00570DE1" w:rsidRPr="00B37DC1" w:rsidRDefault="00570DE1" w:rsidP="00067BF9">
      <w:pPr>
        <w:pStyle w:val="ListParagraph"/>
        <w:numPr>
          <w:ilvl w:val="0"/>
          <w:numId w:val="139"/>
        </w:numPr>
        <w:contextualSpacing w:val="0"/>
        <w:rPr>
          <w:color w:val="000000" w:themeColor="text1"/>
        </w:rPr>
      </w:pPr>
      <w:r w:rsidRPr="00B37DC1">
        <w:rPr>
          <w:color w:val="000000" w:themeColor="text1"/>
        </w:rPr>
        <w:t>The Applicant shall preserve special features that enhance the value of a development and/or a community. Special features to be preserved include, but are not limited to, large individual healthy trees, groves or stands of healthy trees; brooks, streams, ponds, creeks,</w:t>
      </w:r>
      <w:r w:rsidR="00333A0B" w:rsidRPr="00B37DC1">
        <w:rPr>
          <w:color w:val="000000" w:themeColor="text1"/>
        </w:rPr>
        <w:t xml:space="preserve"> </w:t>
      </w:r>
      <w:r w:rsidRPr="00B37DC1">
        <w:rPr>
          <w:color w:val="000000" w:themeColor="text1"/>
        </w:rPr>
        <w:t>waterfalls, lakes, wetlands, and their adjacent buffer areas; historic landmarks; scenic vistas, overlooks, and ridge lines; stone walls; and slopes equal to, or greater than thirty five (35%).</w:t>
      </w:r>
    </w:p>
    <w:p w14:paraId="7AC67A83" w14:textId="77777777" w:rsidR="00333A0B" w:rsidRPr="00B37DC1" w:rsidRDefault="00333A0B" w:rsidP="00333A0B">
      <w:pPr>
        <w:rPr>
          <w:color w:val="000000" w:themeColor="text1"/>
        </w:rPr>
      </w:pPr>
    </w:p>
    <w:p w14:paraId="64607AA3" w14:textId="4F114EF3" w:rsidR="00570DE1" w:rsidRPr="00B37DC1" w:rsidRDefault="00570DE1" w:rsidP="00067BF9">
      <w:pPr>
        <w:pStyle w:val="ListParagraph"/>
        <w:numPr>
          <w:ilvl w:val="0"/>
          <w:numId w:val="139"/>
        </w:numPr>
        <w:contextualSpacing w:val="0"/>
        <w:rPr>
          <w:color w:val="000000" w:themeColor="text1"/>
        </w:rPr>
      </w:pPr>
      <w:r w:rsidRPr="00B37DC1">
        <w:rPr>
          <w:color w:val="000000" w:themeColor="text1"/>
        </w:rPr>
        <w:t>The planning and design of the site, including related streets, drainage, and other improvements, shall provide for preservation of natural features of the site by:</w:t>
      </w:r>
    </w:p>
    <w:p w14:paraId="644D9F45" w14:textId="4B172E11" w:rsidR="00570DE1" w:rsidRPr="00B37DC1" w:rsidRDefault="00570DE1" w:rsidP="00067BF9">
      <w:pPr>
        <w:pStyle w:val="ListParagraph"/>
        <w:numPr>
          <w:ilvl w:val="1"/>
          <w:numId w:val="139"/>
        </w:numPr>
        <w:ind w:left="720"/>
        <w:contextualSpacing w:val="0"/>
        <w:rPr>
          <w:color w:val="000000" w:themeColor="text1"/>
        </w:rPr>
      </w:pPr>
      <w:r w:rsidRPr="00B37DC1">
        <w:rPr>
          <w:color w:val="000000" w:themeColor="text1"/>
        </w:rPr>
        <w:t>Avoiding cuts or fills that result in potential soil erosion and excessive tree removal that disturb water resources;</w:t>
      </w:r>
    </w:p>
    <w:p w14:paraId="10E41507" w14:textId="0B50B824" w:rsidR="00570DE1" w:rsidRPr="00B37DC1" w:rsidRDefault="00570DE1" w:rsidP="00067BF9">
      <w:pPr>
        <w:pStyle w:val="ListParagraph"/>
        <w:numPr>
          <w:ilvl w:val="1"/>
          <w:numId w:val="139"/>
        </w:numPr>
        <w:ind w:left="720"/>
        <w:contextualSpacing w:val="0"/>
        <w:rPr>
          <w:color w:val="000000" w:themeColor="text1"/>
        </w:rPr>
      </w:pPr>
      <w:r w:rsidRPr="00B37DC1">
        <w:rPr>
          <w:color w:val="000000" w:themeColor="text1"/>
        </w:rPr>
        <w:t>Avoiding removal of healthy mature trees, desirable woods, and other vegetation, particularly those existing plant materials that serve as wind barriers in the winter or offer passive cooling of buildings in the summer;</w:t>
      </w:r>
    </w:p>
    <w:p w14:paraId="190763CB" w14:textId="4BFA0735" w:rsidR="00570DE1" w:rsidRPr="00B37DC1" w:rsidRDefault="00570DE1" w:rsidP="00067BF9">
      <w:pPr>
        <w:pStyle w:val="ListParagraph"/>
        <w:numPr>
          <w:ilvl w:val="1"/>
          <w:numId w:val="139"/>
        </w:numPr>
        <w:ind w:left="720"/>
        <w:contextualSpacing w:val="0"/>
        <w:rPr>
          <w:color w:val="000000" w:themeColor="text1"/>
        </w:rPr>
      </w:pPr>
      <w:r w:rsidRPr="00B37DC1">
        <w:rPr>
          <w:color w:val="000000" w:themeColor="text1"/>
        </w:rPr>
        <w:t>Minimizing driveway, road width, and curbing to reduce necessary clearing, thus retaining the natural landscape; and</w:t>
      </w:r>
    </w:p>
    <w:p w14:paraId="4B8C29B4" w14:textId="7927E3EA" w:rsidR="00570DE1" w:rsidRPr="00B37DC1" w:rsidRDefault="00570DE1" w:rsidP="00067BF9">
      <w:pPr>
        <w:pStyle w:val="ListParagraph"/>
        <w:numPr>
          <w:ilvl w:val="1"/>
          <w:numId w:val="139"/>
        </w:numPr>
        <w:ind w:left="720"/>
        <w:contextualSpacing w:val="0"/>
        <w:rPr>
          <w:color w:val="000000" w:themeColor="text1"/>
        </w:rPr>
      </w:pPr>
      <w:r w:rsidRPr="00B37DC1">
        <w:rPr>
          <w:color w:val="000000" w:themeColor="text1"/>
        </w:rPr>
        <w:t>Identifying special features on the topographic maps submitted in accordance with these Regulations.</w:t>
      </w:r>
    </w:p>
    <w:p w14:paraId="5B28B8C1" w14:textId="77777777" w:rsidR="00570DE1" w:rsidRPr="00B37DC1" w:rsidRDefault="00570DE1" w:rsidP="00D15890">
      <w:pPr>
        <w:pStyle w:val="ListParagraph"/>
        <w:ind w:left="0"/>
        <w:contextualSpacing w:val="0"/>
        <w:rPr>
          <w:color w:val="000000" w:themeColor="text1"/>
        </w:rPr>
      </w:pPr>
    </w:p>
    <w:p w14:paraId="4444A033" w14:textId="77777777" w:rsidR="00570DE1" w:rsidRPr="00B37DC1" w:rsidRDefault="00570DE1" w:rsidP="00F178D5">
      <w:pPr>
        <w:pStyle w:val="ListParagraph"/>
        <w:shd w:val="clear" w:color="auto" w:fill="BFBFBF" w:themeFill="background1" w:themeFillShade="BF"/>
        <w:ind w:left="0"/>
        <w:contextualSpacing w:val="0"/>
        <w:rPr>
          <w:b/>
          <w:color w:val="000000" w:themeColor="text1"/>
        </w:rPr>
      </w:pPr>
      <w:r w:rsidRPr="00B37DC1">
        <w:rPr>
          <w:b/>
          <w:color w:val="000000" w:themeColor="text1"/>
        </w:rPr>
        <w:t>B. Stone walls</w:t>
      </w:r>
    </w:p>
    <w:p w14:paraId="29271EEA" w14:textId="77777777" w:rsidR="00333A0B" w:rsidRPr="00B37DC1" w:rsidRDefault="00333A0B" w:rsidP="00D15890">
      <w:pPr>
        <w:pStyle w:val="ListParagraph"/>
        <w:ind w:left="0"/>
        <w:contextualSpacing w:val="0"/>
        <w:rPr>
          <w:color w:val="000000" w:themeColor="text1"/>
        </w:rPr>
      </w:pPr>
    </w:p>
    <w:p w14:paraId="7A25B21D" w14:textId="398CD27E" w:rsidR="00570DE1" w:rsidRPr="00B37DC1" w:rsidRDefault="00570DE1" w:rsidP="00D15890">
      <w:pPr>
        <w:pStyle w:val="ListParagraph"/>
        <w:ind w:left="0"/>
        <w:contextualSpacing w:val="0"/>
        <w:rPr>
          <w:color w:val="000000" w:themeColor="text1"/>
        </w:rPr>
      </w:pPr>
      <w:r w:rsidRPr="00B37DC1">
        <w:rPr>
          <w:color w:val="000000" w:themeColor="text1"/>
        </w:rPr>
        <w:t>The preservation of stone walls is important in</w:t>
      </w:r>
      <w:r w:rsidR="004E39D6" w:rsidRPr="00B37DC1">
        <w:rPr>
          <w:color w:val="000000" w:themeColor="text1"/>
        </w:rPr>
        <w:t xml:space="preserve"> </w:t>
      </w:r>
      <w:r w:rsidRPr="00B37DC1">
        <w:rPr>
          <w:color w:val="000000" w:themeColor="text1"/>
        </w:rPr>
        <w:t>maintaining the Woodbridge country</w:t>
      </w:r>
      <w:r w:rsidR="004E39D6" w:rsidRPr="00B37DC1">
        <w:rPr>
          <w:color w:val="000000" w:themeColor="text1"/>
        </w:rPr>
        <w:t xml:space="preserve"> </w:t>
      </w:r>
      <w:r w:rsidRPr="00B37DC1">
        <w:rPr>
          <w:color w:val="000000" w:themeColor="text1"/>
        </w:rPr>
        <w:t>landscape. To the extent possible, existing stone walls</w:t>
      </w:r>
      <w:r w:rsidR="004E39D6" w:rsidRPr="00B37DC1">
        <w:rPr>
          <w:color w:val="000000" w:themeColor="text1"/>
        </w:rPr>
        <w:t xml:space="preserve"> </w:t>
      </w:r>
      <w:r w:rsidRPr="00B37DC1">
        <w:rPr>
          <w:color w:val="000000" w:themeColor="text1"/>
        </w:rPr>
        <w:t>shall be preserved and maintained and shall be used in</w:t>
      </w:r>
      <w:r w:rsidR="004E39D6" w:rsidRPr="00B37DC1">
        <w:rPr>
          <w:color w:val="000000" w:themeColor="text1"/>
        </w:rPr>
        <w:t xml:space="preserve"> </w:t>
      </w:r>
      <w:r w:rsidRPr="00B37DC1">
        <w:rPr>
          <w:color w:val="000000" w:themeColor="text1"/>
        </w:rPr>
        <w:t>demarcating property lines. Where the preservation</w:t>
      </w:r>
      <w:r w:rsidR="004E39D6" w:rsidRPr="00B37DC1">
        <w:rPr>
          <w:color w:val="000000" w:themeColor="text1"/>
        </w:rPr>
        <w:t xml:space="preserve"> </w:t>
      </w:r>
      <w:r w:rsidRPr="00B37DC1">
        <w:rPr>
          <w:color w:val="000000" w:themeColor="text1"/>
        </w:rPr>
        <w:t>of a stone wall is not possible, the wall shall be relocated on the lot. The Commission may require the</w:t>
      </w:r>
      <w:r w:rsidR="004E39D6" w:rsidRPr="00B37DC1">
        <w:rPr>
          <w:color w:val="000000" w:themeColor="text1"/>
        </w:rPr>
        <w:t xml:space="preserve"> </w:t>
      </w:r>
      <w:r w:rsidRPr="00B37DC1">
        <w:rPr>
          <w:color w:val="000000" w:themeColor="text1"/>
        </w:rPr>
        <w:t>creation of conservation easements or similar instruments to insure long-term protection of stone walls.</w:t>
      </w:r>
    </w:p>
    <w:p w14:paraId="132EE8D1" w14:textId="77777777" w:rsidR="00570DE1" w:rsidRPr="00B37DC1" w:rsidRDefault="00570DE1" w:rsidP="00D15890">
      <w:pPr>
        <w:pStyle w:val="ListParagraph"/>
        <w:ind w:left="0"/>
        <w:contextualSpacing w:val="0"/>
        <w:rPr>
          <w:color w:val="000000" w:themeColor="text1"/>
        </w:rPr>
      </w:pPr>
    </w:p>
    <w:p w14:paraId="09A66216" w14:textId="77777777" w:rsidR="00570DE1" w:rsidRPr="00B37DC1" w:rsidRDefault="00570DE1" w:rsidP="00F178D5">
      <w:pPr>
        <w:pStyle w:val="ListParagraph"/>
        <w:shd w:val="clear" w:color="auto" w:fill="BFBFBF" w:themeFill="background1" w:themeFillShade="BF"/>
        <w:ind w:left="0"/>
        <w:contextualSpacing w:val="0"/>
        <w:rPr>
          <w:b/>
          <w:color w:val="000000" w:themeColor="text1"/>
        </w:rPr>
      </w:pPr>
      <w:r w:rsidRPr="00B37DC1">
        <w:rPr>
          <w:b/>
          <w:color w:val="000000" w:themeColor="text1"/>
        </w:rPr>
        <w:t>C. Alternative Preservation Plans</w:t>
      </w:r>
    </w:p>
    <w:p w14:paraId="63CBA248" w14:textId="77777777" w:rsidR="003525A3" w:rsidRPr="00B37DC1" w:rsidRDefault="003525A3" w:rsidP="00D15890">
      <w:pPr>
        <w:pStyle w:val="ListParagraph"/>
        <w:ind w:left="0"/>
        <w:contextualSpacing w:val="0"/>
        <w:rPr>
          <w:color w:val="000000" w:themeColor="text1"/>
        </w:rPr>
      </w:pPr>
    </w:p>
    <w:p w14:paraId="180622A2" w14:textId="6A740E01" w:rsidR="00570DE1" w:rsidRPr="00B37DC1" w:rsidRDefault="00B42B6C" w:rsidP="00D15890">
      <w:pPr>
        <w:pStyle w:val="ListParagraph"/>
        <w:ind w:left="0"/>
        <w:contextualSpacing w:val="0"/>
        <w:rPr>
          <w:color w:val="000000" w:themeColor="text1"/>
        </w:rPr>
      </w:pPr>
      <w:r w:rsidRPr="00B37DC1">
        <w:rPr>
          <w:color w:val="000000" w:themeColor="text1"/>
        </w:rPr>
        <w:t>Should</w:t>
      </w:r>
      <w:r w:rsidR="00570DE1" w:rsidRPr="00B37DC1">
        <w:rPr>
          <w:color w:val="000000" w:themeColor="text1"/>
        </w:rPr>
        <w:t xml:space="preserve"> the Applicant propose to remove, alter, or in</w:t>
      </w:r>
      <w:r w:rsidR="004E39D6" w:rsidRPr="00B37DC1">
        <w:rPr>
          <w:color w:val="000000" w:themeColor="text1"/>
        </w:rPr>
        <w:t xml:space="preserve"> </w:t>
      </w:r>
      <w:r w:rsidR="00570DE1" w:rsidRPr="00B37DC1">
        <w:rPr>
          <w:color w:val="000000" w:themeColor="text1"/>
        </w:rPr>
        <w:t>any way change the features described in Sections</w:t>
      </w:r>
      <w:r w:rsidR="004E39D6" w:rsidRPr="00B37DC1">
        <w:rPr>
          <w:color w:val="000000" w:themeColor="text1"/>
        </w:rPr>
        <w:t xml:space="preserve"> </w:t>
      </w:r>
      <w:r w:rsidR="00570DE1" w:rsidRPr="00B37DC1">
        <w:rPr>
          <w:color w:val="000000" w:themeColor="text1"/>
        </w:rPr>
        <w:t xml:space="preserve">5.3.A or 5.3.B, they shall submit documentation acceptable to the Commission demonstrating that </w:t>
      </w:r>
      <w:r w:rsidR="002234D4">
        <w:rPr>
          <w:color w:val="000000" w:themeColor="text1"/>
        </w:rPr>
        <w:t xml:space="preserve">such </w:t>
      </w:r>
      <w:r w:rsidR="004E39D6" w:rsidRPr="00B37DC1">
        <w:rPr>
          <w:color w:val="000000" w:themeColor="text1"/>
        </w:rPr>
        <w:t xml:space="preserve"> </w:t>
      </w:r>
      <w:r w:rsidR="00570DE1" w:rsidRPr="00B37DC1">
        <w:rPr>
          <w:color w:val="000000" w:themeColor="text1"/>
        </w:rPr>
        <w:t>proposed plans are reasonable.</w:t>
      </w:r>
    </w:p>
    <w:p w14:paraId="3E6B638A" w14:textId="24428436" w:rsidR="00570DE1" w:rsidRPr="00B37DC1" w:rsidRDefault="00570DE1" w:rsidP="00D15890">
      <w:pPr>
        <w:pStyle w:val="ListParagraph"/>
        <w:ind w:left="0"/>
        <w:contextualSpacing w:val="0"/>
        <w:rPr>
          <w:color w:val="000000" w:themeColor="text1"/>
        </w:rPr>
      </w:pPr>
    </w:p>
    <w:p w14:paraId="38D671EF" w14:textId="77777777" w:rsidR="00570DE1" w:rsidRPr="00B37DC1" w:rsidRDefault="00570DE1" w:rsidP="00F178D5">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D. Air Pollution </w:t>
      </w:r>
    </w:p>
    <w:p w14:paraId="5EF2A3EA" w14:textId="77777777" w:rsidR="003525A3" w:rsidRPr="00B37DC1" w:rsidRDefault="003525A3" w:rsidP="00D15890">
      <w:pPr>
        <w:pStyle w:val="ListParagraph"/>
        <w:ind w:left="0"/>
        <w:contextualSpacing w:val="0"/>
        <w:rPr>
          <w:color w:val="000000" w:themeColor="text1"/>
        </w:rPr>
      </w:pPr>
    </w:p>
    <w:p w14:paraId="51F0A38B" w14:textId="50BFD205" w:rsidR="00570DE1" w:rsidRPr="00B37DC1" w:rsidRDefault="00570DE1" w:rsidP="00D15890">
      <w:pPr>
        <w:pStyle w:val="ListParagraph"/>
        <w:ind w:left="0"/>
        <w:contextualSpacing w:val="0"/>
        <w:rPr>
          <w:color w:val="000000" w:themeColor="text1"/>
        </w:rPr>
      </w:pPr>
      <w:r w:rsidRPr="00B37DC1">
        <w:rPr>
          <w:color w:val="000000" w:themeColor="text1"/>
        </w:rPr>
        <w:t>No dust, dirt, fly ash, smoke, gas, fumes, or odors shall</w:t>
      </w:r>
      <w:r w:rsidR="004E39D6" w:rsidRPr="00B37DC1">
        <w:rPr>
          <w:color w:val="000000" w:themeColor="text1"/>
        </w:rPr>
        <w:t xml:space="preserve"> </w:t>
      </w:r>
      <w:r w:rsidRPr="00B37DC1">
        <w:rPr>
          <w:color w:val="000000" w:themeColor="text1"/>
        </w:rPr>
        <w:t>be emitted into the air from any lot so as to endanger</w:t>
      </w:r>
      <w:r w:rsidR="004E39D6" w:rsidRPr="00B37DC1">
        <w:rPr>
          <w:color w:val="000000" w:themeColor="text1"/>
        </w:rPr>
        <w:t xml:space="preserve"> </w:t>
      </w:r>
      <w:r w:rsidRPr="00B37DC1">
        <w:rPr>
          <w:color w:val="000000" w:themeColor="text1"/>
        </w:rPr>
        <w:t>public health and safety, to impair safety on or the</w:t>
      </w:r>
      <w:r w:rsidR="004E39D6" w:rsidRPr="00B37DC1">
        <w:rPr>
          <w:color w:val="000000" w:themeColor="text1"/>
        </w:rPr>
        <w:t xml:space="preserve"> </w:t>
      </w:r>
      <w:r w:rsidRPr="00B37DC1">
        <w:rPr>
          <w:color w:val="000000" w:themeColor="text1"/>
        </w:rPr>
        <w:t>value and reasonable use of any other lot, nor to constitute a critical source of air pollution, or to create a</w:t>
      </w:r>
      <w:r w:rsidR="003525A3" w:rsidRPr="00B37DC1">
        <w:rPr>
          <w:color w:val="000000" w:themeColor="text1"/>
        </w:rPr>
        <w:t xml:space="preserve"> </w:t>
      </w:r>
      <w:r w:rsidRPr="00B37DC1">
        <w:rPr>
          <w:color w:val="000000" w:themeColor="text1"/>
        </w:rPr>
        <w:t>nuisance.</w:t>
      </w:r>
    </w:p>
    <w:p w14:paraId="17BEF778" w14:textId="1536D690" w:rsidR="00570DE1" w:rsidRPr="00B37DC1" w:rsidRDefault="00570DE1" w:rsidP="00D15890">
      <w:pPr>
        <w:pStyle w:val="ListParagraph"/>
        <w:ind w:left="0"/>
        <w:contextualSpacing w:val="0"/>
        <w:rPr>
          <w:color w:val="000000" w:themeColor="text1"/>
        </w:rPr>
      </w:pPr>
    </w:p>
    <w:p w14:paraId="1428869F" w14:textId="77777777" w:rsidR="00570DE1" w:rsidRPr="00B37DC1" w:rsidRDefault="00570DE1" w:rsidP="00F178D5">
      <w:pPr>
        <w:pStyle w:val="ListParagraph"/>
        <w:shd w:val="clear" w:color="auto" w:fill="BFBFBF" w:themeFill="background1" w:themeFillShade="BF"/>
        <w:ind w:left="0"/>
        <w:contextualSpacing w:val="0"/>
        <w:rPr>
          <w:b/>
          <w:color w:val="000000" w:themeColor="text1"/>
        </w:rPr>
      </w:pPr>
      <w:r w:rsidRPr="00B37DC1">
        <w:rPr>
          <w:b/>
          <w:color w:val="000000" w:themeColor="text1"/>
        </w:rPr>
        <w:t>E. Danger</w:t>
      </w:r>
    </w:p>
    <w:p w14:paraId="510CA558" w14:textId="77777777" w:rsidR="003525A3" w:rsidRPr="00B37DC1" w:rsidRDefault="003525A3" w:rsidP="00D15890">
      <w:pPr>
        <w:pStyle w:val="ListParagraph"/>
        <w:ind w:left="0"/>
        <w:contextualSpacing w:val="0"/>
        <w:rPr>
          <w:color w:val="000000" w:themeColor="text1"/>
        </w:rPr>
      </w:pPr>
    </w:p>
    <w:p w14:paraId="30A66CB9" w14:textId="63EE890D" w:rsidR="00570DE1" w:rsidRPr="00B37DC1" w:rsidRDefault="00570DE1" w:rsidP="00D15890">
      <w:pPr>
        <w:pStyle w:val="ListParagraph"/>
        <w:ind w:left="0"/>
        <w:contextualSpacing w:val="0"/>
        <w:rPr>
          <w:color w:val="000000" w:themeColor="text1"/>
        </w:rPr>
      </w:pPr>
      <w:r w:rsidRPr="00B37DC1">
        <w:rPr>
          <w:color w:val="000000" w:themeColor="text1"/>
        </w:rPr>
        <w:t>No material that is dangerous due to explosive potential, extreme fire hazard, or radioactivity shall be</w:t>
      </w:r>
      <w:r w:rsidR="00EF154C" w:rsidRPr="00B37DC1">
        <w:rPr>
          <w:color w:val="000000" w:themeColor="text1"/>
        </w:rPr>
        <w:t xml:space="preserve"> </w:t>
      </w:r>
      <w:r w:rsidRPr="00B37DC1">
        <w:rPr>
          <w:color w:val="000000" w:themeColor="text1"/>
        </w:rPr>
        <w:t>used, stored, manufactured, processed, or assembled</w:t>
      </w:r>
      <w:r w:rsidR="00EF154C" w:rsidRPr="00B37DC1">
        <w:rPr>
          <w:color w:val="000000" w:themeColor="text1"/>
        </w:rPr>
        <w:t xml:space="preserve"> </w:t>
      </w:r>
      <w:r w:rsidRPr="00B37DC1">
        <w:rPr>
          <w:color w:val="000000" w:themeColor="text1"/>
        </w:rPr>
        <w:t>except in accordance with applicable codes, ordinances,</w:t>
      </w:r>
      <w:r w:rsidR="00EF154C" w:rsidRPr="00B37DC1">
        <w:rPr>
          <w:color w:val="000000" w:themeColor="text1"/>
        </w:rPr>
        <w:t xml:space="preserve"> </w:t>
      </w:r>
      <w:r w:rsidRPr="00B37DC1">
        <w:rPr>
          <w:color w:val="000000" w:themeColor="text1"/>
        </w:rPr>
        <w:t>and regulations of the Town of Woodbridge, State of Connecticut, and Federal Government.</w:t>
      </w:r>
    </w:p>
    <w:p w14:paraId="7BA5C6F3" w14:textId="77777777" w:rsidR="00570DE1" w:rsidRPr="00B37DC1" w:rsidRDefault="00570DE1" w:rsidP="00D15890">
      <w:pPr>
        <w:pStyle w:val="ListParagraph"/>
        <w:ind w:left="0"/>
        <w:contextualSpacing w:val="0"/>
        <w:rPr>
          <w:color w:val="000000" w:themeColor="text1"/>
        </w:rPr>
      </w:pPr>
    </w:p>
    <w:p w14:paraId="21CE5F00" w14:textId="77777777" w:rsidR="00570DE1" w:rsidRPr="00B37DC1" w:rsidRDefault="00570DE1" w:rsidP="00F178D5">
      <w:pPr>
        <w:pStyle w:val="ListParagraph"/>
        <w:shd w:val="clear" w:color="auto" w:fill="BFBFBF" w:themeFill="background1" w:themeFillShade="BF"/>
        <w:ind w:left="0"/>
        <w:contextualSpacing w:val="0"/>
        <w:rPr>
          <w:b/>
          <w:color w:val="000000" w:themeColor="text1"/>
        </w:rPr>
      </w:pPr>
      <w:r w:rsidRPr="00B37DC1">
        <w:rPr>
          <w:b/>
          <w:color w:val="000000" w:themeColor="text1"/>
        </w:rPr>
        <w:t>F. Noise</w:t>
      </w:r>
    </w:p>
    <w:p w14:paraId="1CE390AE" w14:textId="59B9684D" w:rsidR="00570DE1" w:rsidRPr="00B37DC1" w:rsidRDefault="00570DE1" w:rsidP="00D15890">
      <w:pPr>
        <w:pStyle w:val="ListParagraph"/>
        <w:ind w:left="0"/>
        <w:contextualSpacing w:val="0"/>
        <w:rPr>
          <w:color w:val="000000" w:themeColor="text1"/>
        </w:rPr>
      </w:pPr>
      <w:r w:rsidRPr="00B37DC1">
        <w:rPr>
          <w:color w:val="000000" w:themeColor="text1"/>
        </w:rPr>
        <w:t>(See Code of Ordinances, Chapter 315 enforced by</w:t>
      </w:r>
      <w:r w:rsidR="00AD153F" w:rsidRPr="00B37DC1">
        <w:rPr>
          <w:color w:val="000000" w:themeColor="text1"/>
        </w:rPr>
        <w:t xml:space="preserve"> </w:t>
      </w:r>
      <w:r w:rsidRPr="00B37DC1">
        <w:rPr>
          <w:color w:val="000000" w:themeColor="text1"/>
        </w:rPr>
        <w:t>the Woodbridge Police Department.)</w:t>
      </w:r>
    </w:p>
    <w:p w14:paraId="6132236C" w14:textId="08845BA6" w:rsidR="00570DE1" w:rsidRPr="00B37DC1" w:rsidRDefault="00570DE1" w:rsidP="00D15890">
      <w:pPr>
        <w:pStyle w:val="ListParagraph"/>
        <w:ind w:left="0"/>
        <w:contextualSpacing w:val="0"/>
        <w:rPr>
          <w:color w:val="000000" w:themeColor="text1"/>
        </w:rPr>
      </w:pPr>
    </w:p>
    <w:p w14:paraId="58BCA4F4" w14:textId="77777777" w:rsidR="00086EC7" w:rsidRDefault="00086EC7" w:rsidP="00D15890">
      <w:pPr>
        <w:pStyle w:val="ListParagraph"/>
        <w:ind w:left="0"/>
        <w:contextualSpacing w:val="0"/>
        <w:rPr>
          <w:color w:val="000000" w:themeColor="text1"/>
        </w:rPr>
      </w:pPr>
    </w:p>
    <w:p w14:paraId="7DCC8697" w14:textId="77777777" w:rsidR="00987F3E" w:rsidRDefault="00987F3E" w:rsidP="00D15890">
      <w:pPr>
        <w:pStyle w:val="ListParagraph"/>
        <w:ind w:left="0"/>
        <w:contextualSpacing w:val="0"/>
        <w:rPr>
          <w:color w:val="000000" w:themeColor="text1"/>
        </w:rPr>
      </w:pPr>
    </w:p>
    <w:p w14:paraId="00C2B4AE" w14:textId="77777777" w:rsidR="00987F3E" w:rsidRDefault="00987F3E" w:rsidP="00D15890">
      <w:pPr>
        <w:pStyle w:val="ListParagraph"/>
        <w:ind w:left="0"/>
        <w:contextualSpacing w:val="0"/>
        <w:rPr>
          <w:color w:val="000000" w:themeColor="text1"/>
        </w:rPr>
      </w:pPr>
    </w:p>
    <w:p w14:paraId="374B8F6D" w14:textId="77777777" w:rsidR="00987F3E" w:rsidRPr="00B37DC1" w:rsidRDefault="00987F3E" w:rsidP="00D15890">
      <w:pPr>
        <w:pStyle w:val="ListParagraph"/>
        <w:ind w:left="0"/>
        <w:contextualSpacing w:val="0"/>
        <w:rPr>
          <w:color w:val="000000" w:themeColor="text1"/>
        </w:rPr>
      </w:pPr>
    </w:p>
    <w:p w14:paraId="5B85D99F" w14:textId="3C6D5E3A" w:rsidR="00570DE1" w:rsidRPr="00B37DC1" w:rsidRDefault="00570DE1" w:rsidP="00594750">
      <w:pPr>
        <w:pStyle w:val="Heading2"/>
      </w:pPr>
      <w:bookmarkStart w:id="31" w:name="_Toc105509726"/>
      <w:r w:rsidRPr="00B37DC1">
        <w:lastRenderedPageBreak/>
        <w:t>Refuse and Pollution</w:t>
      </w:r>
      <w:bookmarkEnd w:id="31"/>
    </w:p>
    <w:p w14:paraId="7F7E96A4" w14:textId="77777777" w:rsidR="00594750" w:rsidRPr="00B37DC1" w:rsidRDefault="00594750" w:rsidP="00D15890">
      <w:pPr>
        <w:pStyle w:val="ListParagraph"/>
        <w:ind w:left="0"/>
        <w:contextualSpacing w:val="0"/>
        <w:rPr>
          <w:color w:val="000000" w:themeColor="text1"/>
        </w:rPr>
      </w:pPr>
    </w:p>
    <w:p w14:paraId="38FA9E7A" w14:textId="014A1B3A" w:rsidR="00570DE1" w:rsidRPr="00B37DC1" w:rsidRDefault="00570DE1" w:rsidP="00F70299">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A. Dumpster &amp; Solid Waste Disposal Location and Design </w:t>
      </w:r>
    </w:p>
    <w:p w14:paraId="07A9780C" w14:textId="77777777" w:rsidR="00F70299" w:rsidRPr="00B37DC1" w:rsidRDefault="00F70299" w:rsidP="00D15890">
      <w:pPr>
        <w:pStyle w:val="ListParagraph"/>
        <w:ind w:left="0"/>
        <w:contextualSpacing w:val="0"/>
        <w:rPr>
          <w:color w:val="000000" w:themeColor="text1"/>
        </w:rPr>
      </w:pPr>
    </w:p>
    <w:p w14:paraId="3628A91E" w14:textId="6996D396" w:rsidR="00570DE1" w:rsidRPr="00B37DC1" w:rsidRDefault="00570DE1" w:rsidP="00D15890">
      <w:pPr>
        <w:pStyle w:val="ListParagraph"/>
        <w:ind w:left="0"/>
        <w:contextualSpacing w:val="0"/>
        <w:rPr>
          <w:color w:val="000000" w:themeColor="text1"/>
        </w:rPr>
      </w:pPr>
      <w:r w:rsidRPr="00B37DC1">
        <w:rPr>
          <w:color w:val="000000" w:themeColor="text1"/>
        </w:rPr>
        <w:t>No refuse or other waste materials shall be dumped</w:t>
      </w:r>
      <w:r w:rsidR="007E72CE" w:rsidRPr="00B37DC1">
        <w:rPr>
          <w:color w:val="000000" w:themeColor="text1"/>
        </w:rPr>
        <w:t xml:space="preserve"> </w:t>
      </w:r>
      <w:r w:rsidRPr="00B37DC1">
        <w:rPr>
          <w:color w:val="000000" w:themeColor="text1"/>
        </w:rPr>
        <w:t>on any lot except as provided for in these Regulations.</w:t>
      </w:r>
    </w:p>
    <w:p w14:paraId="5A4000BA" w14:textId="77777777" w:rsidR="00F70299" w:rsidRPr="00B37DC1" w:rsidRDefault="00F70299" w:rsidP="00D15890">
      <w:pPr>
        <w:pStyle w:val="ListParagraph"/>
        <w:ind w:left="0"/>
        <w:contextualSpacing w:val="0"/>
        <w:rPr>
          <w:color w:val="000000" w:themeColor="text1"/>
        </w:rPr>
      </w:pPr>
    </w:p>
    <w:p w14:paraId="2A2CFAFC" w14:textId="3C960E1D" w:rsidR="00570DE1" w:rsidRPr="00B37DC1" w:rsidRDefault="00570DE1" w:rsidP="00067BF9">
      <w:pPr>
        <w:pStyle w:val="ListParagraph"/>
        <w:numPr>
          <w:ilvl w:val="0"/>
          <w:numId w:val="140"/>
        </w:numPr>
        <w:contextualSpacing w:val="0"/>
        <w:rPr>
          <w:color w:val="000000" w:themeColor="text1"/>
        </w:rPr>
      </w:pPr>
      <w:r w:rsidRPr="00B37DC1">
        <w:rPr>
          <w:color w:val="000000" w:themeColor="text1"/>
        </w:rPr>
        <w:t>All hazardous materials and waste chemicals</w:t>
      </w:r>
      <w:r w:rsidR="007E72CE" w:rsidRPr="00B37DC1">
        <w:rPr>
          <w:color w:val="000000" w:themeColor="text1"/>
        </w:rPr>
        <w:t xml:space="preserve"> </w:t>
      </w:r>
      <w:r w:rsidRPr="00B37DC1">
        <w:rPr>
          <w:color w:val="000000" w:themeColor="text1"/>
        </w:rPr>
        <w:t>shall be stored inside on an impervious floor</w:t>
      </w:r>
      <w:r w:rsidR="007E72CE" w:rsidRPr="00B37DC1">
        <w:rPr>
          <w:color w:val="000000" w:themeColor="text1"/>
        </w:rPr>
        <w:t xml:space="preserve"> </w:t>
      </w:r>
      <w:r w:rsidRPr="00B37DC1">
        <w:rPr>
          <w:color w:val="000000" w:themeColor="text1"/>
        </w:rPr>
        <w:t>with some form of secondary containment;</w:t>
      </w:r>
    </w:p>
    <w:p w14:paraId="54795328" w14:textId="77777777" w:rsidR="00F70299" w:rsidRPr="00B37DC1" w:rsidRDefault="00F70299" w:rsidP="00F70299">
      <w:pPr>
        <w:rPr>
          <w:color w:val="000000" w:themeColor="text1"/>
        </w:rPr>
      </w:pPr>
    </w:p>
    <w:p w14:paraId="1AA56C04" w14:textId="361B885D" w:rsidR="00570DE1" w:rsidRPr="00B37DC1" w:rsidRDefault="00570DE1" w:rsidP="00067BF9">
      <w:pPr>
        <w:pStyle w:val="ListParagraph"/>
        <w:numPr>
          <w:ilvl w:val="0"/>
          <w:numId w:val="140"/>
        </w:numPr>
        <w:contextualSpacing w:val="0"/>
        <w:rPr>
          <w:color w:val="000000" w:themeColor="text1"/>
        </w:rPr>
      </w:pPr>
      <w:r w:rsidRPr="00B37DC1">
        <w:rPr>
          <w:color w:val="000000" w:themeColor="text1"/>
        </w:rPr>
        <w:t xml:space="preserve">Solid waste material shall be stored in an appropriately sized, covered, solid waste dumpster, or other water-tight container that is </w:t>
      </w:r>
      <w:proofErr w:type="gramStart"/>
      <w:r w:rsidRPr="00B37DC1">
        <w:rPr>
          <w:color w:val="000000" w:themeColor="text1"/>
        </w:rPr>
        <w:t>plugged</w:t>
      </w:r>
      <w:proofErr w:type="gramEnd"/>
      <w:r w:rsidRPr="00B37DC1">
        <w:rPr>
          <w:color w:val="000000" w:themeColor="text1"/>
        </w:rPr>
        <w:t xml:space="preserve"> to prevent the release of any liquid;</w:t>
      </w:r>
    </w:p>
    <w:p w14:paraId="3882EAAD" w14:textId="77777777" w:rsidR="00F70299" w:rsidRPr="00B37DC1" w:rsidRDefault="00F70299" w:rsidP="00F70299">
      <w:pPr>
        <w:rPr>
          <w:color w:val="000000" w:themeColor="text1"/>
        </w:rPr>
      </w:pPr>
    </w:p>
    <w:p w14:paraId="0C717B87" w14:textId="6051833A" w:rsidR="00570DE1" w:rsidRPr="00B37DC1" w:rsidRDefault="00570DE1" w:rsidP="00067BF9">
      <w:pPr>
        <w:pStyle w:val="ListParagraph"/>
        <w:numPr>
          <w:ilvl w:val="0"/>
          <w:numId w:val="140"/>
        </w:numPr>
        <w:contextualSpacing w:val="0"/>
        <w:rPr>
          <w:color w:val="000000" w:themeColor="text1"/>
        </w:rPr>
      </w:pPr>
      <w:r w:rsidRPr="00B37DC1">
        <w:rPr>
          <w:color w:val="000000" w:themeColor="text1"/>
        </w:rPr>
        <w:t>Waste material shall be disposed of by a licensed waste hauler in accordance with all</w:t>
      </w:r>
      <w:r w:rsidR="007E72CE" w:rsidRPr="00B37DC1">
        <w:rPr>
          <w:color w:val="000000" w:themeColor="text1"/>
        </w:rPr>
        <w:t xml:space="preserve"> </w:t>
      </w:r>
      <w:r w:rsidRPr="00B37DC1">
        <w:rPr>
          <w:color w:val="000000" w:themeColor="text1"/>
        </w:rPr>
        <w:t>applicable federal, state, and local laws and Regulations;</w:t>
      </w:r>
    </w:p>
    <w:p w14:paraId="2490AA51" w14:textId="77777777" w:rsidR="00F70299" w:rsidRPr="00B37DC1" w:rsidRDefault="00F70299" w:rsidP="00F70299">
      <w:pPr>
        <w:rPr>
          <w:color w:val="000000" w:themeColor="text1"/>
        </w:rPr>
      </w:pPr>
    </w:p>
    <w:p w14:paraId="2CCF37EB" w14:textId="08EAF9FE" w:rsidR="00570DE1" w:rsidRPr="00B37DC1" w:rsidRDefault="00570DE1" w:rsidP="00067BF9">
      <w:pPr>
        <w:pStyle w:val="ListParagraph"/>
        <w:numPr>
          <w:ilvl w:val="0"/>
          <w:numId w:val="140"/>
        </w:numPr>
        <w:contextualSpacing w:val="0"/>
        <w:rPr>
          <w:color w:val="000000" w:themeColor="text1"/>
        </w:rPr>
      </w:pPr>
      <w:r w:rsidRPr="00B37DC1">
        <w:rPr>
          <w:color w:val="000000" w:themeColor="text1"/>
        </w:rPr>
        <w:t>All servicing of vehicles and equipment shall be</w:t>
      </w:r>
      <w:r w:rsidR="007E72CE" w:rsidRPr="00B37DC1">
        <w:rPr>
          <w:color w:val="000000" w:themeColor="text1"/>
        </w:rPr>
        <w:t xml:space="preserve"> </w:t>
      </w:r>
      <w:r w:rsidRPr="00B37DC1">
        <w:rPr>
          <w:color w:val="000000" w:themeColor="text1"/>
        </w:rPr>
        <w:t>conducted indoors on an impervious surface; and</w:t>
      </w:r>
    </w:p>
    <w:p w14:paraId="6EF1B2DA" w14:textId="77777777" w:rsidR="00F70299" w:rsidRPr="00B37DC1" w:rsidRDefault="00F70299" w:rsidP="00F70299">
      <w:pPr>
        <w:rPr>
          <w:color w:val="000000" w:themeColor="text1"/>
        </w:rPr>
      </w:pPr>
    </w:p>
    <w:p w14:paraId="24A10505" w14:textId="05353978" w:rsidR="00570DE1" w:rsidRPr="00B37DC1" w:rsidRDefault="00570DE1" w:rsidP="00067BF9">
      <w:pPr>
        <w:pStyle w:val="ListParagraph"/>
        <w:numPr>
          <w:ilvl w:val="0"/>
          <w:numId w:val="140"/>
        </w:numPr>
        <w:contextualSpacing w:val="0"/>
        <w:rPr>
          <w:color w:val="000000" w:themeColor="text1"/>
        </w:rPr>
      </w:pPr>
      <w:r w:rsidRPr="00B37DC1">
        <w:rPr>
          <w:color w:val="000000" w:themeColor="text1"/>
        </w:rPr>
        <w:t>There shall be absolutely no discharges of motor vehicle fluids or detergent chemicals to the environment.</w:t>
      </w:r>
    </w:p>
    <w:p w14:paraId="504A51B4" w14:textId="77777777" w:rsidR="00570DE1" w:rsidRPr="00B37DC1" w:rsidRDefault="00570DE1" w:rsidP="00D15890">
      <w:pPr>
        <w:pStyle w:val="ListParagraph"/>
        <w:ind w:left="0"/>
        <w:contextualSpacing w:val="0"/>
        <w:rPr>
          <w:color w:val="000000" w:themeColor="text1"/>
        </w:rPr>
      </w:pPr>
    </w:p>
    <w:p w14:paraId="4E2D4BC5" w14:textId="77777777" w:rsidR="00570DE1" w:rsidRPr="00B37DC1" w:rsidRDefault="00570DE1" w:rsidP="00F70299">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B. Excavation, Removal, Filling, Grading, and Processing of Earth Products </w:t>
      </w:r>
    </w:p>
    <w:p w14:paraId="3AC09531" w14:textId="77777777" w:rsidR="00570DE1" w:rsidRPr="00B37DC1" w:rsidRDefault="00570DE1" w:rsidP="00D15890">
      <w:pPr>
        <w:pStyle w:val="ListParagraph"/>
        <w:ind w:left="0"/>
        <w:contextualSpacing w:val="0"/>
        <w:rPr>
          <w:color w:val="000000" w:themeColor="text1"/>
        </w:rPr>
      </w:pPr>
      <w:r w:rsidRPr="00B37DC1">
        <w:rPr>
          <w:color w:val="000000" w:themeColor="text1"/>
        </w:rPr>
        <w:t>(See Section 3.3.N.)</w:t>
      </w:r>
    </w:p>
    <w:p w14:paraId="766AFA6A" w14:textId="77777777" w:rsidR="00F70299" w:rsidRPr="00B37DC1" w:rsidRDefault="00F70299" w:rsidP="00D15890">
      <w:pPr>
        <w:pStyle w:val="ListParagraph"/>
        <w:ind w:left="0"/>
        <w:contextualSpacing w:val="0"/>
        <w:rPr>
          <w:color w:val="000000" w:themeColor="text1"/>
        </w:rPr>
      </w:pPr>
    </w:p>
    <w:p w14:paraId="54708475" w14:textId="67568400" w:rsidR="00D93F57" w:rsidRPr="00B37DC1" w:rsidRDefault="00D93F57">
      <w:pPr>
        <w:spacing w:after="200" w:line="276" w:lineRule="auto"/>
        <w:rPr>
          <w:color w:val="000000" w:themeColor="text1"/>
        </w:rPr>
      </w:pPr>
      <w:r w:rsidRPr="00B37DC1">
        <w:rPr>
          <w:color w:val="000000" w:themeColor="text1"/>
        </w:rPr>
        <w:br w:type="page"/>
      </w:r>
    </w:p>
    <w:p w14:paraId="7D12D2DB" w14:textId="77777777" w:rsidR="00F70299" w:rsidRPr="00B37DC1" w:rsidRDefault="00F70299" w:rsidP="00D15890">
      <w:pPr>
        <w:pStyle w:val="ListParagraph"/>
        <w:ind w:left="0"/>
        <w:contextualSpacing w:val="0"/>
        <w:rPr>
          <w:color w:val="000000" w:themeColor="text1"/>
        </w:rPr>
      </w:pPr>
    </w:p>
    <w:p w14:paraId="67C6D3FA" w14:textId="4AC4BC4C" w:rsidR="00570DE1" w:rsidRPr="00B37DC1" w:rsidRDefault="00570DE1" w:rsidP="00594750">
      <w:pPr>
        <w:pStyle w:val="Heading2"/>
      </w:pPr>
      <w:bookmarkStart w:id="32" w:name="_Toc105509727"/>
      <w:r w:rsidRPr="00B37DC1">
        <w:t>Sediment and Erosion Control Regulations</w:t>
      </w:r>
      <w:bookmarkEnd w:id="32"/>
    </w:p>
    <w:p w14:paraId="47306C5D" w14:textId="77777777" w:rsidR="00594750" w:rsidRPr="00B37DC1" w:rsidRDefault="00594750" w:rsidP="00D15890">
      <w:pPr>
        <w:pStyle w:val="ListParagraph"/>
        <w:ind w:left="0"/>
        <w:contextualSpacing w:val="0"/>
        <w:rPr>
          <w:color w:val="000000" w:themeColor="text1"/>
        </w:rPr>
      </w:pPr>
    </w:p>
    <w:p w14:paraId="51BF0AB1" w14:textId="73A2CA1B" w:rsidR="00570DE1" w:rsidRPr="00B37DC1" w:rsidRDefault="00570DE1" w:rsidP="00F70299">
      <w:pPr>
        <w:pStyle w:val="ListParagraph"/>
        <w:shd w:val="clear" w:color="auto" w:fill="BFBFBF" w:themeFill="background1" w:themeFillShade="BF"/>
        <w:ind w:left="0"/>
        <w:contextualSpacing w:val="0"/>
        <w:rPr>
          <w:b/>
          <w:color w:val="000000" w:themeColor="text1"/>
        </w:rPr>
      </w:pPr>
      <w:r w:rsidRPr="00B37DC1">
        <w:rPr>
          <w:b/>
          <w:color w:val="000000" w:themeColor="text1"/>
        </w:rPr>
        <w:t>A. Purpose</w:t>
      </w:r>
    </w:p>
    <w:p w14:paraId="169AB652" w14:textId="77777777" w:rsidR="00F70299" w:rsidRPr="00B37DC1" w:rsidRDefault="00F70299" w:rsidP="00D15890">
      <w:pPr>
        <w:pStyle w:val="ListParagraph"/>
        <w:ind w:left="0"/>
        <w:contextualSpacing w:val="0"/>
        <w:rPr>
          <w:color w:val="000000" w:themeColor="text1"/>
        </w:rPr>
      </w:pPr>
    </w:p>
    <w:p w14:paraId="2909FF38" w14:textId="0936037E" w:rsidR="00570DE1" w:rsidRPr="00B37DC1" w:rsidRDefault="00570DE1" w:rsidP="00067BF9">
      <w:pPr>
        <w:pStyle w:val="ListParagraph"/>
        <w:numPr>
          <w:ilvl w:val="0"/>
          <w:numId w:val="141"/>
        </w:numPr>
        <w:contextualSpacing w:val="0"/>
        <w:rPr>
          <w:color w:val="000000" w:themeColor="text1"/>
        </w:rPr>
      </w:pPr>
      <w:r w:rsidRPr="00B37DC1">
        <w:rPr>
          <w:color w:val="000000" w:themeColor="text1"/>
        </w:rPr>
        <w:t>Sedimentation and erosion controls shall be installed whenever soil disturbance may cause sedimentation on or erosion of neighboring property and/or the deposition of sediment into public roadways, the public water supply, public storm management system, or into a wetlands or watercourse.</w:t>
      </w:r>
    </w:p>
    <w:p w14:paraId="3C06A9B1" w14:textId="77777777" w:rsidR="00F70299" w:rsidRPr="00B37DC1" w:rsidRDefault="00F70299" w:rsidP="00F70299">
      <w:pPr>
        <w:rPr>
          <w:color w:val="000000" w:themeColor="text1"/>
        </w:rPr>
      </w:pPr>
    </w:p>
    <w:p w14:paraId="7F90D5CA" w14:textId="2A237507" w:rsidR="00570DE1" w:rsidRPr="00B37DC1" w:rsidRDefault="00570DE1" w:rsidP="00067BF9">
      <w:pPr>
        <w:pStyle w:val="ListParagraph"/>
        <w:numPr>
          <w:ilvl w:val="0"/>
          <w:numId w:val="141"/>
        </w:numPr>
        <w:contextualSpacing w:val="0"/>
        <w:rPr>
          <w:color w:val="000000" w:themeColor="text1"/>
        </w:rPr>
      </w:pPr>
      <w:r w:rsidRPr="00B37DC1">
        <w:rPr>
          <w:color w:val="000000" w:themeColor="text1"/>
        </w:rPr>
        <w:t>A soil erosion and sediment control plan shall be submitted with any application for development when the disturbed area of such development is cumulatively more than one half (1/2) acre.</w:t>
      </w:r>
    </w:p>
    <w:p w14:paraId="05467581" w14:textId="77777777" w:rsidR="00F70299" w:rsidRPr="00B37DC1" w:rsidRDefault="00F70299" w:rsidP="00F70299">
      <w:pPr>
        <w:rPr>
          <w:color w:val="000000" w:themeColor="text1"/>
        </w:rPr>
      </w:pPr>
    </w:p>
    <w:p w14:paraId="7266AD67" w14:textId="7E422A11" w:rsidR="00570DE1" w:rsidRPr="00B37DC1" w:rsidRDefault="00570DE1" w:rsidP="00067BF9">
      <w:pPr>
        <w:pStyle w:val="ListParagraph"/>
        <w:numPr>
          <w:ilvl w:val="0"/>
          <w:numId w:val="141"/>
        </w:numPr>
        <w:contextualSpacing w:val="0"/>
        <w:rPr>
          <w:color w:val="000000" w:themeColor="text1"/>
        </w:rPr>
      </w:pPr>
      <w:r w:rsidRPr="00B37DC1">
        <w:rPr>
          <w:color w:val="000000" w:themeColor="text1"/>
        </w:rPr>
        <w:t>Exemptions.</w:t>
      </w:r>
    </w:p>
    <w:p w14:paraId="68172E8B" w14:textId="795B5E6E" w:rsidR="00570DE1" w:rsidRPr="00B37DC1" w:rsidRDefault="00570DE1" w:rsidP="00067BF9">
      <w:pPr>
        <w:pStyle w:val="ListParagraph"/>
        <w:numPr>
          <w:ilvl w:val="1"/>
          <w:numId w:val="141"/>
        </w:numPr>
        <w:ind w:left="720"/>
        <w:contextualSpacing w:val="0"/>
        <w:rPr>
          <w:color w:val="000000" w:themeColor="text1"/>
        </w:rPr>
      </w:pPr>
      <w:r w:rsidRPr="00B37DC1">
        <w:rPr>
          <w:color w:val="000000" w:themeColor="text1"/>
        </w:rPr>
        <w:t>A single-family dwelling that is not part of a subdivision of land may be deemed exempt by the Commission or its designated agent; and</w:t>
      </w:r>
    </w:p>
    <w:p w14:paraId="5C617A83" w14:textId="34779C1C" w:rsidR="00570DE1" w:rsidRPr="00B37DC1" w:rsidRDefault="00570DE1" w:rsidP="00067BF9">
      <w:pPr>
        <w:pStyle w:val="ListParagraph"/>
        <w:numPr>
          <w:ilvl w:val="1"/>
          <w:numId w:val="141"/>
        </w:numPr>
        <w:ind w:left="720"/>
        <w:contextualSpacing w:val="0"/>
        <w:rPr>
          <w:color w:val="000000" w:themeColor="text1"/>
        </w:rPr>
      </w:pPr>
      <w:r w:rsidRPr="00B37DC1">
        <w:rPr>
          <w:color w:val="000000" w:themeColor="text1"/>
        </w:rPr>
        <w:t>Agricultural activities as protected in CT General Statutes, Title 8.</w:t>
      </w:r>
    </w:p>
    <w:p w14:paraId="22A5E2A3" w14:textId="77777777" w:rsidR="00570DE1" w:rsidRPr="00B37DC1" w:rsidRDefault="00570DE1" w:rsidP="00D15890">
      <w:pPr>
        <w:pStyle w:val="ListParagraph"/>
        <w:ind w:left="0"/>
        <w:contextualSpacing w:val="0"/>
        <w:rPr>
          <w:color w:val="000000" w:themeColor="text1"/>
        </w:rPr>
      </w:pPr>
    </w:p>
    <w:p w14:paraId="50F44208" w14:textId="77777777" w:rsidR="00570DE1" w:rsidRPr="00B37DC1" w:rsidRDefault="00570DE1" w:rsidP="00F70299">
      <w:pPr>
        <w:pStyle w:val="ListParagraph"/>
        <w:shd w:val="clear" w:color="auto" w:fill="BFBFBF" w:themeFill="background1" w:themeFillShade="BF"/>
        <w:ind w:left="0"/>
        <w:contextualSpacing w:val="0"/>
        <w:rPr>
          <w:b/>
          <w:color w:val="000000" w:themeColor="text1"/>
        </w:rPr>
      </w:pPr>
      <w:r w:rsidRPr="00B37DC1">
        <w:rPr>
          <w:b/>
          <w:color w:val="000000" w:themeColor="text1"/>
        </w:rPr>
        <w:t>B. Procedures</w:t>
      </w:r>
    </w:p>
    <w:p w14:paraId="39488978" w14:textId="77777777" w:rsidR="00F70299" w:rsidRPr="00B37DC1" w:rsidRDefault="00F70299" w:rsidP="00D15890">
      <w:pPr>
        <w:pStyle w:val="ListParagraph"/>
        <w:ind w:left="0"/>
        <w:contextualSpacing w:val="0"/>
        <w:rPr>
          <w:color w:val="000000" w:themeColor="text1"/>
        </w:rPr>
      </w:pPr>
    </w:p>
    <w:p w14:paraId="3703E3B3" w14:textId="03CBB76D" w:rsidR="00570DE1" w:rsidRPr="00B37DC1" w:rsidRDefault="00570DE1" w:rsidP="00D15890">
      <w:pPr>
        <w:pStyle w:val="ListParagraph"/>
        <w:ind w:left="0"/>
        <w:contextualSpacing w:val="0"/>
        <w:rPr>
          <w:color w:val="000000" w:themeColor="text1"/>
        </w:rPr>
      </w:pPr>
      <w:r w:rsidRPr="00B37DC1">
        <w:rPr>
          <w:color w:val="000000" w:themeColor="text1"/>
        </w:rPr>
        <w:t>Soil Erosion and Sediment Control Plans shall be</w:t>
      </w:r>
      <w:r w:rsidR="00915840" w:rsidRPr="00B37DC1">
        <w:rPr>
          <w:color w:val="000000" w:themeColor="text1"/>
        </w:rPr>
        <w:t xml:space="preserve"> </w:t>
      </w:r>
      <w:r w:rsidRPr="00B37DC1">
        <w:rPr>
          <w:color w:val="000000" w:themeColor="text1"/>
        </w:rPr>
        <w:t>submitted as part of a Special Exception or Site Plan</w:t>
      </w:r>
      <w:r w:rsidR="00915840" w:rsidRPr="00B37DC1">
        <w:rPr>
          <w:color w:val="000000" w:themeColor="text1"/>
        </w:rPr>
        <w:t xml:space="preserve"> </w:t>
      </w:r>
      <w:r w:rsidRPr="00B37DC1">
        <w:rPr>
          <w:color w:val="000000" w:themeColor="text1"/>
        </w:rPr>
        <w:t>application. Plans for development not requiring Special</w:t>
      </w:r>
      <w:r w:rsidR="00915840" w:rsidRPr="00B37DC1">
        <w:rPr>
          <w:color w:val="000000" w:themeColor="text1"/>
        </w:rPr>
        <w:t xml:space="preserve"> </w:t>
      </w:r>
      <w:r w:rsidRPr="00B37DC1">
        <w:rPr>
          <w:color w:val="000000" w:themeColor="text1"/>
        </w:rPr>
        <w:t>Exception or Site Plan review shall be submitted</w:t>
      </w:r>
      <w:r w:rsidR="00915840" w:rsidRPr="00B37DC1">
        <w:rPr>
          <w:color w:val="000000" w:themeColor="text1"/>
        </w:rPr>
        <w:t xml:space="preserve"> </w:t>
      </w:r>
      <w:r w:rsidRPr="00B37DC1">
        <w:rPr>
          <w:color w:val="000000" w:themeColor="text1"/>
        </w:rPr>
        <w:t>as part of a Zoning Permit application.</w:t>
      </w:r>
    </w:p>
    <w:p w14:paraId="2B4322AB" w14:textId="77777777" w:rsidR="00570DE1" w:rsidRPr="00B37DC1" w:rsidRDefault="00570DE1" w:rsidP="00D15890">
      <w:pPr>
        <w:pStyle w:val="ListParagraph"/>
        <w:ind w:left="0"/>
        <w:contextualSpacing w:val="0"/>
        <w:rPr>
          <w:color w:val="000000" w:themeColor="text1"/>
        </w:rPr>
      </w:pPr>
    </w:p>
    <w:p w14:paraId="46457309" w14:textId="0BB26888" w:rsidR="00570DE1" w:rsidRPr="00B37DC1" w:rsidRDefault="00570DE1" w:rsidP="00D15890">
      <w:pPr>
        <w:pStyle w:val="ListParagraph"/>
        <w:ind w:left="0"/>
        <w:contextualSpacing w:val="0"/>
        <w:rPr>
          <w:color w:val="000000" w:themeColor="text1"/>
        </w:rPr>
      </w:pPr>
      <w:r w:rsidRPr="00B37DC1">
        <w:rPr>
          <w:color w:val="000000" w:themeColor="text1"/>
        </w:rPr>
        <w:t>The Commission and/or its designated agent may</w:t>
      </w:r>
      <w:r w:rsidR="00915840" w:rsidRPr="00B37DC1">
        <w:rPr>
          <w:color w:val="000000" w:themeColor="text1"/>
        </w:rPr>
        <w:t xml:space="preserve"> </w:t>
      </w:r>
      <w:r w:rsidRPr="00B37DC1">
        <w:rPr>
          <w:color w:val="000000" w:themeColor="text1"/>
        </w:rPr>
        <w:t>refer any Soil Erosion and Sediment Control plan to</w:t>
      </w:r>
      <w:r w:rsidR="00915840" w:rsidRPr="00B37DC1">
        <w:rPr>
          <w:color w:val="000000" w:themeColor="text1"/>
        </w:rPr>
        <w:t xml:space="preserve"> </w:t>
      </w:r>
      <w:r w:rsidRPr="00B37DC1">
        <w:rPr>
          <w:color w:val="000000" w:themeColor="text1"/>
        </w:rPr>
        <w:t>any other town agency or its consultant for review</w:t>
      </w:r>
      <w:r w:rsidR="00915840" w:rsidRPr="00B37DC1">
        <w:rPr>
          <w:color w:val="000000" w:themeColor="text1"/>
        </w:rPr>
        <w:t xml:space="preserve"> </w:t>
      </w:r>
      <w:r w:rsidRPr="00B37DC1">
        <w:rPr>
          <w:color w:val="000000" w:themeColor="text1"/>
        </w:rPr>
        <w:t>and comment.</w:t>
      </w:r>
    </w:p>
    <w:p w14:paraId="3F42DBE1" w14:textId="77777777" w:rsidR="00086EC7" w:rsidRPr="00B37DC1" w:rsidRDefault="00086EC7" w:rsidP="00D15890">
      <w:pPr>
        <w:pStyle w:val="ListParagraph"/>
        <w:ind w:left="0"/>
        <w:contextualSpacing w:val="0"/>
        <w:rPr>
          <w:color w:val="000000" w:themeColor="text1"/>
        </w:rPr>
      </w:pPr>
    </w:p>
    <w:p w14:paraId="4B8FE674" w14:textId="77777777" w:rsidR="00570DE1" w:rsidRPr="00B37DC1" w:rsidRDefault="00570DE1" w:rsidP="00F70299">
      <w:pPr>
        <w:pStyle w:val="ListParagraph"/>
        <w:shd w:val="clear" w:color="auto" w:fill="BFBFBF" w:themeFill="background1" w:themeFillShade="BF"/>
        <w:ind w:left="0"/>
        <w:contextualSpacing w:val="0"/>
        <w:rPr>
          <w:b/>
          <w:color w:val="000000" w:themeColor="text1"/>
        </w:rPr>
      </w:pPr>
      <w:r w:rsidRPr="00B37DC1">
        <w:rPr>
          <w:b/>
          <w:color w:val="000000" w:themeColor="text1"/>
        </w:rPr>
        <w:t>C. Application</w:t>
      </w:r>
    </w:p>
    <w:p w14:paraId="4A15A611" w14:textId="77777777" w:rsidR="00086EC7" w:rsidRPr="00B37DC1" w:rsidRDefault="00086EC7" w:rsidP="00D15890">
      <w:pPr>
        <w:pStyle w:val="ListParagraph"/>
        <w:ind w:left="0"/>
        <w:contextualSpacing w:val="0"/>
        <w:rPr>
          <w:color w:val="000000" w:themeColor="text1"/>
        </w:rPr>
      </w:pPr>
    </w:p>
    <w:p w14:paraId="6A88D1EB" w14:textId="6C1442DA" w:rsidR="00570DE1" w:rsidRPr="00B37DC1" w:rsidRDefault="00570DE1" w:rsidP="00D15890">
      <w:pPr>
        <w:pStyle w:val="ListParagraph"/>
        <w:ind w:left="0"/>
        <w:contextualSpacing w:val="0"/>
        <w:rPr>
          <w:color w:val="000000" w:themeColor="text1"/>
        </w:rPr>
      </w:pPr>
      <w:r w:rsidRPr="00B37DC1">
        <w:rPr>
          <w:color w:val="000000" w:themeColor="text1"/>
        </w:rPr>
        <w:t>The application shall include the following:</w:t>
      </w:r>
    </w:p>
    <w:p w14:paraId="605589E6" w14:textId="77777777" w:rsidR="00086EC7" w:rsidRPr="00B37DC1" w:rsidRDefault="00086EC7" w:rsidP="00D15890">
      <w:pPr>
        <w:pStyle w:val="ListParagraph"/>
        <w:ind w:left="0"/>
        <w:contextualSpacing w:val="0"/>
        <w:rPr>
          <w:color w:val="000000" w:themeColor="text1"/>
        </w:rPr>
      </w:pPr>
    </w:p>
    <w:p w14:paraId="641F7AFE" w14:textId="2A85EC3B" w:rsidR="00570DE1" w:rsidRPr="00B37DC1" w:rsidRDefault="00570DE1" w:rsidP="00067BF9">
      <w:pPr>
        <w:pStyle w:val="ListParagraph"/>
        <w:numPr>
          <w:ilvl w:val="0"/>
          <w:numId w:val="142"/>
        </w:numPr>
        <w:contextualSpacing w:val="0"/>
        <w:rPr>
          <w:color w:val="000000" w:themeColor="text1"/>
        </w:rPr>
      </w:pPr>
      <w:r w:rsidRPr="00B37DC1">
        <w:rPr>
          <w:color w:val="000000" w:themeColor="text1"/>
        </w:rPr>
        <w:t>A soil erosion and sediment control plan shall</w:t>
      </w:r>
      <w:r w:rsidR="00915840" w:rsidRPr="00B37DC1">
        <w:rPr>
          <w:color w:val="000000" w:themeColor="text1"/>
        </w:rPr>
        <w:t xml:space="preserve"> </w:t>
      </w:r>
      <w:r w:rsidRPr="00B37DC1">
        <w:rPr>
          <w:color w:val="000000" w:themeColor="text1"/>
        </w:rPr>
        <w:t>provide for the adequate control of accelerated</w:t>
      </w:r>
      <w:r w:rsidR="00915840" w:rsidRPr="00B37DC1">
        <w:rPr>
          <w:color w:val="000000" w:themeColor="text1"/>
        </w:rPr>
        <w:t xml:space="preserve"> </w:t>
      </w:r>
      <w:r w:rsidRPr="00B37DC1">
        <w:rPr>
          <w:color w:val="000000" w:themeColor="text1"/>
        </w:rPr>
        <w:t>erosion and sedimentation and reduce the danger from stormwater runoff at the proposed site based on the best available technology, found in the Connecticut Guidelines for Soil Erosion and Sediment Control (2002), as may have been amended from time to time. Alternative principles, methods and practices may be used with prior approval of the Commission. The plan may be submitted as part of a Special Exception or Site Plan application as set forth in these Regulations. Plans shall include:</w:t>
      </w:r>
    </w:p>
    <w:p w14:paraId="26BE5EBB" w14:textId="77777777" w:rsidR="00570DE1" w:rsidRPr="00B37DC1" w:rsidRDefault="00570DE1" w:rsidP="00067BF9">
      <w:pPr>
        <w:pStyle w:val="ListParagraph"/>
        <w:numPr>
          <w:ilvl w:val="1"/>
          <w:numId w:val="142"/>
        </w:numPr>
        <w:ind w:left="720"/>
        <w:contextualSpacing w:val="0"/>
        <w:rPr>
          <w:color w:val="000000" w:themeColor="text1"/>
        </w:rPr>
      </w:pPr>
      <w:r w:rsidRPr="00B37DC1">
        <w:rPr>
          <w:color w:val="000000" w:themeColor="text1"/>
        </w:rPr>
        <w:t>A narrative describing the proposed project; a schedule for grading and construction activities, including start and completion dates; sequence of grading and construction activities; sequence for installation and/or application of soil erosion and sediment control measures; and the sequence for final stabilization of the project site; and</w:t>
      </w:r>
    </w:p>
    <w:p w14:paraId="7044FA75" w14:textId="77777777" w:rsidR="00570DE1" w:rsidRPr="00B37DC1" w:rsidRDefault="00570DE1" w:rsidP="00067BF9">
      <w:pPr>
        <w:pStyle w:val="ListParagraph"/>
        <w:numPr>
          <w:ilvl w:val="1"/>
          <w:numId w:val="142"/>
        </w:numPr>
        <w:ind w:left="720"/>
        <w:contextualSpacing w:val="0"/>
        <w:rPr>
          <w:color w:val="000000" w:themeColor="text1"/>
        </w:rPr>
      </w:pPr>
      <w:r w:rsidRPr="00B37DC1">
        <w:rPr>
          <w:color w:val="000000" w:themeColor="text1"/>
        </w:rPr>
        <w:t>The design criteria, construction details, installation and/or application procedures, and operations and maintenance program for proposed soil erosion and sediment control measures and storm water management facilities.</w:t>
      </w:r>
    </w:p>
    <w:p w14:paraId="67478DAE" w14:textId="09D8938D" w:rsidR="00D93F57" w:rsidRPr="00B37DC1" w:rsidRDefault="00D93F57">
      <w:pPr>
        <w:spacing w:after="200" w:line="276" w:lineRule="auto"/>
        <w:rPr>
          <w:color w:val="000000" w:themeColor="text1"/>
        </w:rPr>
      </w:pPr>
      <w:r w:rsidRPr="00B37DC1">
        <w:rPr>
          <w:color w:val="000000" w:themeColor="text1"/>
        </w:rPr>
        <w:br w:type="page"/>
      </w:r>
    </w:p>
    <w:p w14:paraId="54A1328E" w14:textId="77777777" w:rsidR="00086EC7" w:rsidRPr="00B37DC1" w:rsidRDefault="00086EC7" w:rsidP="00086EC7">
      <w:pPr>
        <w:rPr>
          <w:color w:val="000000" w:themeColor="text1"/>
        </w:rPr>
      </w:pPr>
    </w:p>
    <w:p w14:paraId="21494222" w14:textId="67BBED8F" w:rsidR="00570DE1" w:rsidRPr="00B37DC1" w:rsidRDefault="00570DE1" w:rsidP="00067BF9">
      <w:pPr>
        <w:pStyle w:val="ListParagraph"/>
        <w:numPr>
          <w:ilvl w:val="0"/>
          <w:numId w:val="142"/>
        </w:numPr>
        <w:contextualSpacing w:val="0"/>
        <w:rPr>
          <w:color w:val="000000" w:themeColor="text1"/>
        </w:rPr>
      </w:pPr>
      <w:r w:rsidRPr="00B37DC1">
        <w:rPr>
          <w:color w:val="000000" w:themeColor="text1"/>
        </w:rPr>
        <w:t>A site plan complying with Application Standards and Procedures, and containing the following additional information:</w:t>
      </w:r>
    </w:p>
    <w:p w14:paraId="127ACDEC" w14:textId="77777777" w:rsidR="00570DE1" w:rsidRPr="00B37DC1" w:rsidRDefault="00570DE1" w:rsidP="00067BF9">
      <w:pPr>
        <w:pStyle w:val="ListParagraph"/>
        <w:numPr>
          <w:ilvl w:val="1"/>
          <w:numId w:val="142"/>
        </w:numPr>
        <w:ind w:left="720"/>
        <w:contextualSpacing w:val="0"/>
        <w:rPr>
          <w:color w:val="000000" w:themeColor="text1"/>
        </w:rPr>
      </w:pPr>
      <w:r w:rsidRPr="00B37DC1">
        <w:rPr>
          <w:color w:val="000000" w:themeColor="text1"/>
        </w:rPr>
        <w:t>The proposed alterations on the site, including cleared, excavated, filled, or graded areas;</w:t>
      </w:r>
    </w:p>
    <w:p w14:paraId="0C3A99B9" w14:textId="77777777" w:rsidR="00570DE1" w:rsidRPr="00B37DC1" w:rsidRDefault="00570DE1" w:rsidP="00067BF9">
      <w:pPr>
        <w:pStyle w:val="ListParagraph"/>
        <w:numPr>
          <w:ilvl w:val="1"/>
          <w:numId w:val="142"/>
        </w:numPr>
        <w:ind w:left="720"/>
        <w:contextualSpacing w:val="0"/>
        <w:rPr>
          <w:color w:val="000000" w:themeColor="text1"/>
        </w:rPr>
      </w:pPr>
      <w:r w:rsidRPr="00B37DC1">
        <w:rPr>
          <w:color w:val="000000" w:themeColor="text1"/>
        </w:rPr>
        <w:t>The location of and design details for all proposed soil erosion and sediment control measures and storm water management facilities;</w:t>
      </w:r>
    </w:p>
    <w:p w14:paraId="3F281085" w14:textId="77777777" w:rsidR="00570DE1" w:rsidRPr="00B37DC1" w:rsidRDefault="00570DE1" w:rsidP="00067BF9">
      <w:pPr>
        <w:pStyle w:val="ListParagraph"/>
        <w:numPr>
          <w:ilvl w:val="1"/>
          <w:numId w:val="142"/>
        </w:numPr>
        <w:ind w:left="720"/>
        <w:contextualSpacing w:val="0"/>
        <w:rPr>
          <w:color w:val="000000" w:themeColor="text1"/>
        </w:rPr>
      </w:pPr>
      <w:r w:rsidRPr="00B37DC1">
        <w:rPr>
          <w:color w:val="000000" w:themeColor="text1"/>
        </w:rPr>
        <w:t>The sequence of grading and construction activities;</w:t>
      </w:r>
    </w:p>
    <w:p w14:paraId="7F0E8EA3" w14:textId="77777777" w:rsidR="00570DE1" w:rsidRPr="00B37DC1" w:rsidRDefault="00570DE1" w:rsidP="00067BF9">
      <w:pPr>
        <w:pStyle w:val="ListParagraph"/>
        <w:numPr>
          <w:ilvl w:val="1"/>
          <w:numId w:val="142"/>
        </w:numPr>
        <w:ind w:left="720"/>
        <w:contextualSpacing w:val="0"/>
        <w:rPr>
          <w:color w:val="000000" w:themeColor="text1"/>
        </w:rPr>
      </w:pPr>
      <w:r w:rsidRPr="00B37DC1">
        <w:rPr>
          <w:color w:val="000000" w:themeColor="text1"/>
        </w:rPr>
        <w:t>The sequence for installation and/or application of soil erosion and sediment control measures; and</w:t>
      </w:r>
    </w:p>
    <w:p w14:paraId="6C82F8A0" w14:textId="77777777" w:rsidR="00570DE1" w:rsidRPr="00B37DC1" w:rsidRDefault="00570DE1" w:rsidP="00067BF9">
      <w:pPr>
        <w:pStyle w:val="ListParagraph"/>
        <w:numPr>
          <w:ilvl w:val="1"/>
          <w:numId w:val="142"/>
        </w:numPr>
        <w:ind w:left="720"/>
        <w:contextualSpacing w:val="0"/>
        <w:rPr>
          <w:color w:val="000000" w:themeColor="text1"/>
        </w:rPr>
      </w:pPr>
      <w:r w:rsidRPr="00B37DC1">
        <w:rPr>
          <w:color w:val="000000" w:themeColor="text1"/>
        </w:rPr>
        <w:t>The sequence for final stabilization of the development site.</w:t>
      </w:r>
    </w:p>
    <w:p w14:paraId="4A1650BD" w14:textId="77777777" w:rsidR="00086EC7" w:rsidRPr="00B37DC1" w:rsidRDefault="00086EC7" w:rsidP="00086EC7">
      <w:pPr>
        <w:rPr>
          <w:color w:val="000000" w:themeColor="text1"/>
        </w:rPr>
      </w:pPr>
    </w:p>
    <w:p w14:paraId="37F51154" w14:textId="58B96D79" w:rsidR="00570DE1" w:rsidRPr="00B37DC1" w:rsidRDefault="00570DE1" w:rsidP="00067BF9">
      <w:pPr>
        <w:pStyle w:val="ListParagraph"/>
        <w:numPr>
          <w:ilvl w:val="0"/>
          <w:numId w:val="142"/>
        </w:numPr>
        <w:contextualSpacing w:val="0"/>
        <w:rPr>
          <w:color w:val="000000" w:themeColor="text1"/>
        </w:rPr>
      </w:pPr>
      <w:r w:rsidRPr="00B37DC1">
        <w:rPr>
          <w:color w:val="000000" w:themeColor="text1"/>
        </w:rPr>
        <w:t>Any other information deemed necessary and</w:t>
      </w:r>
      <w:r w:rsidR="00915840" w:rsidRPr="00B37DC1">
        <w:rPr>
          <w:color w:val="000000" w:themeColor="text1"/>
        </w:rPr>
        <w:t xml:space="preserve"> </w:t>
      </w:r>
      <w:r w:rsidR="00086EC7" w:rsidRPr="00B37DC1">
        <w:rPr>
          <w:color w:val="000000" w:themeColor="text1"/>
        </w:rPr>
        <w:t>appropriate</w:t>
      </w:r>
      <w:r w:rsidRPr="00B37DC1">
        <w:rPr>
          <w:color w:val="000000" w:themeColor="text1"/>
        </w:rPr>
        <w:t xml:space="preserve"> by the Applicant or requested by the Commission or its designated agent.</w:t>
      </w:r>
    </w:p>
    <w:p w14:paraId="4FA69AE2" w14:textId="2DA9DBFB" w:rsidR="00570DE1" w:rsidRPr="00B37DC1" w:rsidRDefault="00570DE1" w:rsidP="00D15890">
      <w:pPr>
        <w:pStyle w:val="ListParagraph"/>
        <w:ind w:left="0"/>
        <w:contextualSpacing w:val="0"/>
        <w:rPr>
          <w:color w:val="000000" w:themeColor="text1"/>
        </w:rPr>
      </w:pPr>
    </w:p>
    <w:p w14:paraId="4590A200" w14:textId="77777777" w:rsidR="00570DE1" w:rsidRPr="00B37DC1" w:rsidRDefault="00570DE1" w:rsidP="00F70299">
      <w:pPr>
        <w:pStyle w:val="ListParagraph"/>
        <w:shd w:val="clear" w:color="auto" w:fill="BFBFBF" w:themeFill="background1" w:themeFillShade="BF"/>
        <w:ind w:left="0"/>
        <w:contextualSpacing w:val="0"/>
        <w:rPr>
          <w:b/>
          <w:color w:val="000000" w:themeColor="text1"/>
        </w:rPr>
      </w:pPr>
      <w:r w:rsidRPr="00B37DC1">
        <w:rPr>
          <w:b/>
          <w:color w:val="000000" w:themeColor="text1"/>
        </w:rPr>
        <w:t>D. Standards</w:t>
      </w:r>
    </w:p>
    <w:p w14:paraId="0FD3D566" w14:textId="77777777" w:rsidR="00086EC7" w:rsidRPr="00B37DC1" w:rsidRDefault="00086EC7" w:rsidP="00D15890">
      <w:pPr>
        <w:pStyle w:val="ListParagraph"/>
        <w:ind w:left="0"/>
        <w:contextualSpacing w:val="0"/>
        <w:rPr>
          <w:color w:val="000000" w:themeColor="text1"/>
        </w:rPr>
      </w:pPr>
    </w:p>
    <w:p w14:paraId="58A3A1EE" w14:textId="47B9A7F2" w:rsidR="00570DE1" w:rsidRPr="00B37DC1" w:rsidRDefault="00570DE1" w:rsidP="00D15890">
      <w:pPr>
        <w:pStyle w:val="ListParagraph"/>
        <w:ind w:left="0"/>
        <w:contextualSpacing w:val="0"/>
        <w:rPr>
          <w:color w:val="000000" w:themeColor="text1"/>
        </w:rPr>
      </w:pPr>
      <w:r w:rsidRPr="00B37DC1">
        <w:rPr>
          <w:color w:val="000000" w:themeColor="text1"/>
        </w:rPr>
        <w:t>The Soil Erosion and Sediment Control Plan shall meet the following minimum standards:</w:t>
      </w:r>
    </w:p>
    <w:p w14:paraId="386CD92A" w14:textId="77777777" w:rsidR="00086EC7" w:rsidRPr="00B37DC1" w:rsidRDefault="00086EC7" w:rsidP="00D15890">
      <w:pPr>
        <w:pStyle w:val="ListParagraph"/>
        <w:ind w:left="0"/>
        <w:contextualSpacing w:val="0"/>
        <w:rPr>
          <w:color w:val="000000" w:themeColor="text1"/>
        </w:rPr>
      </w:pPr>
    </w:p>
    <w:p w14:paraId="18880FB0" w14:textId="76D704B1" w:rsidR="00570DE1" w:rsidRPr="00B37DC1" w:rsidRDefault="00570DE1" w:rsidP="00067BF9">
      <w:pPr>
        <w:pStyle w:val="ListParagraph"/>
        <w:numPr>
          <w:ilvl w:val="0"/>
          <w:numId w:val="143"/>
        </w:numPr>
        <w:contextualSpacing w:val="0"/>
        <w:rPr>
          <w:color w:val="000000" w:themeColor="text1"/>
        </w:rPr>
      </w:pPr>
      <w:r w:rsidRPr="00B37DC1">
        <w:rPr>
          <w:color w:val="000000" w:themeColor="text1"/>
        </w:rPr>
        <w:t>Plans for soil erosion and sediment control shall be developed in accordance with these Regulations using the principles outlined in Chapters 3 and 4 of the Connecticut Guidelines for Soil Erosion and Sediment Control (2002), as may have been amended from time to time;</w:t>
      </w:r>
    </w:p>
    <w:p w14:paraId="31DBF110" w14:textId="77777777" w:rsidR="00086EC7" w:rsidRPr="00B37DC1" w:rsidRDefault="00086EC7" w:rsidP="00086EC7">
      <w:pPr>
        <w:rPr>
          <w:color w:val="000000" w:themeColor="text1"/>
        </w:rPr>
      </w:pPr>
    </w:p>
    <w:p w14:paraId="36CE9FD1" w14:textId="77777777" w:rsidR="00570DE1" w:rsidRPr="00B37DC1" w:rsidRDefault="00570DE1" w:rsidP="00067BF9">
      <w:pPr>
        <w:pStyle w:val="ListParagraph"/>
        <w:numPr>
          <w:ilvl w:val="0"/>
          <w:numId w:val="143"/>
        </w:numPr>
        <w:contextualSpacing w:val="0"/>
        <w:rPr>
          <w:color w:val="000000" w:themeColor="text1"/>
        </w:rPr>
      </w:pPr>
      <w:r w:rsidRPr="00B37DC1">
        <w:rPr>
          <w:color w:val="000000" w:themeColor="text1"/>
        </w:rPr>
        <w:t>The minimum standards for individual measures are those in the Connecticut Guidelines for Soil Erosion and Sediment Control (2002), as may have been amended from time to time;</w:t>
      </w:r>
    </w:p>
    <w:p w14:paraId="5775CFF3" w14:textId="77777777" w:rsidR="00086EC7" w:rsidRPr="00B37DC1" w:rsidRDefault="00086EC7" w:rsidP="00086EC7">
      <w:pPr>
        <w:rPr>
          <w:color w:val="000000" w:themeColor="text1"/>
        </w:rPr>
      </w:pPr>
    </w:p>
    <w:p w14:paraId="60A4E068" w14:textId="7B17B488" w:rsidR="00570DE1" w:rsidRPr="00B37DC1" w:rsidRDefault="00570DE1" w:rsidP="00067BF9">
      <w:pPr>
        <w:pStyle w:val="ListParagraph"/>
        <w:numPr>
          <w:ilvl w:val="0"/>
          <w:numId w:val="143"/>
        </w:numPr>
        <w:contextualSpacing w:val="0"/>
        <w:rPr>
          <w:color w:val="000000" w:themeColor="text1"/>
        </w:rPr>
      </w:pPr>
      <w:r w:rsidRPr="00B37DC1">
        <w:rPr>
          <w:color w:val="000000" w:themeColor="text1"/>
        </w:rPr>
        <w:t>The design peak flow rates and runoff volumes to be used in association with the design and specification of erosion and sedimentation control measures shall be determined in accordance with Section 5.7 of these Regulations, and/or as determined</w:t>
      </w:r>
      <w:r w:rsidR="00594750" w:rsidRPr="00B37DC1">
        <w:rPr>
          <w:color w:val="000000" w:themeColor="text1"/>
        </w:rPr>
        <w:t xml:space="preserve"> </w:t>
      </w:r>
      <w:r w:rsidRPr="00B37DC1">
        <w:rPr>
          <w:color w:val="000000" w:themeColor="text1"/>
        </w:rPr>
        <w:t>by a generally accepted published engineering</w:t>
      </w:r>
      <w:r w:rsidR="00594750" w:rsidRPr="00B37DC1">
        <w:rPr>
          <w:color w:val="000000" w:themeColor="text1"/>
        </w:rPr>
        <w:t xml:space="preserve"> </w:t>
      </w:r>
      <w:r w:rsidRPr="00B37DC1">
        <w:rPr>
          <w:color w:val="000000" w:themeColor="text1"/>
        </w:rPr>
        <w:t>method, as applicable;</w:t>
      </w:r>
    </w:p>
    <w:p w14:paraId="171CEEAC" w14:textId="77777777" w:rsidR="00086EC7" w:rsidRPr="00B37DC1" w:rsidRDefault="00086EC7" w:rsidP="00086EC7">
      <w:pPr>
        <w:rPr>
          <w:color w:val="000000" w:themeColor="text1"/>
        </w:rPr>
      </w:pPr>
    </w:p>
    <w:p w14:paraId="6ABAD66B" w14:textId="180F1ECA" w:rsidR="00570DE1" w:rsidRPr="00B37DC1" w:rsidRDefault="00570DE1" w:rsidP="00067BF9">
      <w:pPr>
        <w:pStyle w:val="ListParagraph"/>
        <w:numPr>
          <w:ilvl w:val="0"/>
          <w:numId w:val="143"/>
        </w:numPr>
        <w:contextualSpacing w:val="0"/>
        <w:rPr>
          <w:color w:val="000000" w:themeColor="text1"/>
        </w:rPr>
      </w:pPr>
      <w:r w:rsidRPr="00B37DC1">
        <w:rPr>
          <w:color w:val="000000" w:themeColor="text1"/>
        </w:rPr>
        <w:t>The Commission may grant exceptions to the</w:t>
      </w:r>
      <w:r w:rsidR="00594750" w:rsidRPr="00B37DC1">
        <w:rPr>
          <w:color w:val="000000" w:themeColor="text1"/>
        </w:rPr>
        <w:t xml:space="preserve"> </w:t>
      </w:r>
      <w:r w:rsidRPr="00B37DC1">
        <w:rPr>
          <w:color w:val="000000" w:themeColor="text1"/>
        </w:rPr>
        <w:t>minimum standards when requested by the Applicant, if technically sound reasons are presented by a professional engineer, licensed in the State of CT;</w:t>
      </w:r>
    </w:p>
    <w:p w14:paraId="694D5B63" w14:textId="77777777" w:rsidR="00086EC7" w:rsidRPr="00B37DC1" w:rsidRDefault="00086EC7" w:rsidP="00086EC7">
      <w:pPr>
        <w:rPr>
          <w:color w:val="000000" w:themeColor="text1"/>
        </w:rPr>
      </w:pPr>
    </w:p>
    <w:p w14:paraId="1CC0BCF6" w14:textId="3599D356" w:rsidR="00570DE1" w:rsidRPr="00B37DC1" w:rsidRDefault="00570DE1" w:rsidP="00067BF9">
      <w:pPr>
        <w:pStyle w:val="ListParagraph"/>
        <w:numPr>
          <w:ilvl w:val="0"/>
          <w:numId w:val="143"/>
        </w:numPr>
        <w:contextualSpacing w:val="0"/>
        <w:rPr>
          <w:color w:val="000000" w:themeColor="text1"/>
        </w:rPr>
      </w:pPr>
      <w:r w:rsidRPr="00B37DC1">
        <w:rPr>
          <w:color w:val="000000" w:themeColor="text1"/>
        </w:rPr>
        <w:t xml:space="preserve">All erosion controls </w:t>
      </w:r>
      <w:proofErr w:type="gramStart"/>
      <w:r w:rsidRPr="00B37DC1">
        <w:rPr>
          <w:color w:val="000000" w:themeColor="text1"/>
        </w:rPr>
        <w:t>shall</w:t>
      </w:r>
      <w:proofErr w:type="gramEnd"/>
      <w:r w:rsidRPr="00B37DC1">
        <w:rPr>
          <w:color w:val="000000" w:themeColor="text1"/>
        </w:rPr>
        <w:t xml:space="preserve"> be installed prior to the commencement of construction activities;</w:t>
      </w:r>
    </w:p>
    <w:p w14:paraId="03825DAA" w14:textId="77777777" w:rsidR="00086EC7" w:rsidRPr="00B37DC1" w:rsidRDefault="00086EC7" w:rsidP="00086EC7">
      <w:pPr>
        <w:rPr>
          <w:color w:val="000000" w:themeColor="text1"/>
        </w:rPr>
      </w:pPr>
    </w:p>
    <w:p w14:paraId="291DE709" w14:textId="433FD95B" w:rsidR="00570DE1" w:rsidRPr="00B37DC1" w:rsidRDefault="00570DE1" w:rsidP="00067BF9">
      <w:pPr>
        <w:pStyle w:val="ListParagraph"/>
        <w:numPr>
          <w:ilvl w:val="0"/>
          <w:numId w:val="143"/>
        </w:numPr>
        <w:contextualSpacing w:val="0"/>
        <w:rPr>
          <w:color w:val="000000" w:themeColor="text1"/>
        </w:rPr>
      </w:pPr>
      <w:r w:rsidRPr="00B37DC1">
        <w:rPr>
          <w:color w:val="000000" w:themeColor="text1"/>
        </w:rPr>
        <w:t>All stockpiles of excavated material remaining onsite for more than a month shall be temporarily seeded or covered;</w:t>
      </w:r>
    </w:p>
    <w:p w14:paraId="4A4F9F15" w14:textId="77777777" w:rsidR="00086EC7" w:rsidRPr="00B37DC1" w:rsidRDefault="00086EC7" w:rsidP="00086EC7">
      <w:pPr>
        <w:rPr>
          <w:color w:val="000000" w:themeColor="text1"/>
        </w:rPr>
      </w:pPr>
    </w:p>
    <w:p w14:paraId="7B350A8D" w14:textId="4918750F" w:rsidR="00570DE1" w:rsidRPr="00B37DC1" w:rsidRDefault="00570DE1" w:rsidP="00067BF9">
      <w:pPr>
        <w:pStyle w:val="ListParagraph"/>
        <w:numPr>
          <w:ilvl w:val="0"/>
          <w:numId w:val="143"/>
        </w:numPr>
        <w:contextualSpacing w:val="0"/>
        <w:rPr>
          <w:color w:val="000000" w:themeColor="text1"/>
        </w:rPr>
      </w:pPr>
      <w:r w:rsidRPr="00B37DC1">
        <w:rPr>
          <w:color w:val="000000" w:themeColor="text1"/>
        </w:rPr>
        <w:t>Erosion controls shall be inspected regularly and immediately after each rainfall, as well as maintained and modified as necessary;</w:t>
      </w:r>
      <w:r w:rsidR="00594750" w:rsidRPr="00B37DC1">
        <w:rPr>
          <w:color w:val="000000" w:themeColor="text1"/>
        </w:rPr>
        <w:t xml:space="preserve"> </w:t>
      </w:r>
    </w:p>
    <w:p w14:paraId="236BEF26" w14:textId="77777777" w:rsidR="00086EC7" w:rsidRPr="00B37DC1" w:rsidRDefault="00086EC7" w:rsidP="00086EC7">
      <w:pPr>
        <w:rPr>
          <w:color w:val="000000" w:themeColor="text1"/>
        </w:rPr>
      </w:pPr>
    </w:p>
    <w:p w14:paraId="35B77E8D" w14:textId="1BC3038D" w:rsidR="00570DE1" w:rsidRPr="00B37DC1" w:rsidRDefault="00570DE1" w:rsidP="00067BF9">
      <w:pPr>
        <w:pStyle w:val="ListParagraph"/>
        <w:numPr>
          <w:ilvl w:val="0"/>
          <w:numId w:val="143"/>
        </w:numPr>
        <w:contextualSpacing w:val="0"/>
        <w:rPr>
          <w:color w:val="000000" w:themeColor="text1"/>
        </w:rPr>
      </w:pPr>
      <w:r w:rsidRPr="00B37DC1">
        <w:rPr>
          <w:color w:val="000000" w:themeColor="text1"/>
        </w:rPr>
        <w:t>Hay bales proposed for use on paved surfaces</w:t>
      </w:r>
      <w:r w:rsidR="00594750" w:rsidRPr="00B37DC1">
        <w:rPr>
          <w:color w:val="000000" w:themeColor="text1"/>
        </w:rPr>
        <w:t xml:space="preserve"> </w:t>
      </w:r>
      <w:r w:rsidRPr="00B37DC1">
        <w:rPr>
          <w:color w:val="000000" w:themeColor="text1"/>
        </w:rPr>
        <w:t>shall be replaced with a combination of filter</w:t>
      </w:r>
      <w:r w:rsidR="00594750" w:rsidRPr="00B37DC1">
        <w:rPr>
          <w:color w:val="000000" w:themeColor="text1"/>
        </w:rPr>
        <w:t xml:space="preserve"> </w:t>
      </w:r>
      <w:r w:rsidRPr="00B37DC1">
        <w:rPr>
          <w:color w:val="000000" w:themeColor="text1"/>
        </w:rPr>
        <w:t>fabric, concrete blocks, and gravel, or by silt sack inserts; and</w:t>
      </w:r>
      <w:r w:rsidR="00594750" w:rsidRPr="00B37DC1">
        <w:rPr>
          <w:color w:val="000000" w:themeColor="text1"/>
        </w:rPr>
        <w:t xml:space="preserve"> </w:t>
      </w:r>
      <w:r w:rsidRPr="00B37DC1">
        <w:rPr>
          <w:color w:val="000000" w:themeColor="text1"/>
        </w:rPr>
        <w:t>If the property is located within a public water</w:t>
      </w:r>
      <w:r w:rsidR="00594750" w:rsidRPr="00B37DC1">
        <w:rPr>
          <w:color w:val="000000" w:themeColor="text1"/>
        </w:rPr>
        <w:t xml:space="preserve"> </w:t>
      </w:r>
      <w:r w:rsidRPr="00B37DC1">
        <w:rPr>
          <w:color w:val="000000" w:themeColor="text1"/>
        </w:rPr>
        <w:t>supply watershed:</w:t>
      </w:r>
    </w:p>
    <w:p w14:paraId="5B7EBF0A" w14:textId="77777777" w:rsidR="00570DE1" w:rsidRPr="00B37DC1" w:rsidRDefault="00570DE1" w:rsidP="00067BF9">
      <w:pPr>
        <w:pStyle w:val="ListParagraph"/>
        <w:numPr>
          <w:ilvl w:val="1"/>
          <w:numId w:val="143"/>
        </w:numPr>
        <w:ind w:left="720"/>
        <w:contextualSpacing w:val="0"/>
        <w:rPr>
          <w:color w:val="000000" w:themeColor="text1"/>
        </w:rPr>
      </w:pPr>
      <w:r w:rsidRPr="00B37DC1">
        <w:rPr>
          <w:color w:val="000000" w:themeColor="text1"/>
        </w:rPr>
        <w:t>The RWA shall be notified, in writing, three days prior to the start of any construction activity; and</w:t>
      </w:r>
    </w:p>
    <w:p w14:paraId="2873B7FA" w14:textId="77777777" w:rsidR="00570DE1" w:rsidRPr="00B37DC1" w:rsidRDefault="00570DE1" w:rsidP="00067BF9">
      <w:pPr>
        <w:pStyle w:val="ListParagraph"/>
        <w:numPr>
          <w:ilvl w:val="1"/>
          <w:numId w:val="143"/>
        </w:numPr>
        <w:ind w:left="720"/>
        <w:contextualSpacing w:val="0"/>
        <w:rPr>
          <w:color w:val="000000" w:themeColor="text1"/>
        </w:rPr>
      </w:pPr>
      <w:r w:rsidRPr="00B37DC1">
        <w:rPr>
          <w:color w:val="000000" w:themeColor="text1"/>
        </w:rPr>
        <w:t>RWA inspectors shall be granted access to the site to conduct routine inspections.</w:t>
      </w:r>
    </w:p>
    <w:p w14:paraId="6D2F2D07" w14:textId="77777777" w:rsidR="00086EC7" w:rsidRPr="00B37DC1" w:rsidRDefault="00086EC7" w:rsidP="00D15890">
      <w:pPr>
        <w:pStyle w:val="ListParagraph"/>
        <w:ind w:left="0"/>
        <w:contextualSpacing w:val="0"/>
        <w:rPr>
          <w:color w:val="000000" w:themeColor="text1"/>
        </w:rPr>
      </w:pPr>
    </w:p>
    <w:p w14:paraId="2D9F0B70" w14:textId="77777777" w:rsidR="00570DE1" w:rsidRPr="00B37DC1" w:rsidRDefault="00570DE1" w:rsidP="00F70299">
      <w:pPr>
        <w:pStyle w:val="ListParagraph"/>
        <w:shd w:val="clear" w:color="auto" w:fill="BFBFBF" w:themeFill="background1" w:themeFillShade="BF"/>
        <w:ind w:left="0"/>
        <w:contextualSpacing w:val="0"/>
        <w:rPr>
          <w:b/>
          <w:color w:val="000000" w:themeColor="text1"/>
        </w:rPr>
      </w:pPr>
      <w:r w:rsidRPr="00B37DC1">
        <w:rPr>
          <w:b/>
          <w:color w:val="000000" w:themeColor="text1"/>
        </w:rPr>
        <w:lastRenderedPageBreak/>
        <w:t>E. Conditions of Approval</w:t>
      </w:r>
    </w:p>
    <w:p w14:paraId="0E72E64C" w14:textId="77777777" w:rsidR="00086EC7" w:rsidRPr="00B37DC1" w:rsidRDefault="00086EC7" w:rsidP="00D15890">
      <w:pPr>
        <w:pStyle w:val="ListParagraph"/>
        <w:ind w:left="0"/>
        <w:contextualSpacing w:val="0"/>
        <w:rPr>
          <w:color w:val="000000" w:themeColor="text1"/>
        </w:rPr>
      </w:pPr>
    </w:p>
    <w:p w14:paraId="18770888" w14:textId="5647757B" w:rsidR="00570DE1" w:rsidRPr="00B37DC1" w:rsidRDefault="00570DE1" w:rsidP="00D15890">
      <w:pPr>
        <w:pStyle w:val="ListParagraph"/>
        <w:ind w:left="0"/>
        <w:contextualSpacing w:val="0"/>
        <w:rPr>
          <w:color w:val="000000" w:themeColor="text1"/>
        </w:rPr>
      </w:pPr>
      <w:r w:rsidRPr="00B37DC1">
        <w:rPr>
          <w:color w:val="000000" w:themeColor="text1"/>
        </w:rPr>
        <w:t>The Commission, or its designated agent, may include</w:t>
      </w:r>
      <w:r w:rsidR="00594750" w:rsidRPr="00B37DC1">
        <w:rPr>
          <w:color w:val="000000" w:themeColor="text1"/>
        </w:rPr>
        <w:t xml:space="preserve"> </w:t>
      </w:r>
      <w:r w:rsidRPr="00B37DC1">
        <w:rPr>
          <w:color w:val="000000" w:themeColor="text1"/>
        </w:rPr>
        <w:t>conditions deemed necessary, including, but not limited</w:t>
      </w:r>
      <w:r w:rsidR="00594750" w:rsidRPr="00B37DC1">
        <w:rPr>
          <w:color w:val="000000" w:themeColor="text1"/>
        </w:rPr>
        <w:t xml:space="preserve"> </w:t>
      </w:r>
      <w:r w:rsidRPr="00B37DC1">
        <w:rPr>
          <w:color w:val="000000" w:themeColor="text1"/>
        </w:rPr>
        <w:t>to:</w:t>
      </w:r>
    </w:p>
    <w:p w14:paraId="6C8E5FE4" w14:textId="77777777" w:rsidR="00086EC7" w:rsidRPr="00B37DC1" w:rsidRDefault="00086EC7" w:rsidP="00086EC7">
      <w:pPr>
        <w:rPr>
          <w:color w:val="000000" w:themeColor="text1"/>
        </w:rPr>
      </w:pPr>
    </w:p>
    <w:p w14:paraId="6F0C4A50" w14:textId="747FF95D" w:rsidR="00570DE1" w:rsidRPr="00B37DC1" w:rsidRDefault="00570DE1" w:rsidP="00067BF9">
      <w:pPr>
        <w:pStyle w:val="ListParagraph"/>
        <w:numPr>
          <w:ilvl w:val="0"/>
          <w:numId w:val="144"/>
        </w:numPr>
        <w:contextualSpacing w:val="0"/>
        <w:rPr>
          <w:color w:val="000000" w:themeColor="text1"/>
        </w:rPr>
      </w:pPr>
      <w:r w:rsidRPr="00B37DC1">
        <w:rPr>
          <w:color w:val="000000" w:themeColor="text1"/>
        </w:rPr>
        <w:t>Installation of measures necessary for sediment</w:t>
      </w:r>
      <w:r w:rsidR="00594750" w:rsidRPr="00B37DC1">
        <w:rPr>
          <w:color w:val="000000" w:themeColor="text1"/>
        </w:rPr>
        <w:t xml:space="preserve"> </w:t>
      </w:r>
      <w:r w:rsidRPr="00B37DC1">
        <w:rPr>
          <w:color w:val="000000" w:themeColor="text1"/>
        </w:rPr>
        <w:t>and erosion control prior to start of construction;</w:t>
      </w:r>
    </w:p>
    <w:p w14:paraId="3730B978" w14:textId="77777777" w:rsidR="00086EC7" w:rsidRPr="00B37DC1" w:rsidRDefault="00086EC7" w:rsidP="00086EC7">
      <w:pPr>
        <w:rPr>
          <w:color w:val="000000" w:themeColor="text1"/>
        </w:rPr>
      </w:pPr>
    </w:p>
    <w:p w14:paraId="458BCB8F" w14:textId="435BE36E" w:rsidR="00570DE1" w:rsidRPr="00B37DC1" w:rsidRDefault="00570DE1" w:rsidP="00067BF9">
      <w:pPr>
        <w:pStyle w:val="ListParagraph"/>
        <w:numPr>
          <w:ilvl w:val="0"/>
          <w:numId w:val="144"/>
        </w:numPr>
        <w:contextualSpacing w:val="0"/>
        <w:rPr>
          <w:color w:val="000000" w:themeColor="text1"/>
        </w:rPr>
      </w:pPr>
      <w:r w:rsidRPr="00B37DC1">
        <w:rPr>
          <w:color w:val="000000" w:themeColor="text1"/>
        </w:rPr>
        <w:t>Receipt of a bond to cover costs of measures required to control soil erosion and sedimentation; and</w:t>
      </w:r>
    </w:p>
    <w:p w14:paraId="0185BA3A" w14:textId="77777777" w:rsidR="00086EC7" w:rsidRPr="00B37DC1" w:rsidRDefault="00086EC7" w:rsidP="00086EC7">
      <w:pPr>
        <w:rPr>
          <w:color w:val="000000" w:themeColor="text1"/>
        </w:rPr>
      </w:pPr>
    </w:p>
    <w:p w14:paraId="51E14405" w14:textId="61D34833" w:rsidR="00570DE1" w:rsidRPr="00B37DC1" w:rsidRDefault="00570DE1" w:rsidP="00067BF9">
      <w:pPr>
        <w:pStyle w:val="ListParagraph"/>
        <w:numPr>
          <w:ilvl w:val="0"/>
          <w:numId w:val="144"/>
        </w:numPr>
        <w:contextualSpacing w:val="0"/>
        <w:rPr>
          <w:color w:val="000000" w:themeColor="text1"/>
        </w:rPr>
      </w:pPr>
      <w:r w:rsidRPr="00B37DC1">
        <w:rPr>
          <w:color w:val="000000" w:themeColor="text1"/>
        </w:rPr>
        <w:t>Progress reports from the Applicant assuring</w:t>
      </w:r>
      <w:r w:rsidR="00594750" w:rsidRPr="00B37DC1">
        <w:rPr>
          <w:color w:val="000000" w:themeColor="text1"/>
        </w:rPr>
        <w:t xml:space="preserve"> </w:t>
      </w:r>
      <w:r w:rsidRPr="00B37DC1">
        <w:rPr>
          <w:color w:val="000000" w:themeColor="text1"/>
        </w:rPr>
        <w:t>effective installation and proper maintenance of controls.</w:t>
      </w:r>
    </w:p>
    <w:p w14:paraId="49FB529A" w14:textId="77777777" w:rsidR="00570DE1" w:rsidRPr="00B37DC1" w:rsidRDefault="00570DE1" w:rsidP="00D15890">
      <w:pPr>
        <w:pStyle w:val="ListParagraph"/>
        <w:ind w:left="0"/>
        <w:contextualSpacing w:val="0"/>
        <w:rPr>
          <w:color w:val="000000" w:themeColor="text1"/>
        </w:rPr>
      </w:pPr>
    </w:p>
    <w:p w14:paraId="499CAF2B" w14:textId="77777777" w:rsidR="00570DE1" w:rsidRPr="00B37DC1" w:rsidRDefault="00570DE1" w:rsidP="00F70299">
      <w:pPr>
        <w:pStyle w:val="ListParagraph"/>
        <w:shd w:val="clear" w:color="auto" w:fill="BFBFBF" w:themeFill="background1" w:themeFillShade="BF"/>
        <w:ind w:left="0"/>
        <w:contextualSpacing w:val="0"/>
        <w:rPr>
          <w:b/>
          <w:color w:val="000000" w:themeColor="text1"/>
        </w:rPr>
      </w:pPr>
      <w:r w:rsidRPr="00B37DC1">
        <w:rPr>
          <w:b/>
          <w:color w:val="000000" w:themeColor="text1"/>
        </w:rPr>
        <w:t>F. Inspections</w:t>
      </w:r>
    </w:p>
    <w:p w14:paraId="5E2A2BD1" w14:textId="77777777" w:rsidR="00086EC7" w:rsidRPr="00B37DC1" w:rsidRDefault="00086EC7" w:rsidP="00D15890">
      <w:pPr>
        <w:pStyle w:val="ListParagraph"/>
        <w:ind w:left="0"/>
        <w:contextualSpacing w:val="0"/>
        <w:rPr>
          <w:color w:val="000000" w:themeColor="text1"/>
        </w:rPr>
      </w:pPr>
    </w:p>
    <w:p w14:paraId="57E5AD43" w14:textId="110ECC24" w:rsidR="00570DE1" w:rsidRPr="00B37DC1" w:rsidRDefault="00570DE1" w:rsidP="00D15890">
      <w:pPr>
        <w:pStyle w:val="ListParagraph"/>
        <w:ind w:left="0"/>
        <w:contextualSpacing w:val="0"/>
        <w:rPr>
          <w:color w:val="000000" w:themeColor="text1"/>
        </w:rPr>
      </w:pPr>
      <w:r w:rsidRPr="00B37DC1">
        <w:rPr>
          <w:color w:val="000000" w:themeColor="text1"/>
        </w:rPr>
        <w:t>Inspections shall be made by the Commission and/or</w:t>
      </w:r>
      <w:r w:rsidR="00594750" w:rsidRPr="00B37DC1">
        <w:rPr>
          <w:color w:val="000000" w:themeColor="text1"/>
        </w:rPr>
        <w:t xml:space="preserve"> </w:t>
      </w:r>
      <w:r w:rsidRPr="00B37DC1">
        <w:rPr>
          <w:color w:val="000000" w:themeColor="text1"/>
        </w:rPr>
        <w:t>its designated agent(s) during development to ensure:</w:t>
      </w:r>
    </w:p>
    <w:p w14:paraId="7FBA34C6" w14:textId="77777777" w:rsidR="00086EC7" w:rsidRPr="00B37DC1" w:rsidRDefault="00086EC7" w:rsidP="00D15890">
      <w:pPr>
        <w:pStyle w:val="ListParagraph"/>
        <w:ind w:left="0"/>
        <w:contextualSpacing w:val="0"/>
        <w:rPr>
          <w:color w:val="000000" w:themeColor="text1"/>
        </w:rPr>
      </w:pPr>
    </w:p>
    <w:p w14:paraId="2134D336" w14:textId="18C5113F" w:rsidR="00570DE1" w:rsidRPr="00B37DC1" w:rsidRDefault="00570DE1" w:rsidP="00067BF9">
      <w:pPr>
        <w:pStyle w:val="ListParagraph"/>
        <w:numPr>
          <w:ilvl w:val="0"/>
          <w:numId w:val="145"/>
        </w:numPr>
        <w:contextualSpacing w:val="0"/>
        <w:rPr>
          <w:color w:val="000000" w:themeColor="text1"/>
        </w:rPr>
      </w:pPr>
      <w:r w:rsidRPr="00B37DC1">
        <w:rPr>
          <w:color w:val="000000" w:themeColor="text1"/>
        </w:rPr>
        <w:t>Compliance with the approved plan and</w:t>
      </w:r>
    </w:p>
    <w:p w14:paraId="1D4230F9" w14:textId="77777777" w:rsidR="00086EC7" w:rsidRPr="00B37DC1" w:rsidRDefault="00086EC7" w:rsidP="00086EC7">
      <w:pPr>
        <w:rPr>
          <w:color w:val="000000" w:themeColor="text1"/>
        </w:rPr>
      </w:pPr>
    </w:p>
    <w:p w14:paraId="0297795D" w14:textId="0BECFA12" w:rsidR="00570DE1" w:rsidRPr="00B37DC1" w:rsidRDefault="00570DE1" w:rsidP="00067BF9">
      <w:pPr>
        <w:pStyle w:val="ListParagraph"/>
        <w:numPr>
          <w:ilvl w:val="0"/>
          <w:numId w:val="145"/>
        </w:numPr>
        <w:contextualSpacing w:val="0"/>
        <w:rPr>
          <w:color w:val="000000" w:themeColor="text1"/>
        </w:rPr>
      </w:pPr>
      <w:r w:rsidRPr="00B37DC1">
        <w:rPr>
          <w:color w:val="000000" w:themeColor="text1"/>
        </w:rPr>
        <w:t>Control measures and facilities are properly performed, installed, and maintained.</w:t>
      </w:r>
    </w:p>
    <w:p w14:paraId="0817A7DA" w14:textId="6F07D9AC" w:rsidR="00570DE1" w:rsidRPr="00B37DC1" w:rsidRDefault="00570DE1" w:rsidP="00D15890">
      <w:pPr>
        <w:pStyle w:val="ListParagraph"/>
        <w:ind w:left="0"/>
        <w:contextualSpacing w:val="0"/>
        <w:rPr>
          <w:color w:val="000000" w:themeColor="text1"/>
        </w:rPr>
      </w:pPr>
    </w:p>
    <w:p w14:paraId="1B36836A" w14:textId="77777777" w:rsidR="00086EC7" w:rsidRPr="00B37DC1" w:rsidRDefault="00086EC7" w:rsidP="00D15890">
      <w:pPr>
        <w:pStyle w:val="ListParagraph"/>
        <w:ind w:left="0"/>
        <w:contextualSpacing w:val="0"/>
        <w:rPr>
          <w:color w:val="000000" w:themeColor="text1"/>
        </w:rPr>
      </w:pPr>
    </w:p>
    <w:p w14:paraId="0E8EF91E" w14:textId="787898A8" w:rsidR="00570DE1" w:rsidRPr="00B37DC1" w:rsidRDefault="00570DE1" w:rsidP="00594750">
      <w:pPr>
        <w:pStyle w:val="Heading2"/>
      </w:pPr>
      <w:bookmarkStart w:id="33" w:name="_Toc105509728"/>
      <w:r w:rsidRPr="00B37DC1">
        <w:t>Reserved for Future Use</w:t>
      </w:r>
      <w:bookmarkEnd w:id="33"/>
    </w:p>
    <w:p w14:paraId="1DF7B0BC" w14:textId="69AA8606" w:rsidR="00570DE1" w:rsidRPr="00B37DC1" w:rsidRDefault="00570DE1" w:rsidP="00D15890">
      <w:pPr>
        <w:pStyle w:val="ListParagraph"/>
        <w:ind w:left="0"/>
        <w:contextualSpacing w:val="0"/>
        <w:rPr>
          <w:color w:val="000000" w:themeColor="text1"/>
        </w:rPr>
      </w:pPr>
    </w:p>
    <w:p w14:paraId="4DE4968E" w14:textId="2E77F396" w:rsidR="00086EC7" w:rsidRPr="00B37DC1" w:rsidRDefault="00086EC7">
      <w:pPr>
        <w:spacing w:after="200" w:line="276" w:lineRule="auto"/>
        <w:rPr>
          <w:color w:val="000000" w:themeColor="text1"/>
        </w:rPr>
      </w:pPr>
      <w:r w:rsidRPr="00B37DC1">
        <w:rPr>
          <w:color w:val="000000" w:themeColor="text1"/>
        </w:rPr>
        <w:br w:type="page"/>
      </w:r>
    </w:p>
    <w:p w14:paraId="4AC88214" w14:textId="77777777" w:rsidR="00086EC7" w:rsidRPr="00B37DC1" w:rsidRDefault="00086EC7" w:rsidP="00D15890">
      <w:pPr>
        <w:pStyle w:val="ListParagraph"/>
        <w:ind w:left="0"/>
        <w:contextualSpacing w:val="0"/>
        <w:rPr>
          <w:color w:val="000000" w:themeColor="text1"/>
        </w:rPr>
      </w:pPr>
    </w:p>
    <w:p w14:paraId="4243D368" w14:textId="45855832" w:rsidR="00570DE1" w:rsidRPr="00B37DC1" w:rsidRDefault="00570DE1" w:rsidP="00594750">
      <w:pPr>
        <w:pStyle w:val="Heading2"/>
      </w:pPr>
      <w:bookmarkStart w:id="34" w:name="_Toc105509729"/>
      <w:r w:rsidRPr="00B37DC1">
        <w:t>Stormwater Management</w:t>
      </w:r>
      <w:bookmarkEnd w:id="34"/>
    </w:p>
    <w:p w14:paraId="0A8E9985" w14:textId="77777777" w:rsidR="00594750" w:rsidRPr="00B37DC1" w:rsidRDefault="00594750" w:rsidP="00D15890">
      <w:pPr>
        <w:pStyle w:val="ListParagraph"/>
        <w:ind w:left="0"/>
        <w:contextualSpacing w:val="0"/>
        <w:rPr>
          <w:color w:val="000000" w:themeColor="text1"/>
        </w:rPr>
      </w:pPr>
    </w:p>
    <w:p w14:paraId="3F121A54" w14:textId="33CE4089" w:rsidR="00570DE1" w:rsidRPr="00B37DC1" w:rsidRDefault="00570DE1" w:rsidP="00224A23">
      <w:pPr>
        <w:pStyle w:val="ListParagraph"/>
        <w:shd w:val="clear" w:color="auto" w:fill="BFBFBF" w:themeFill="background1" w:themeFillShade="BF"/>
        <w:ind w:left="0"/>
        <w:contextualSpacing w:val="0"/>
        <w:rPr>
          <w:b/>
          <w:color w:val="000000" w:themeColor="text1"/>
        </w:rPr>
      </w:pPr>
      <w:r w:rsidRPr="00B37DC1">
        <w:rPr>
          <w:b/>
          <w:color w:val="000000" w:themeColor="text1"/>
        </w:rPr>
        <w:t>A. Purpose</w:t>
      </w:r>
    </w:p>
    <w:p w14:paraId="3F3CE915" w14:textId="77777777" w:rsidR="00224A23" w:rsidRPr="00B37DC1" w:rsidRDefault="00224A23" w:rsidP="00D15890">
      <w:pPr>
        <w:pStyle w:val="ListParagraph"/>
        <w:ind w:left="0"/>
        <w:contextualSpacing w:val="0"/>
        <w:rPr>
          <w:color w:val="000000" w:themeColor="text1"/>
        </w:rPr>
      </w:pPr>
    </w:p>
    <w:p w14:paraId="71D33FCE" w14:textId="0DA648A0" w:rsidR="00570DE1" w:rsidRPr="00B37DC1" w:rsidRDefault="00570DE1" w:rsidP="00D15890">
      <w:pPr>
        <w:pStyle w:val="ListParagraph"/>
        <w:ind w:left="0"/>
        <w:contextualSpacing w:val="0"/>
        <w:rPr>
          <w:color w:val="000000" w:themeColor="text1"/>
        </w:rPr>
      </w:pPr>
      <w:r w:rsidRPr="00B37DC1">
        <w:rPr>
          <w:color w:val="000000" w:themeColor="text1"/>
        </w:rPr>
        <w:t>The purpose of this section is to provide guidance</w:t>
      </w:r>
      <w:r w:rsidR="00594750" w:rsidRPr="00B37DC1">
        <w:rPr>
          <w:color w:val="000000" w:themeColor="text1"/>
        </w:rPr>
        <w:t xml:space="preserve"> </w:t>
      </w:r>
      <w:r w:rsidRPr="00B37DC1">
        <w:rPr>
          <w:color w:val="000000" w:themeColor="text1"/>
        </w:rPr>
        <w:t>for land use and development, and the planning and</w:t>
      </w:r>
      <w:r w:rsidR="00594750" w:rsidRPr="00B37DC1">
        <w:rPr>
          <w:color w:val="000000" w:themeColor="text1"/>
        </w:rPr>
        <w:t xml:space="preserve"> </w:t>
      </w:r>
      <w:r w:rsidRPr="00B37DC1">
        <w:rPr>
          <w:color w:val="000000" w:themeColor="text1"/>
        </w:rPr>
        <w:t>design approaches that are necessary to protect</w:t>
      </w:r>
      <w:r w:rsidR="00594750" w:rsidRPr="00B37DC1">
        <w:rPr>
          <w:color w:val="000000" w:themeColor="text1"/>
        </w:rPr>
        <w:t xml:space="preserve"> </w:t>
      </w:r>
      <w:r w:rsidRPr="00B37DC1">
        <w:rPr>
          <w:color w:val="000000" w:themeColor="text1"/>
        </w:rPr>
        <w:t>the waters of the Town from the potential adverse</w:t>
      </w:r>
      <w:r w:rsidR="00594750" w:rsidRPr="00B37DC1">
        <w:rPr>
          <w:color w:val="000000" w:themeColor="text1"/>
        </w:rPr>
        <w:t xml:space="preserve"> </w:t>
      </w:r>
      <w:r w:rsidRPr="00B37DC1">
        <w:rPr>
          <w:color w:val="000000" w:themeColor="text1"/>
        </w:rPr>
        <w:t>impact(s) of stormwater runoff. The protection and</w:t>
      </w:r>
      <w:r w:rsidR="00594750" w:rsidRPr="00B37DC1">
        <w:rPr>
          <w:color w:val="000000" w:themeColor="text1"/>
        </w:rPr>
        <w:t xml:space="preserve"> </w:t>
      </w:r>
      <w:r w:rsidRPr="00B37DC1">
        <w:rPr>
          <w:color w:val="000000" w:themeColor="text1"/>
        </w:rPr>
        <w:t>preservation of these waters is in the public interest</w:t>
      </w:r>
      <w:r w:rsidR="00594750" w:rsidRPr="00B37DC1">
        <w:rPr>
          <w:color w:val="000000" w:themeColor="text1"/>
        </w:rPr>
        <w:t xml:space="preserve"> </w:t>
      </w:r>
      <w:r w:rsidRPr="00B37DC1">
        <w:rPr>
          <w:color w:val="000000" w:themeColor="text1"/>
        </w:rPr>
        <w:t>and is essential to the health, safety, and welfare of the</w:t>
      </w:r>
      <w:r w:rsidR="00594750" w:rsidRPr="00B37DC1">
        <w:rPr>
          <w:color w:val="000000" w:themeColor="text1"/>
        </w:rPr>
        <w:t xml:space="preserve"> </w:t>
      </w:r>
      <w:r w:rsidRPr="00B37DC1">
        <w:rPr>
          <w:color w:val="000000" w:themeColor="text1"/>
        </w:rPr>
        <w:t>citizens of the Town of Woodbridge.</w:t>
      </w:r>
    </w:p>
    <w:p w14:paraId="5043A4E4" w14:textId="77777777" w:rsidR="00570DE1" w:rsidRPr="00B37DC1" w:rsidRDefault="00570DE1" w:rsidP="00D15890">
      <w:pPr>
        <w:pStyle w:val="ListParagraph"/>
        <w:ind w:left="0"/>
        <w:contextualSpacing w:val="0"/>
        <w:rPr>
          <w:color w:val="000000" w:themeColor="text1"/>
        </w:rPr>
      </w:pPr>
    </w:p>
    <w:p w14:paraId="653FF465" w14:textId="6FADC423" w:rsidR="00570DE1" w:rsidRPr="00B37DC1" w:rsidRDefault="00570DE1" w:rsidP="00D15890">
      <w:pPr>
        <w:pStyle w:val="ListParagraph"/>
        <w:ind w:left="0"/>
        <w:contextualSpacing w:val="0"/>
        <w:rPr>
          <w:color w:val="000000" w:themeColor="text1"/>
        </w:rPr>
      </w:pPr>
      <w:r w:rsidRPr="00B37DC1">
        <w:rPr>
          <w:color w:val="000000" w:themeColor="text1"/>
        </w:rPr>
        <w:t>The intent of these Regulations is to establish requirements for Stormwater Management Plans. Such</w:t>
      </w:r>
      <w:r w:rsidR="00594750" w:rsidRPr="00B37DC1">
        <w:rPr>
          <w:color w:val="000000" w:themeColor="text1"/>
        </w:rPr>
        <w:t xml:space="preserve"> </w:t>
      </w:r>
      <w:r w:rsidRPr="00B37DC1">
        <w:rPr>
          <w:color w:val="000000" w:themeColor="text1"/>
        </w:rPr>
        <w:t xml:space="preserve">plans </w:t>
      </w:r>
      <w:r w:rsidR="00B42B6C" w:rsidRPr="00B37DC1">
        <w:rPr>
          <w:color w:val="000000" w:themeColor="text1"/>
        </w:rPr>
        <w:t>should</w:t>
      </w:r>
      <w:r w:rsidRPr="00B37DC1">
        <w:rPr>
          <w:color w:val="000000" w:themeColor="text1"/>
        </w:rPr>
        <w:t xml:space="preserve"> include design practices and technical</w:t>
      </w:r>
      <w:r w:rsidR="00594750" w:rsidRPr="00B37DC1">
        <w:rPr>
          <w:color w:val="000000" w:themeColor="text1"/>
        </w:rPr>
        <w:t xml:space="preserve"> </w:t>
      </w:r>
      <w:r w:rsidRPr="00B37DC1">
        <w:rPr>
          <w:color w:val="000000" w:themeColor="text1"/>
        </w:rPr>
        <w:t>standards that address any proposed change to the</w:t>
      </w:r>
      <w:r w:rsidR="00594750" w:rsidRPr="00B37DC1">
        <w:rPr>
          <w:color w:val="000000" w:themeColor="text1"/>
        </w:rPr>
        <w:t xml:space="preserve"> </w:t>
      </w:r>
      <w:r w:rsidRPr="00B37DC1">
        <w:rPr>
          <w:color w:val="000000" w:themeColor="text1"/>
        </w:rPr>
        <w:t>land that may alter hydrologic conditions. Stormwater</w:t>
      </w:r>
      <w:r w:rsidR="00594750" w:rsidRPr="00B37DC1">
        <w:rPr>
          <w:color w:val="000000" w:themeColor="text1"/>
        </w:rPr>
        <w:t xml:space="preserve"> </w:t>
      </w:r>
      <w:r w:rsidRPr="00B37DC1">
        <w:rPr>
          <w:color w:val="000000" w:themeColor="text1"/>
        </w:rPr>
        <w:t xml:space="preserve">Plans </w:t>
      </w:r>
      <w:r w:rsidR="00B42B6C" w:rsidRPr="00B37DC1">
        <w:rPr>
          <w:color w:val="000000" w:themeColor="text1"/>
        </w:rPr>
        <w:t>should</w:t>
      </w:r>
      <w:r w:rsidRPr="00B37DC1">
        <w:rPr>
          <w:color w:val="000000" w:themeColor="text1"/>
        </w:rPr>
        <w:t xml:space="preserve"> also:</w:t>
      </w:r>
    </w:p>
    <w:p w14:paraId="5EB7EB72" w14:textId="423A7D4B" w:rsidR="00570DE1" w:rsidRPr="00B37DC1" w:rsidRDefault="00570DE1" w:rsidP="00067BF9">
      <w:pPr>
        <w:pStyle w:val="ListParagraph"/>
        <w:numPr>
          <w:ilvl w:val="0"/>
          <w:numId w:val="146"/>
        </w:numPr>
        <w:contextualSpacing w:val="0"/>
        <w:rPr>
          <w:color w:val="000000" w:themeColor="text1"/>
        </w:rPr>
      </w:pPr>
      <w:r w:rsidRPr="00B37DC1">
        <w:rPr>
          <w:color w:val="000000" w:themeColor="text1"/>
        </w:rPr>
        <w:t>Preserve pre-development site hydrology to the</w:t>
      </w:r>
      <w:r w:rsidR="00594750" w:rsidRPr="00B37DC1">
        <w:rPr>
          <w:color w:val="000000" w:themeColor="text1"/>
        </w:rPr>
        <w:t xml:space="preserve"> </w:t>
      </w:r>
      <w:r w:rsidRPr="00B37DC1">
        <w:rPr>
          <w:color w:val="000000" w:themeColor="text1"/>
        </w:rPr>
        <w:t>extent possible;</w:t>
      </w:r>
    </w:p>
    <w:p w14:paraId="66141A38" w14:textId="74BDBCB3" w:rsidR="00570DE1" w:rsidRPr="00B37DC1" w:rsidRDefault="00570DE1" w:rsidP="00067BF9">
      <w:pPr>
        <w:pStyle w:val="ListParagraph"/>
        <w:numPr>
          <w:ilvl w:val="0"/>
          <w:numId w:val="146"/>
        </w:numPr>
        <w:contextualSpacing w:val="0"/>
        <w:rPr>
          <w:color w:val="000000" w:themeColor="text1"/>
        </w:rPr>
      </w:pPr>
      <w:r w:rsidRPr="00B37DC1">
        <w:rPr>
          <w:color w:val="000000" w:themeColor="text1"/>
        </w:rPr>
        <w:t>Reduce the average total suspended solids (TSS)</w:t>
      </w:r>
      <w:r w:rsidR="00594750" w:rsidRPr="00B37DC1">
        <w:rPr>
          <w:color w:val="000000" w:themeColor="text1"/>
        </w:rPr>
        <w:t xml:space="preserve"> </w:t>
      </w:r>
      <w:r w:rsidRPr="00B37DC1">
        <w:rPr>
          <w:color w:val="000000" w:themeColor="text1"/>
        </w:rPr>
        <w:t>loadings by eighty percent (80%);</w:t>
      </w:r>
    </w:p>
    <w:p w14:paraId="5F714962" w14:textId="77777777" w:rsidR="00224A23" w:rsidRPr="00B37DC1" w:rsidRDefault="00570DE1" w:rsidP="00067BF9">
      <w:pPr>
        <w:pStyle w:val="ListParagraph"/>
        <w:numPr>
          <w:ilvl w:val="0"/>
          <w:numId w:val="146"/>
        </w:numPr>
        <w:contextualSpacing w:val="0"/>
        <w:rPr>
          <w:color w:val="000000" w:themeColor="text1"/>
        </w:rPr>
      </w:pPr>
      <w:r w:rsidRPr="00B37DC1">
        <w:rPr>
          <w:color w:val="000000" w:themeColor="text1"/>
        </w:rPr>
        <w:t>Incorporate stormwater treatment systems and</w:t>
      </w:r>
      <w:r w:rsidR="00224A23" w:rsidRPr="00B37DC1">
        <w:rPr>
          <w:color w:val="000000" w:themeColor="text1"/>
        </w:rPr>
        <w:t xml:space="preserve"> </w:t>
      </w:r>
      <w:r w:rsidRPr="00B37DC1">
        <w:rPr>
          <w:color w:val="000000" w:themeColor="text1"/>
        </w:rPr>
        <w:t>Best Management Practices (BMP) to facilitate the removal of pollutants; and</w:t>
      </w:r>
      <w:r w:rsidR="00594750" w:rsidRPr="00B37DC1">
        <w:rPr>
          <w:color w:val="000000" w:themeColor="text1"/>
        </w:rPr>
        <w:t xml:space="preserve"> </w:t>
      </w:r>
    </w:p>
    <w:p w14:paraId="09B87EA5" w14:textId="59FD2495" w:rsidR="00570DE1" w:rsidRPr="00B37DC1" w:rsidRDefault="00570DE1" w:rsidP="00067BF9">
      <w:pPr>
        <w:pStyle w:val="ListParagraph"/>
        <w:numPr>
          <w:ilvl w:val="0"/>
          <w:numId w:val="146"/>
        </w:numPr>
        <w:contextualSpacing w:val="0"/>
        <w:rPr>
          <w:color w:val="000000" w:themeColor="text1"/>
        </w:rPr>
      </w:pPr>
      <w:r w:rsidRPr="00B37DC1">
        <w:rPr>
          <w:color w:val="000000" w:themeColor="text1"/>
        </w:rPr>
        <w:t>Manage runoff velocity and volume such that the physical and biological character of the existing drainage system(s) is maintained or improved.</w:t>
      </w:r>
    </w:p>
    <w:p w14:paraId="05DF2B07" w14:textId="77777777" w:rsidR="00570DE1" w:rsidRPr="00B37DC1" w:rsidRDefault="00570DE1" w:rsidP="00D15890">
      <w:pPr>
        <w:pStyle w:val="ListParagraph"/>
        <w:ind w:left="0"/>
        <w:contextualSpacing w:val="0"/>
        <w:rPr>
          <w:color w:val="000000" w:themeColor="text1"/>
        </w:rPr>
      </w:pPr>
    </w:p>
    <w:p w14:paraId="5D827007" w14:textId="77777777" w:rsidR="00570DE1" w:rsidRPr="00B37DC1" w:rsidRDefault="00570DE1" w:rsidP="00224A23">
      <w:pPr>
        <w:pStyle w:val="ListParagraph"/>
        <w:shd w:val="clear" w:color="auto" w:fill="BFBFBF" w:themeFill="background1" w:themeFillShade="BF"/>
        <w:ind w:left="0"/>
        <w:contextualSpacing w:val="0"/>
        <w:rPr>
          <w:b/>
          <w:color w:val="000000" w:themeColor="text1"/>
        </w:rPr>
      </w:pPr>
      <w:r w:rsidRPr="00B37DC1">
        <w:rPr>
          <w:b/>
          <w:color w:val="000000" w:themeColor="text1"/>
        </w:rPr>
        <w:t>B. Applicability</w:t>
      </w:r>
    </w:p>
    <w:p w14:paraId="5E963904" w14:textId="77777777" w:rsidR="00224A23" w:rsidRPr="00B37DC1" w:rsidRDefault="00224A23" w:rsidP="00D15890">
      <w:pPr>
        <w:pStyle w:val="ListParagraph"/>
        <w:ind w:left="0"/>
        <w:contextualSpacing w:val="0"/>
        <w:rPr>
          <w:color w:val="000000" w:themeColor="text1"/>
        </w:rPr>
      </w:pPr>
    </w:p>
    <w:p w14:paraId="7BE7AD23" w14:textId="34BD55ED" w:rsidR="00570DE1" w:rsidRPr="00B37DC1" w:rsidRDefault="00570DE1" w:rsidP="00D15890">
      <w:pPr>
        <w:pStyle w:val="ListParagraph"/>
        <w:ind w:left="0"/>
        <w:contextualSpacing w:val="0"/>
        <w:rPr>
          <w:color w:val="000000" w:themeColor="text1"/>
        </w:rPr>
      </w:pPr>
      <w:r w:rsidRPr="00B37DC1">
        <w:rPr>
          <w:color w:val="000000" w:themeColor="text1"/>
        </w:rPr>
        <w:t>No person shall develop land without having provided</w:t>
      </w:r>
      <w:r w:rsidR="00594750" w:rsidRPr="00B37DC1">
        <w:rPr>
          <w:color w:val="000000" w:themeColor="text1"/>
        </w:rPr>
        <w:t xml:space="preserve"> </w:t>
      </w:r>
      <w:r w:rsidRPr="00B37DC1">
        <w:rPr>
          <w:color w:val="000000" w:themeColor="text1"/>
        </w:rPr>
        <w:t>stormwater management measures that control or</w:t>
      </w:r>
      <w:r w:rsidR="00594750" w:rsidRPr="00B37DC1">
        <w:rPr>
          <w:color w:val="000000" w:themeColor="text1"/>
        </w:rPr>
        <w:t xml:space="preserve"> </w:t>
      </w:r>
      <w:r w:rsidRPr="00B37DC1">
        <w:rPr>
          <w:color w:val="000000" w:themeColor="text1"/>
        </w:rPr>
        <w:t>manage runoff from such development, except as</w:t>
      </w:r>
      <w:r w:rsidR="00594750" w:rsidRPr="00B37DC1">
        <w:rPr>
          <w:color w:val="000000" w:themeColor="text1"/>
        </w:rPr>
        <w:t xml:space="preserve"> </w:t>
      </w:r>
      <w:r w:rsidRPr="00B37DC1">
        <w:rPr>
          <w:color w:val="000000" w:themeColor="text1"/>
        </w:rPr>
        <w:t>provided within these Regulations. The stormwater</w:t>
      </w:r>
      <w:r w:rsidR="00594750" w:rsidRPr="00B37DC1">
        <w:rPr>
          <w:color w:val="000000" w:themeColor="text1"/>
        </w:rPr>
        <w:t xml:space="preserve"> </w:t>
      </w:r>
      <w:r w:rsidRPr="00B37DC1">
        <w:rPr>
          <w:color w:val="000000" w:themeColor="text1"/>
        </w:rPr>
        <w:t>management measures must be consistent with the</w:t>
      </w:r>
      <w:r w:rsidR="00594750" w:rsidRPr="00B37DC1">
        <w:rPr>
          <w:color w:val="000000" w:themeColor="text1"/>
        </w:rPr>
        <w:t xml:space="preserve"> </w:t>
      </w:r>
      <w:r w:rsidRPr="00B37DC1">
        <w:rPr>
          <w:color w:val="000000" w:themeColor="text1"/>
        </w:rPr>
        <w:t>2004 Connecticut Stormwater Quality Manual, as may</w:t>
      </w:r>
      <w:r w:rsidR="00594750" w:rsidRPr="00B37DC1">
        <w:rPr>
          <w:color w:val="000000" w:themeColor="text1"/>
        </w:rPr>
        <w:t xml:space="preserve"> </w:t>
      </w:r>
      <w:r w:rsidRPr="00B37DC1">
        <w:rPr>
          <w:color w:val="000000" w:themeColor="text1"/>
        </w:rPr>
        <w:t>have been amended from time to time.</w:t>
      </w:r>
    </w:p>
    <w:p w14:paraId="01EA2316" w14:textId="77777777" w:rsidR="00570DE1" w:rsidRPr="00B37DC1" w:rsidRDefault="00570DE1" w:rsidP="00D15890">
      <w:pPr>
        <w:pStyle w:val="ListParagraph"/>
        <w:ind w:left="0"/>
        <w:contextualSpacing w:val="0"/>
        <w:rPr>
          <w:color w:val="000000" w:themeColor="text1"/>
        </w:rPr>
      </w:pPr>
    </w:p>
    <w:p w14:paraId="57CD5375" w14:textId="7EE8B1DA" w:rsidR="00570DE1" w:rsidRPr="00B37DC1" w:rsidRDefault="00570DE1" w:rsidP="00D15890">
      <w:pPr>
        <w:pStyle w:val="ListParagraph"/>
        <w:ind w:left="0"/>
        <w:contextualSpacing w:val="0"/>
        <w:rPr>
          <w:color w:val="000000" w:themeColor="text1"/>
        </w:rPr>
      </w:pPr>
      <w:r w:rsidRPr="00B37DC1">
        <w:rPr>
          <w:color w:val="000000" w:themeColor="text1"/>
        </w:rPr>
        <w:t>A Stormwater Management Plan shall be prepared for</w:t>
      </w:r>
      <w:r w:rsidR="00594750" w:rsidRPr="00B37DC1">
        <w:rPr>
          <w:color w:val="000000" w:themeColor="text1"/>
        </w:rPr>
        <w:t xml:space="preserve"> </w:t>
      </w:r>
      <w:r w:rsidRPr="00B37DC1">
        <w:rPr>
          <w:color w:val="000000" w:themeColor="text1"/>
        </w:rPr>
        <w:t>all site development proposals when the Commission</w:t>
      </w:r>
      <w:r w:rsidR="00594750" w:rsidRPr="00B37DC1">
        <w:rPr>
          <w:color w:val="000000" w:themeColor="text1"/>
        </w:rPr>
        <w:t xml:space="preserve"> </w:t>
      </w:r>
      <w:r w:rsidRPr="00B37DC1">
        <w:rPr>
          <w:color w:val="000000" w:themeColor="text1"/>
        </w:rPr>
        <w:t>determines that changes to the land associated with</w:t>
      </w:r>
      <w:r w:rsidR="00594750" w:rsidRPr="00B37DC1">
        <w:rPr>
          <w:color w:val="000000" w:themeColor="text1"/>
        </w:rPr>
        <w:t xml:space="preserve"> </w:t>
      </w:r>
      <w:r w:rsidRPr="00B37DC1">
        <w:rPr>
          <w:color w:val="000000" w:themeColor="text1"/>
        </w:rPr>
        <w:t>the proposal may significantly alter hydrologic conditions resulting in potential pollution and</w:t>
      </w:r>
      <w:r w:rsidR="00594750" w:rsidRPr="00B37DC1">
        <w:rPr>
          <w:color w:val="000000" w:themeColor="text1"/>
        </w:rPr>
        <w:t>/</w:t>
      </w:r>
      <w:r w:rsidRPr="00B37DC1">
        <w:rPr>
          <w:color w:val="000000" w:themeColor="text1"/>
        </w:rPr>
        <w:t>or other</w:t>
      </w:r>
      <w:r w:rsidR="00594750" w:rsidRPr="00B37DC1">
        <w:rPr>
          <w:color w:val="000000" w:themeColor="text1"/>
        </w:rPr>
        <w:t xml:space="preserve"> </w:t>
      </w:r>
      <w:r w:rsidRPr="00B37DC1">
        <w:rPr>
          <w:color w:val="000000" w:themeColor="text1"/>
        </w:rPr>
        <w:t>adverse impacts to the ground water or other natural</w:t>
      </w:r>
      <w:r w:rsidR="00594750" w:rsidRPr="00B37DC1">
        <w:rPr>
          <w:color w:val="000000" w:themeColor="text1"/>
        </w:rPr>
        <w:t xml:space="preserve"> </w:t>
      </w:r>
      <w:r w:rsidRPr="00B37DC1">
        <w:rPr>
          <w:color w:val="000000" w:themeColor="text1"/>
        </w:rPr>
        <w:t>resources of the Town of Woodbridge.</w:t>
      </w:r>
    </w:p>
    <w:p w14:paraId="7B079481" w14:textId="77777777" w:rsidR="00570DE1" w:rsidRPr="00B37DC1" w:rsidRDefault="00570DE1" w:rsidP="00D15890">
      <w:pPr>
        <w:pStyle w:val="ListParagraph"/>
        <w:ind w:left="0"/>
        <w:contextualSpacing w:val="0"/>
        <w:rPr>
          <w:color w:val="000000" w:themeColor="text1"/>
        </w:rPr>
      </w:pPr>
    </w:p>
    <w:p w14:paraId="5EC8FCC0" w14:textId="3EFF839D" w:rsidR="00570DE1" w:rsidRPr="00B37DC1" w:rsidRDefault="00570DE1" w:rsidP="00D15890">
      <w:pPr>
        <w:pStyle w:val="ListParagraph"/>
        <w:ind w:left="0"/>
        <w:contextualSpacing w:val="0"/>
        <w:rPr>
          <w:color w:val="000000" w:themeColor="text1"/>
        </w:rPr>
      </w:pPr>
      <w:r w:rsidRPr="00B37DC1">
        <w:rPr>
          <w:color w:val="000000" w:themeColor="text1"/>
        </w:rPr>
        <w:t>All site development plans shall include a Stormwater</w:t>
      </w:r>
      <w:r w:rsidR="00594750" w:rsidRPr="00B37DC1">
        <w:rPr>
          <w:color w:val="000000" w:themeColor="text1"/>
        </w:rPr>
        <w:t xml:space="preserve"> </w:t>
      </w:r>
      <w:r w:rsidRPr="00B37DC1">
        <w:rPr>
          <w:color w:val="000000" w:themeColor="text1"/>
        </w:rPr>
        <w:t>Management Plan.</w:t>
      </w:r>
    </w:p>
    <w:p w14:paraId="5F95387A" w14:textId="29ED57AC" w:rsidR="00570DE1" w:rsidRPr="00B37DC1" w:rsidRDefault="00570DE1" w:rsidP="00D15890">
      <w:pPr>
        <w:pStyle w:val="ListParagraph"/>
        <w:ind w:left="0"/>
        <w:contextualSpacing w:val="0"/>
        <w:rPr>
          <w:color w:val="000000" w:themeColor="text1"/>
        </w:rPr>
      </w:pPr>
    </w:p>
    <w:p w14:paraId="0A2D03B5" w14:textId="77777777" w:rsidR="00224A23" w:rsidRPr="00B37DC1" w:rsidRDefault="00224A23" w:rsidP="00D15890">
      <w:pPr>
        <w:pStyle w:val="ListParagraph"/>
        <w:ind w:left="0"/>
        <w:contextualSpacing w:val="0"/>
        <w:rPr>
          <w:color w:val="000000" w:themeColor="text1"/>
        </w:rPr>
      </w:pPr>
    </w:p>
    <w:p w14:paraId="7AA47B48" w14:textId="77777777" w:rsidR="00570DE1" w:rsidRPr="00B37DC1" w:rsidRDefault="00570DE1" w:rsidP="00224A23">
      <w:pPr>
        <w:pStyle w:val="ListParagraph"/>
        <w:shd w:val="clear" w:color="auto" w:fill="BFBFBF" w:themeFill="background1" w:themeFillShade="BF"/>
        <w:ind w:left="0"/>
        <w:contextualSpacing w:val="0"/>
        <w:rPr>
          <w:b/>
          <w:color w:val="000000" w:themeColor="text1"/>
        </w:rPr>
      </w:pPr>
      <w:r w:rsidRPr="00B37DC1">
        <w:rPr>
          <w:b/>
          <w:color w:val="000000" w:themeColor="text1"/>
        </w:rPr>
        <w:t>C. General Requirements</w:t>
      </w:r>
    </w:p>
    <w:p w14:paraId="2488F138" w14:textId="77777777" w:rsidR="00224A23" w:rsidRPr="00B37DC1" w:rsidRDefault="00224A23" w:rsidP="00D15890">
      <w:pPr>
        <w:pStyle w:val="ListParagraph"/>
        <w:ind w:left="0"/>
        <w:contextualSpacing w:val="0"/>
        <w:rPr>
          <w:color w:val="000000" w:themeColor="text1"/>
        </w:rPr>
      </w:pPr>
    </w:p>
    <w:p w14:paraId="131A66A1" w14:textId="568AC3DE" w:rsidR="00570DE1" w:rsidRPr="00B37DC1" w:rsidRDefault="00570DE1" w:rsidP="00D15890">
      <w:pPr>
        <w:pStyle w:val="ListParagraph"/>
        <w:ind w:left="0"/>
        <w:contextualSpacing w:val="0"/>
        <w:rPr>
          <w:color w:val="000000" w:themeColor="text1"/>
        </w:rPr>
      </w:pPr>
      <w:r w:rsidRPr="00B37DC1">
        <w:rPr>
          <w:color w:val="000000" w:themeColor="text1"/>
        </w:rPr>
        <w:t>Stormwater Management Plans shall include:</w:t>
      </w:r>
    </w:p>
    <w:p w14:paraId="7608CF63" w14:textId="77777777" w:rsidR="00224A23" w:rsidRPr="00B37DC1" w:rsidRDefault="00224A23" w:rsidP="00D15890">
      <w:pPr>
        <w:pStyle w:val="ListParagraph"/>
        <w:ind w:left="0"/>
        <w:contextualSpacing w:val="0"/>
        <w:rPr>
          <w:color w:val="000000" w:themeColor="text1"/>
        </w:rPr>
      </w:pPr>
    </w:p>
    <w:p w14:paraId="76DFF07F" w14:textId="00308CDA" w:rsidR="00570DE1" w:rsidRPr="00B37DC1" w:rsidRDefault="00570DE1" w:rsidP="00067BF9">
      <w:pPr>
        <w:pStyle w:val="ListParagraph"/>
        <w:numPr>
          <w:ilvl w:val="0"/>
          <w:numId w:val="147"/>
        </w:numPr>
        <w:contextualSpacing w:val="0"/>
        <w:rPr>
          <w:color w:val="000000" w:themeColor="text1"/>
        </w:rPr>
      </w:pPr>
      <w:r w:rsidRPr="00B37DC1">
        <w:rPr>
          <w:color w:val="000000" w:themeColor="text1"/>
        </w:rPr>
        <w:t>A narrative describing the project, the objectives of the Stormwater Management Plan including the potential impacts resulting from the proposed development, and a description of the practices, techniques, structures, and facilities proposed in the Stormwater Management Plan to mitigate such impact(s);</w:t>
      </w:r>
    </w:p>
    <w:p w14:paraId="61982730" w14:textId="77777777" w:rsidR="00224A23" w:rsidRPr="00B37DC1" w:rsidRDefault="00224A23" w:rsidP="00224A23">
      <w:pPr>
        <w:rPr>
          <w:color w:val="000000" w:themeColor="text1"/>
        </w:rPr>
      </w:pPr>
    </w:p>
    <w:p w14:paraId="081A3951" w14:textId="77777777" w:rsidR="00570DE1" w:rsidRPr="00B37DC1" w:rsidRDefault="00570DE1" w:rsidP="00067BF9">
      <w:pPr>
        <w:pStyle w:val="ListParagraph"/>
        <w:numPr>
          <w:ilvl w:val="0"/>
          <w:numId w:val="147"/>
        </w:numPr>
        <w:contextualSpacing w:val="0"/>
        <w:rPr>
          <w:color w:val="000000" w:themeColor="text1"/>
        </w:rPr>
      </w:pPr>
      <w:r w:rsidRPr="00B37DC1">
        <w:rPr>
          <w:color w:val="000000" w:themeColor="text1"/>
        </w:rPr>
        <w:t>The existing features and proposed improvements;</w:t>
      </w:r>
    </w:p>
    <w:p w14:paraId="5F7C10D7" w14:textId="22D14DED" w:rsidR="00D93F57" w:rsidRPr="00B37DC1" w:rsidRDefault="00D93F57">
      <w:pPr>
        <w:spacing w:after="200" w:line="276" w:lineRule="auto"/>
        <w:rPr>
          <w:color w:val="000000" w:themeColor="text1"/>
        </w:rPr>
      </w:pPr>
      <w:r w:rsidRPr="00B37DC1">
        <w:rPr>
          <w:color w:val="000000" w:themeColor="text1"/>
        </w:rPr>
        <w:br w:type="page"/>
      </w:r>
    </w:p>
    <w:p w14:paraId="52A74E65" w14:textId="77777777" w:rsidR="00D93F57" w:rsidRPr="00B37DC1" w:rsidRDefault="00D93F57" w:rsidP="00224A23">
      <w:pPr>
        <w:rPr>
          <w:color w:val="000000" w:themeColor="text1"/>
        </w:rPr>
      </w:pPr>
    </w:p>
    <w:p w14:paraId="71159198" w14:textId="0C586466" w:rsidR="00570DE1" w:rsidRPr="00B37DC1" w:rsidRDefault="00570DE1" w:rsidP="00067BF9">
      <w:pPr>
        <w:pStyle w:val="ListParagraph"/>
        <w:numPr>
          <w:ilvl w:val="0"/>
          <w:numId w:val="147"/>
        </w:numPr>
        <w:contextualSpacing w:val="0"/>
        <w:rPr>
          <w:color w:val="000000" w:themeColor="text1"/>
        </w:rPr>
      </w:pPr>
      <w:r w:rsidRPr="00B37DC1">
        <w:rPr>
          <w:color w:val="000000" w:themeColor="text1"/>
        </w:rPr>
        <w:t>The potential impacts resulting from the proposal or activity;</w:t>
      </w:r>
    </w:p>
    <w:p w14:paraId="36E66AA6" w14:textId="77777777" w:rsidR="00224A23" w:rsidRPr="00B37DC1" w:rsidRDefault="00224A23" w:rsidP="00224A23">
      <w:pPr>
        <w:rPr>
          <w:color w:val="000000" w:themeColor="text1"/>
        </w:rPr>
      </w:pPr>
    </w:p>
    <w:p w14:paraId="637F64C2" w14:textId="1434567B" w:rsidR="00570DE1" w:rsidRPr="00B37DC1" w:rsidRDefault="00570DE1" w:rsidP="00067BF9">
      <w:pPr>
        <w:pStyle w:val="ListParagraph"/>
        <w:numPr>
          <w:ilvl w:val="0"/>
          <w:numId w:val="147"/>
        </w:numPr>
        <w:contextualSpacing w:val="0"/>
        <w:rPr>
          <w:color w:val="000000" w:themeColor="text1"/>
        </w:rPr>
      </w:pPr>
      <w:r w:rsidRPr="00B37DC1">
        <w:rPr>
          <w:color w:val="000000" w:themeColor="text1"/>
        </w:rPr>
        <w:t>A description of the practices, techniques, structures, and facilities proposed to mitigate such impacts;</w:t>
      </w:r>
    </w:p>
    <w:p w14:paraId="0DF6DC1D" w14:textId="77777777" w:rsidR="00224A23" w:rsidRPr="00B37DC1" w:rsidRDefault="00224A23" w:rsidP="00224A23">
      <w:pPr>
        <w:rPr>
          <w:color w:val="000000" w:themeColor="text1"/>
        </w:rPr>
      </w:pPr>
    </w:p>
    <w:p w14:paraId="7EF7FE43" w14:textId="3C0975FE" w:rsidR="00570DE1" w:rsidRPr="00B37DC1" w:rsidRDefault="00570DE1" w:rsidP="00067BF9">
      <w:pPr>
        <w:pStyle w:val="ListParagraph"/>
        <w:numPr>
          <w:ilvl w:val="0"/>
          <w:numId w:val="147"/>
        </w:numPr>
        <w:contextualSpacing w:val="0"/>
        <w:rPr>
          <w:color w:val="000000" w:themeColor="text1"/>
        </w:rPr>
      </w:pPr>
      <w:r w:rsidRPr="00B37DC1">
        <w:rPr>
          <w:color w:val="000000" w:themeColor="text1"/>
        </w:rPr>
        <w:t>A construction schedule including phasing and</w:t>
      </w:r>
      <w:r w:rsidR="00224A23" w:rsidRPr="00B37DC1">
        <w:rPr>
          <w:color w:val="000000" w:themeColor="text1"/>
        </w:rPr>
        <w:t xml:space="preserve"> </w:t>
      </w:r>
      <w:r w:rsidRPr="00B37DC1">
        <w:rPr>
          <w:color w:val="000000" w:themeColor="text1"/>
        </w:rPr>
        <w:t>sequencing;</w:t>
      </w:r>
    </w:p>
    <w:p w14:paraId="7F497D9C" w14:textId="644B96F2" w:rsidR="00224A23" w:rsidRPr="00B37DC1" w:rsidRDefault="00224A23" w:rsidP="00224A23">
      <w:pPr>
        <w:rPr>
          <w:color w:val="000000" w:themeColor="text1"/>
        </w:rPr>
      </w:pPr>
    </w:p>
    <w:p w14:paraId="0AE23B1E" w14:textId="700B5F07" w:rsidR="00570DE1" w:rsidRPr="00B37DC1" w:rsidRDefault="00570DE1" w:rsidP="00067BF9">
      <w:pPr>
        <w:pStyle w:val="ListParagraph"/>
        <w:numPr>
          <w:ilvl w:val="0"/>
          <w:numId w:val="147"/>
        </w:numPr>
        <w:contextualSpacing w:val="0"/>
        <w:rPr>
          <w:color w:val="000000" w:themeColor="text1"/>
        </w:rPr>
      </w:pPr>
      <w:r w:rsidRPr="00B37DC1">
        <w:rPr>
          <w:color w:val="000000" w:themeColor="text1"/>
        </w:rPr>
        <w:t>Identification of the Owner(s) of the property on which the development is proposed and identification of the Applicant submitting an application for approval and/or a permit;</w:t>
      </w:r>
    </w:p>
    <w:p w14:paraId="2D40079C" w14:textId="77777777" w:rsidR="00224A23" w:rsidRPr="00B37DC1" w:rsidRDefault="00224A23" w:rsidP="00224A23">
      <w:pPr>
        <w:rPr>
          <w:color w:val="000000" w:themeColor="text1"/>
        </w:rPr>
      </w:pPr>
    </w:p>
    <w:p w14:paraId="1309FC28" w14:textId="34BC70D8" w:rsidR="00570DE1" w:rsidRPr="00B37DC1" w:rsidRDefault="00570DE1" w:rsidP="00067BF9">
      <w:pPr>
        <w:pStyle w:val="ListParagraph"/>
        <w:numPr>
          <w:ilvl w:val="0"/>
          <w:numId w:val="147"/>
        </w:numPr>
        <w:contextualSpacing w:val="0"/>
        <w:rPr>
          <w:color w:val="000000" w:themeColor="text1"/>
        </w:rPr>
      </w:pPr>
      <w:r w:rsidRPr="00B37DC1">
        <w:rPr>
          <w:color w:val="000000" w:themeColor="text1"/>
        </w:rPr>
        <w:t>Identification of the Responsible Person(s) for</w:t>
      </w:r>
      <w:r w:rsidR="00224A23" w:rsidRPr="00B37DC1">
        <w:rPr>
          <w:color w:val="000000" w:themeColor="text1"/>
        </w:rPr>
        <w:t xml:space="preserve"> </w:t>
      </w:r>
      <w:r w:rsidRPr="00B37DC1">
        <w:rPr>
          <w:color w:val="000000" w:themeColor="text1"/>
        </w:rPr>
        <w:t>implementation of the Stormwater Management Plan during the construction period of the development including mailing address, 24-hour contact telephone number(s), facsimile number(s), and email address;</w:t>
      </w:r>
    </w:p>
    <w:p w14:paraId="633F0106" w14:textId="77777777" w:rsidR="00224A23" w:rsidRPr="00B37DC1" w:rsidRDefault="00224A23" w:rsidP="00224A23">
      <w:pPr>
        <w:rPr>
          <w:color w:val="000000" w:themeColor="text1"/>
        </w:rPr>
      </w:pPr>
    </w:p>
    <w:p w14:paraId="011B3638" w14:textId="1265B78B" w:rsidR="00570DE1" w:rsidRPr="00B37DC1" w:rsidRDefault="00570DE1" w:rsidP="00067BF9">
      <w:pPr>
        <w:pStyle w:val="ListParagraph"/>
        <w:numPr>
          <w:ilvl w:val="0"/>
          <w:numId w:val="147"/>
        </w:numPr>
        <w:contextualSpacing w:val="0"/>
        <w:rPr>
          <w:color w:val="000000" w:themeColor="text1"/>
        </w:rPr>
      </w:pPr>
      <w:r w:rsidRPr="00B37DC1">
        <w:rPr>
          <w:color w:val="000000" w:themeColor="text1"/>
        </w:rPr>
        <w:t>A description of the procedures to be implemented in the case of emergency environmental or severe rain-fall events during the construction period of the development;</w:t>
      </w:r>
    </w:p>
    <w:p w14:paraId="7B99C443" w14:textId="77777777" w:rsidR="00224A23" w:rsidRPr="00B37DC1" w:rsidRDefault="00224A23" w:rsidP="00224A23">
      <w:pPr>
        <w:rPr>
          <w:color w:val="000000" w:themeColor="text1"/>
        </w:rPr>
      </w:pPr>
    </w:p>
    <w:p w14:paraId="0BFBB1DA" w14:textId="5A3D4555" w:rsidR="00570DE1" w:rsidRPr="00B37DC1" w:rsidRDefault="00570DE1" w:rsidP="00067BF9">
      <w:pPr>
        <w:pStyle w:val="ListParagraph"/>
        <w:numPr>
          <w:ilvl w:val="0"/>
          <w:numId w:val="147"/>
        </w:numPr>
        <w:contextualSpacing w:val="0"/>
        <w:rPr>
          <w:color w:val="000000" w:themeColor="text1"/>
        </w:rPr>
      </w:pPr>
      <w:r w:rsidRPr="00B37DC1">
        <w:rPr>
          <w:color w:val="000000" w:themeColor="text1"/>
        </w:rPr>
        <w:t>Identification of all known local, State, and/or Federal regulatory approvals and/or permits that may be required to be obtained for the development;</w:t>
      </w:r>
    </w:p>
    <w:p w14:paraId="0D450919" w14:textId="77777777" w:rsidR="00C702D5" w:rsidRPr="00B37DC1" w:rsidRDefault="00C702D5" w:rsidP="00C702D5">
      <w:pPr>
        <w:rPr>
          <w:color w:val="000000" w:themeColor="text1"/>
        </w:rPr>
      </w:pPr>
    </w:p>
    <w:p w14:paraId="51E2B1D1" w14:textId="252EBE3E" w:rsidR="00570DE1" w:rsidRPr="00B37DC1" w:rsidRDefault="00570DE1" w:rsidP="00067BF9">
      <w:pPr>
        <w:pStyle w:val="ListParagraph"/>
        <w:numPr>
          <w:ilvl w:val="0"/>
          <w:numId w:val="147"/>
        </w:numPr>
        <w:contextualSpacing w:val="0"/>
        <w:rPr>
          <w:color w:val="000000" w:themeColor="text1"/>
        </w:rPr>
      </w:pPr>
      <w:r w:rsidRPr="00B37DC1">
        <w:rPr>
          <w:color w:val="000000" w:themeColor="text1"/>
        </w:rPr>
        <w:t>A map based on United States Geological Survey quadrangle mapping depicting the following:</w:t>
      </w:r>
    </w:p>
    <w:p w14:paraId="00CC780F" w14:textId="77777777" w:rsidR="00570DE1" w:rsidRPr="00B37DC1" w:rsidRDefault="00570DE1" w:rsidP="00067BF9">
      <w:pPr>
        <w:pStyle w:val="ListParagraph"/>
        <w:numPr>
          <w:ilvl w:val="1"/>
          <w:numId w:val="147"/>
        </w:numPr>
        <w:ind w:left="720"/>
        <w:contextualSpacing w:val="0"/>
        <w:rPr>
          <w:color w:val="000000" w:themeColor="text1"/>
        </w:rPr>
      </w:pPr>
      <w:r w:rsidRPr="00B37DC1">
        <w:rPr>
          <w:color w:val="000000" w:themeColor="text1"/>
        </w:rPr>
        <w:t>Site of the development and vicinity,</w:t>
      </w:r>
    </w:p>
    <w:p w14:paraId="3F267A11" w14:textId="77777777" w:rsidR="00570DE1" w:rsidRPr="00B37DC1" w:rsidRDefault="00570DE1" w:rsidP="00067BF9">
      <w:pPr>
        <w:pStyle w:val="ListParagraph"/>
        <w:numPr>
          <w:ilvl w:val="1"/>
          <w:numId w:val="147"/>
        </w:numPr>
        <w:ind w:left="720"/>
        <w:contextualSpacing w:val="0"/>
        <w:rPr>
          <w:color w:val="000000" w:themeColor="text1"/>
        </w:rPr>
      </w:pPr>
      <w:r w:rsidRPr="00B37DC1">
        <w:rPr>
          <w:color w:val="000000" w:themeColor="text1"/>
        </w:rPr>
        <w:t>Sub-regional drainage basin(s), and</w:t>
      </w:r>
    </w:p>
    <w:p w14:paraId="4225B4DF" w14:textId="77777777" w:rsidR="00570DE1" w:rsidRPr="00B37DC1" w:rsidRDefault="00570DE1" w:rsidP="00067BF9">
      <w:pPr>
        <w:pStyle w:val="ListParagraph"/>
        <w:numPr>
          <w:ilvl w:val="1"/>
          <w:numId w:val="147"/>
        </w:numPr>
        <w:ind w:left="720"/>
        <w:contextualSpacing w:val="0"/>
        <w:rPr>
          <w:color w:val="000000" w:themeColor="text1"/>
        </w:rPr>
      </w:pPr>
      <w:r w:rsidRPr="00B37DC1">
        <w:rPr>
          <w:color w:val="000000" w:themeColor="text1"/>
        </w:rPr>
        <w:t>Identifying hydrologic unit code(s) within which the site of the development is located;</w:t>
      </w:r>
    </w:p>
    <w:p w14:paraId="151FF044" w14:textId="7D86A0F4" w:rsidR="00C702D5" w:rsidRPr="00B37DC1" w:rsidRDefault="00C702D5" w:rsidP="00C702D5">
      <w:pPr>
        <w:rPr>
          <w:color w:val="000000" w:themeColor="text1"/>
        </w:rPr>
      </w:pPr>
    </w:p>
    <w:p w14:paraId="677368D1" w14:textId="1E47CD2E" w:rsidR="00570DE1" w:rsidRPr="00B37DC1" w:rsidRDefault="00570DE1" w:rsidP="00067BF9">
      <w:pPr>
        <w:pStyle w:val="ListParagraph"/>
        <w:numPr>
          <w:ilvl w:val="0"/>
          <w:numId w:val="147"/>
        </w:numPr>
        <w:contextualSpacing w:val="0"/>
        <w:rPr>
          <w:color w:val="000000" w:themeColor="text1"/>
        </w:rPr>
      </w:pPr>
      <w:r w:rsidRPr="00B37DC1">
        <w:rPr>
          <w:color w:val="000000" w:themeColor="text1"/>
        </w:rPr>
        <w:t>A description of the surface water and ground</w:t>
      </w:r>
      <w:r w:rsidR="00C702D5" w:rsidRPr="00B37DC1">
        <w:rPr>
          <w:color w:val="000000" w:themeColor="text1"/>
        </w:rPr>
        <w:t xml:space="preserve"> </w:t>
      </w:r>
      <w:r w:rsidRPr="00B37DC1">
        <w:rPr>
          <w:color w:val="000000" w:themeColor="text1"/>
        </w:rPr>
        <w:t xml:space="preserve">water resources, including identification of water quality classifications and the presence of impaired </w:t>
      </w:r>
      <w:proofErr w:type="gramStart"/>
      <w:r w:rsidRPr="00B37DC1">
        <w:rPr>
          <w:color w:val="000000" w:themeColor="text1"/>
        </w:rPr>
        <w:t>water-bodies</w:t>
      </w:r>
      <w:proofErr w:type="gramEnd"/>
      <w:r w:rsidRPr="00B37DC1">
        <w:rPr>
          <w:color w:val="000000" w:themeColor="text1"/>
        </w:rPr>
        <w:t xml:space="preserve"> as identified by the Connecticut DEEP, on and in the vicinity of the site of the proposed development; and</w:t>
      </w:r>
    </w:p>
    <w:p w14:paraId="43971D7A" w14:textId="77777777" w:rsidR="00C702D5" w:rsidRPr="00B37DC1" w:rsidRDefault="00C702D5" w:rsidP="00C702D5">
      <w:pPr>
        <w:rPr>
          <w:color w:val="000000" w:themeColor="text1"/>
        </w:rPr>
      </w:pPr>
    </w:p>
    <w:p w14:paraId="12E1BF7E" w14:textId="6D1D8CAD" w:rsidR="00570DE1" w:rsidRPr="00B37DC1" w:rsidRDefault="00570DE1" w:rsidP="00067BF9">
      <w:pPr>
        <w:pStyle w:val="ListParagraph"/>
        <w:numPr>
          <w:ilvl w:val="0"/>
          <w:numId w:val="147"/>
        </w:numPr>
        <w:contextualSpacing w:val="0"/>
        <w:rPr>
          <w:color w:val="000000" w:themeColor="text1"/>
        </w:rPr>
      </w:pPr>
      <w:r w:rsidRPr="00B37DC1">
        <w:rPr>
          <w:color w:val="000000" w:themeColor="text1"/>
        </w:rPr>
        <w:t>A description of the development, construction</w:t>
      </w:r>
      <w:r w:rsidR="00C702D5" w:rsidRPr="00B37DC1">
        <w:rPr>
          <w:color w:val="000000" w:themeColor="text1"/>
        </w:rPr>
        <w:t xml:space="preserve"> </w:t>
      </w:r>
      <w:r w:rsidRPr="00B37DC1">
        <w:rPr>
          <w:color w:val="000000" w:themeColor="text1"/>
        </w:rPr>
        <w:t>Limitations, and constraints of the site of the proposed development including:</w:t>
      </w:r>
    </w:p>
    <w:p w14:paraId="797BFE17" w14:textId="77777777" w:rsidR="00570DE1" w:rsidRPr="00B37DC1" w:rsidRDefault="00570DE1" w:rsidP="00067BF9">
      <w:pPr>
        <w:pStyle w:val="ListParagraph"/>
        <w:numPr>
          <w:ilvl w:val="1"/>
          <w:numId w:val="147"/>
        </w:numPr>
        <w:ind w:left="720"/>
        <w:contextualSpacing w:val="0"/>
        <w:rPr>
          <w:color w:val="000000" w:themeColor="text1"/>
        </w:rPr>
      </w:pPr>
      <w:r w:rsidRPr="00B37DC1">
        <w:rPr>
          <w:color w:val="000000" w:themeColor="text1"/>
        </w:rPr>
        <w:t>Areas of exposed bedrock;</w:t>
      </w:r>
    </w:p>
    <w:p w14:paraId="24CFB6D6" w14:textId="77777777" w:rsidR="00570DE1" w:rsidRPr="00B37DC1" w:rsidRDefault="00570DE1" w:rsidP="00067BF9">
      <w:pPr>
        <w:pStyle w:val="ListParagraph"/>
        <w:numPr>
          <w:ilvl w:val="1"/>
          <w:numId w:val="147"/>
        </w:numPr>
        <w:ind w:left="720"/>
        <w:contextualSpacing w:val="0"/>
        <w:rPr>
          <w:color w:val="000000" w:themeColor="text1"/>
        </w:rPr>
      </w:pPr>
      <w:r w:rsidRPr="00B37DC1">
        <w:rPr>
          <w:color w:val="000000" w:themeColor="text1"/>
        </w:rPr>
        <w:t>Areas of shallow depth to bedrock surficial soils as defined by the U.S.D.A. Natural Resources Conservation Service Soil Survey;</w:t>
      </w:r>
    </w:p>
    <w:p w14:paraId="4FA5FA98" w14:textId="77777777" w:rsidR="00570DE1" w:rsidRPr="00B37DC1" w:rsidRDefault="00570DE1" w:rsidP="00067BF9">
      <w:pPr>
        <w:pStyle w:val="ListParagraph"/>
        <w:numPr>
          <w:ilvl w:val="1"/>
          <w:numId w:val="147"/>
        </w:numPr>
        <w:ind w:left="720"/>
        <w:contextualSpacing w:val="0"/>
        <w:rPr>
          <w:color w:val="000000" w:themeColor="text1"/>
        </w:rPr>
      </w:pPr>
      <w:r w:rsidRPr="00B37DC1">
        <w:rPr>
          <w:color w:val="000000" w:themeColor="text1"/>
        </w:rPr>
        <w:t>Areas of high erosion hazard surficial soils as defined by the U.S.D.A. Natural Resources Conservation Service Soil Survey;</w:t>
      </w:r>
    </w:p>
    <w:p w14:paraId="2D8B84AB" w14:textId="77777777" w:rsidR="00570DE1" w:rsidRPr="00B37DC1" w:rsidRDefault="00570DE1" w:rsidP="00067BF9">
      <w:pPr>
        <w:pStyle w:val="ListParagraph"/>
        <w:numPr>
          <w:ilvl w:val="1"/>
          <w:numId w:val="147"/>
        </w:numPr>
        <w:ind w:left="720"/>
        <w:contextualSpacing w:val="0"/>
        <w:rPr>
          <w:color w:val="000000" w:themeColor="text1"/>
        </w:rPr>
      </w:pPr>
      <w:r w:rsidRPr="00B37DC1">
        <w:rPr>
          <w:color w:val="000000" w:themeColor="text1"/>
        </w:rPr>
        <w:t>Areas of ground surface slopes greater than or equal to twenty-five percent (25%); and</w:t>
      </w:r>
    </w:p>
    <w:p w14:paraId="5C6D59BA" w14:textId="77777777" w:rsidR="00570DE1" w:rsidRPr="00B37DC1" w:rsidRDefault="00570DE1" w:rsidP="00067BF9">
      <w:pPr>
        <w:pStyle w:val="ListParagraph"/>
        <w:numPr>
          <w:ilvl w:val="1"/>
          <w:numId w:val="147"/>
        </w:numPr>
        <w:ind w:left="720"/>
        <w:contextualSpacing w:val="0"/>
        <w:rPr>
          <w:color w:val="000000" w:themeColor="text1"/>
        </w:rPr>
      </w:pPr>
      <w:r w:rsidRPr="00B37DC1">
        <w:rPr>
          <w:color w:val="000000" w:themeColor="text1"/>
        </w:rPr>
        <w:t>Areas of potential shallow depth to ground water.</w:t>
      </w:r>
    </w:p>
    <w:p w14:paraId="6A182AF4" w14:textId="25649291" w:rsidR="00570DE1" w:rsidRPr="00B37DC1" w:rsidRDefault="00570DE1" w:rsidP="00D15890">
      <w:pPr>
        <w:pStyle w:val="ListParagraph"/>
        <w:ind w:left="0"/>
        <w:contextualSpacing w:val="0"/>
        <w:rPr>
          <w:color w:val="000000" w:themeColor="text1"/>
        </w:rPr>
      </w:pPr>
    </w:p>
    <w:p w14:paraId="1E5792FA" w14:textId="02BDBC44" w:rsidR="00D93F57" w:rsidRPr="00B37DC1" w:rsidRDefault="00D93F57">
      <w:pPr>
        <w:spacing w:after="200" w:line="276" w:lineRule="auto"/>
        <w:rPr>
          <w:color w:val="000000" w:themeColor="text1"/>
        </w:rPr>
      </w:pPr>
      <w:r w:rsidRPr="00B37DC1">
        <w:rPr>
          <w:color w:val="000000" w:themeColor="text1"/>
        </w:rPr>
        <w:br w:type="page"/>
      </w:r>
    </w:p>
    <w:p w14:paraId="43EC3D97" w14:textId="77777777" w:rsidR="00D93F57" w:rsidRPr="00B37DC1" w:rsidRDefault="00D93F57" w:rsidP="00D15890">
      <w:pPr>
        <w:pStyle w:val="ListParagraph"/>
        <w:ind w:left="0"/>
        <w:contextualSpacing w:val="0"/>
        <w:rPr>
          <w:color w:val="000000" w:themeColor="text1"/>
        </w:rPr>
      </w:pPr>
    </w:p>
    <w:p w14:paraId="3C34D28B" w14:textId="77777777" w:rsidR="00570DE1" w:rsidRPr="00B37DC1" w:rsidRDefault="00570DE1" w:rsidP="00224A23">
      <w:pPr>
        <w:pStyle w:val="ListParagraph"/>
        <w:shd w:val="clear" w:color="auto" w:fill="BFBFBF" w:themeFill="background1" w:themeFillShade="BF"/>
        <w:ind w:left="0"/>
        <w:contextualSpacing w:val="0"/>
        <w:rPr>
          <w:b/>
          <w:color w:val="000000" w:themeColor="text1"/>
        </w:rPr>
      </w:pPr>
      <w:r w:rsidRPr="00B37DC1">
        <w:rPr>
          <w:b/>
          <w:color w:val="000000" w:themeColor="text1"/>
        </w:rPr>
        <w:t>D. Stormwater Peak Flows</w:t>
      </w:r>
    </w:p>
    <w:p w14:paraId="0392144C" w14:textId="77777777" w:rsidR="00C702D5" w:rsidRPr="00B37DC1" w:rsidRDefault="00C702D5" w:rsidP="00D15890">
      <w:pPr>
        <w:pStyle w:val="ListParagraph"/>
        <w:ind w:left="0"/>
        <w:contextualSpacing w:val="0"/>
        <w:rPr>
          <w:color w:val="000000" w:themeColor="text1"/>
        </w:rPr>
      </w:pPr>
    </w:p>
    <w:p w14:paraId="517DFAA8" w14:textId="67D03177" w:rsidR="00570DE1" w:rsidRPr="00B37DC1" w:rsidRDefault="00570DE1" w:rsidP="00067BF9">
      <w:pPr>
        <w:pStyle w:val="ListParagraph"/>
        <w:numPr>
          <w:ilvl w:val="0"/>
          <w:numId w:val="148"/>
        </w:numPr>
        <w:contextualSpacing w:val="0"/>
        <w:rPr>
          <w:color w:val="000000" w:themeColor="text1"/>
        </w:rPr>
      </w:pPr>
      <w:r w:rsidRPr="00B37DC1">
        <w:rPr>
          <w:color w:val="000000" w:themeColor="text1"/>
        </w:rPr>
        <w:t xml:space="preserve">No increase in stormwater peak flows will be allowed unless downstream increases are compatible with an overall flood plain management system. The following items </w:t>
      </w:r>
      <w:r w:rsidR="00B42B6C" w:rsidRPr="00B37DC1">
        <w:rPr>
          <w:color w:val="000000" w:themeColor="text1"/>
        </w:rPr>
        <w:t>should</w:t>
      </w:r>
      <w:r w:rsidRPr="00B37DC1">
        <w:rPr>
          <w:color w:val="000000" w:themeColor="text1"/>
        </w:rPr>
        <w:t xml:space="preserve"> be considered in determining whether increased peak flows are compatible with an overall flood plain management system:</w:t>
      </w:r>
    </w:p>
    <w:p w14:paraId="6905E8E7" w14:textId="77777777" w:rsidR="00570DE1" w:rsidRPr="00B37DC1" w:rsidRDefault="00570DE1" w:rsidP="00067BF9">
      <w:pPr>
        <w:pStyle w:val="ListParagraph"/>
        <w:numPr>
          <w:ilvl w:val="1"/>
          <w:numId w:val="148"/>
        </w:numPr>
        <w:ind w:left="720"/>
        <w:contextualSpacing w:val="0"/>
        <w:rPr>
          <w:color w:val="000000" w:themeColor="text1"/>
        </w:rPr>
      </w:pPr>
      <w:r w:rsidRPr="00B37DC1">
        <w:rPr>
          <w:color w:val="000000" w:themeColor="text1"/>
        </w:rPr>
        <w:t>Timing of peak flows from sub-watersheds;</w:t>
      </w:r>
    </w:p>
    <w:p w14:paraId="22C4D903" w14:textId="77777777" w:rsidR="00570DE1" w:rsidRPr="00B37DC1" w:rsidRDefault="00570DE1" w:rsidP="00067BF9">
      <w:pPr>
        <w:pStyle w:val="ListParagraph"/>
        <w:numPr>
          <w:ilvl w:val="1"/>
          <w:numId w:val="148"/>
        </w:numPr>
        <w:ind w:left="720"/>
        <w:contextualSpacing w:val="0"/>
        <w:rPr>
          <w:color w:val="000000" w:themeColor="text1"/>
        </w:rPr>
      </w:pPr>
      <w:r w:rsidRPr="00B37DC1">
        <w:rPr>
          <w:color w:val="000000" w:themeColor="text1"/>
        </w:rPr>
        <w:t>Increased duration of high flow rates;</w:t>
      </w:r>
    </w:p>
    <w:p w14:paraId="74C5FB90" w14:textId="77777777" w:rsidR="00570DE1" w:rsidRPr="00B37DC1" w:rsidRDefault="00570DE1" w:rsidP="00067BF9">
      <w:pPr>
        <w:pStyle w:val="ListParagraph"/>
        <w:numPr>
          <w:ilvl w:val="1"/>
          <w:numId w:val="148"/>
        </w:numPr>
        <w:ind w:left="720"/>
        <w:contextualSpacing w:val="0"/>
        <w:rPr>
          <w:color w:val="000000" w:themeColor="text1"/>
        </w:rPr>
      </w:pPr>
      <w:r w:rsidRPr="00B37DC1">
        <w:rPr>
          <w:color w:val="000000" w:themeColor="text1"/>
        </w:rPr>
        <w:t>Stability of the downstream channels;</w:t>
      </w:r>
    </w:p>
    <w:p w14:paraId="6A50BB58" w14:textId="77777777" w:rsidR="00570DE1" w:rsidRPr="00B37DC1" w:rsidRDefault="00570DE1" w:rsidP="00067BF9">
      <w:pPr>
        <w:pStyle w:val="ListParagraph"/>
        <w:numPr>
          <w:ilvl w:val="1"/>
          <w:numId w:val="148"/>
        </w:numPr>
        <w:ind w:left="720"/>
        <w:contextualSpacing w:val="0"/>
        <w:rPr>
          <w:color w:val="000000" w:themeColor="text1"/>
        </w:rPr>
      </w:pPr>
      <w:r w:rsidRPr="00B37DC1">
        <w:rPr>
          <w:color w:val="000000" w:themeColor="text1"/>
        </w:rPr>
        <w:t>Distance downstream that the peak; discharges are increased; and</w:t>
      </w:r>
    </w:p>
    <w:p w14:paraId="36301EDF" w14:textId="77777777" w:rsidR="00570DE1" w:rsidRPr="00B37DC1" w:rsidRDefault="00570DE1" w:rsidP="00067BF9">
      <w:pPr>
        <w:pStyle w:val="ListParagraph"/>
        <w:numPr>
          <w:ilvl w:val="1"/>
          <w:numId w:val="148"/>
        </w:numPr>
        <w:ind w:left="720"/>
        <w:contextualSpacing w:val="0"/>
        <w:rPr>
          <w:color w:val="000000" w:themeColor="text1"/>
        </w:rPr>
      </w:pPr>
      <w:r w:rsidRPr="00B37DC1">
        <w:rPr>
          <w:color w:val="000000" w:themeColor="text1"/>
        </w:rPr>
        <w:t>Comparison of the peak flow rates from the pre- to post-development condition for the 1, 2, 10, 25, 50, and 100-year 24-hour storm events.</w:t>
      </w:r>
    </w:p>
    <w:p w14:paraId="0683384A" w14:textId="77777777" w:rsidR="00C702D5" w:rsidRPr="00B37DC1" w:rsidRDefault="00C702D5" w:rsidP="00C702D5">
      <w:pPr>
        <w:rPr>
          <w:color w:val="000000" w:themeColor="text1"/>
        </w:rPr>
      </w:pPr>
    </w:p>
    <w:p w14:paraId="6F1D2D2C" w14:textId="6CE290CC" w:rsidR="00570DE1" w:rsidRPr="00B37DC1" w:rsidRDefault="00570DE1" w:rsidP="00067BF9">
      <w:pPr>
        <w:pStyle w:val="ListParagraph"/>
        <w:numPr>
          <w:ilvl w:val="0"/>
          <w:numId w:val="148"/>
        </w:numPr>
        <w:contextualSpacing w:val="0"/>
        <w:rPr>
          <w:color w:val="000000" w:themeColor="text1"/>
        </w:rPr>
      </w:pPr>
      <w:r w:rsidRPr="00B37DC1">
        <w:rPr>
          <w:color w:val="000000" w:themeColor="text1"/>
        </w:rPr>
        <w:t>When stormwater detention structures are required, they shall be designed so that the peak flow after development shall not exceed the pre-construction peak flow.</w:t>
      </w:r>
    </w:p>
    <w:p w14:paraId="4AD9C790" w14:textId="77777777" w:rsidR="00C702D5" w:rsidRPr="00B37DC1" w:rsidRDefault="00C702D5" w:rsidP="00C702D5">
      <w:pPr>
        <w:rPr>
          <w:color w:val="000000" w:themeColor="text1"/>
        </w:rPr>
      </w:pPr>
    </w:p>
    <w:p w14:paraId="4D5ADADC" w14:textId="0BD7ADE4" w:rsidR="00570DE1" w:rsidRPr="00B37DC1" w:rsidRDefault="00570DE1" w:rsidP="00067BF9">
      <w:pPr>
        <w:pStyle w:val="ListParagraph"/>
        <w:numPr>
          <w:ilvl w:val="0"/>
          <w:numId w:val="148"/>
        </w:numPr>
        <w:contextualSpacing w:val="0"/>
        <w:rPr>
          <w:color w:val="000000" w:themeColor="text1"/>
        </w:rPr>
      </w:pPr>
      <w:r w:rsidRPr="00B37DC1">
        <w:rPr>
          <w:color w:val="000000" w:themeColor="text1"/>
        </w:rPr>
        <w:t>The Applicant shall furnish calculations that demonstrate there would be no increase in peak flow rates from the pre-development to the post-development condition for the 1, 2, 10, 25, 50, and 100-year frequency, 24-hour duration Type III Distribution Storms, as computed with Technical Release #55, Urban Hydrology, Engineering Division, Soils Conservation Service, USDA, January 1975, as amended, TR-20, HEC-1, or by use of other methods conforming to sound engineering practice as set forth in this section.</w:t>
      </w:r>
    </w:p>
    <w:p w14:paraId="318AF6B9" w14:textId="3A20E82E" w:rsidR="00570DE1" w:rsidRPr="00B37DC1" w:rsidRDefault="00570DE1" w:rsidP="00D15890">
      <w:pPr>
        <w:pStyle w:val="ListParagraph"/>
        <w:ind w:left="0"/>
        <w:contextualSpacing w:val="0"/>
        <w:rPr>
          <w:color w:val="000000" w:themeColor="text1"/>
        </w:rPr>
      </w:pPr>
    </w:p>
    <w:p w14:paraId="3B27F804" w14:textId="77777777" w:rsidR="00570DE1" w:rsidRPr="00B37DC1" w:rsidRDefault="00570DE1" w:rsidP="00224A23">
      <w:pPr>
        <w:pStyle w:val="ListParagraph"/>
        <w:shd w:val="clear" w:color="auto" w:fill="BFBFBF" w:themeFill="background1" w:themeFillShade="BF"/>
        <w:ind w:left="0"/>
        <w:contextualSpacing w:val="0"/>
        <w:rPr>
          <w:b/>
          <w:color w:val="000000" w:themeColor="text1"/>
        </w:rPr>
      </w:pPr>
      <w:r w:rsidRPr="00B37DC1">
        <w:rPr>
          <w:b/>
          <w:color w:val="000000" w:themeColor="text1"/>
        </w:rPr>
        <w:t>E. Design Guidance and Recommendations</w:t>
      </w:r>
    </w:p>
    <w:p w14:paraId="0FC6760C" w14:textId="77777777" w:rsidR="00C702D5" w:rsidRPr="00B37DC1" w:rsidRDefault="00C702D5" w:rsidP="00D15890">
      <w:pPr>
        <w:pStyle w:val="ListParagraph"/>
        <w:ind w:left="0"/>
        <w:contextualSpacing w:val="0"/>
        <w:rPr>
          <w:color w:val="000000" w:themeColor="text1"/>
        </w:rPr>
      </w:pPr>
    </w:p>
    <w:p w14:paraId="68AF2320" w14:textId="4137ABCC" w:rsidR="00570DE1" w:rsidRPr="00B37DC1" w:rsidRDefault="00570DE1" w:rsidP="00D15890">
      <w:pPr>
        <w:pStyle w:val="ListParagraph"/>
        <w:ind w:left="0"/>
        <w:contextualSpacing w:val="0"/>
        <w:rPr>
          <w:color w:val="000000" w:themeColor="text1"/>
        </w:rPr>
      </w:pPr>
      <w:r w:rsidRPr="00B37DC1">
        <w:rPr>
          <w:color w:val="000000" w:themeColor="text1"/>
        </w:rPr>
        <w:t>The following documents are incorporated in these</w:t>
      </w:r>
      <w:r w:rsidR="00AF232D" w:rsidRPr="00B37DC1">
        <w:rPr>
          <w:color w:val="000000" w:themeColor="text1"/>
        </w:rPr>
        <w:t xml:space="preserve"> </w:t>
      </w:r>
      <w:r w:rsidRPr="00B37DC1">
        <w:rPr>
          <w:color w:val="000000" w:themeColor="text1"/>
        </w:rPr>
        <w:t>Regulations by reference. They give guidance and recommendations for the analysis and design of practices, techniques, structures, and other facilities to be incorporated in the Stormwater Management Plan. Other standards of practice, engineering analysis and design, and computational or sizing methodologies may be used upon review and approval of the Commission.</w:t>
      </w:r>
    </w:p>
    <w:p w14:paraId="5EBF7AD7" w14:textId="77777777" w:rsidR="00C702D5" w:rsidRPr="00B37DC1" w:rsidRDefault="00C702D5" w:rsidP="00C702D5">
      <w:pPr>
        <w:rPr>
          <w:color w:val="000000" w:themeColor="text1"/>
        </w:rPr>
      </w:pPr>
    </w:p>
    <w:p w14:paraId="21E373B2" w14:textId="2428DAFB" w:rsidR="00570DE1" w:rsidRPr="00B37DC1" w:rsidRDefault="00570DE1" w:rsidP="00067BF9">
      <w:pPr>
        <w:pStyle w:val="ListParagraph"/>
        <w:numPr>
          <w:ilvl w:val="0"/>
          <w:numId w:val="149"/>
        </w:numPr>
        <w:contextualSpacing w:val="0"/>
        <w:rPr>
          <w:color w:val="000000" w:themeColor="text1"/>
        </w:rPr>
      </w:pPr>
      <w:r w:rsidRPr="00B37DC1">
        <w:rPr>
          <w:color w:val="000000" w:themeColor="text1"/>
        </w:rPr>
        <w:t>Connecticut Council on Soil and Water Conservation and Connecticut Department of Environmental Protection, Connecticut Guidelines for Soil Erosion and Sediment Control, Bulletin No. 34, 2002, as may have been amended from time to time.</w:t>
      </w:r>
    </w:p>
    <w:p w14:paraId="4E658701" w14:textId="77777777" w:rsidR="00C702D5" w:rsidRPr="00B37DC1" w:rsidRDefault="00C702D5" w:rsidP="00C702D5">
      <w:pPr>
        <w:rPr>
          <w:color w:val="000000" w:themeColor="text1"/>
        </w:rPr>
      </w:pPr>
    </w:p>
    <w:p w14:paraId="2DDA2AD0" w14:textId="228331E5" w:rsidR="00570DE1" w:rsidRPr="00B37DC1" w:rsidRDefault="00570DE1" w:rsidP="00067BF9">
      <w:pPr>
        <w:pStyle w:val="ListParagraph"/>
        <w:numPr>
          <w:ilvl w:val="0"/>
          <w:numId w:val="149"/>
        </w:numPr>
        <w:contextualSpacing w:val="0"/>
        <w:rPr>
          <w:color w:val="000000" w:themeColor="text1"/>
        </w:rPr>
      </w:pPr>
      <w:r w:rsidRPr="00B37DC1">
        <w:rPr>
          <w:color w:val="000000" w:themeColor="text1"/>
        </w:rPr>
        <w:t>Connecticut Department of Transportation, Connecticut Department of Transportation Drainage Manual 2000, as may have been amended from time to time.</w:t>
      </w:r>
    </w:p>
    <w:p w14:paraId="1E1DE227" w14:textId="77777777" w:rsidR="00C702D5" w:rsidRPr="00B37DC1" w:rsidRDefault="00C702D5" w:rsidP="00C702D5">
      <w:pPr>
        <w:rPr>
          <w:color w:val="000000" w:themeColor="text1"/>
        </w:rPr>
      </w:pPr>
    </w:p>
    <w:p w14:paraId="25A93B6A" w14:textId="77777777" w:rsidR="00570DE1" w:rsidRPr="00B37DC1" w:rsidRDefault="00570DE1" w:rsidP="00067BF9">
      <w:pPr>
        <w:pStyle w:val="ListParagraph"/>
        <w:numPr>
          <w:ilvl w:val="0"/>
          <w:numId w:val="149"/>
        </w:numPr>
        <w:contextualSpacing w:val="0"/>
        <w:rPr>
          <w:color w:val="000000" w:themeColor="text1"/>
        </w:rPr>
      </w:pPr>
      <w:r w:rsidRPr="00B37DC1">
        <w:rPr>
          <w:color w:val="000000" w:themeColor="text1"/>
        </w:rPr>
        <w:t>Connecticut Department of Energy and Environmental Protection, 2004 Connecticut Stormwater Quality Manual (Final Draft), as may have been amended from time to time.</w:t>
      </w:r>
    </w:p>
    <w:p w14:paraId="685920C8" w14:textId="319C809B" w:rsidR="00570DE1" w:rsidRPr="00B37DC1" w:rsidRDefault="00570DE1" w:rsidP="00D15890">
      <w:pPr>
        <w:pStyle w:val="ListParagraph"/>
        <w:ind w:left="0"/>
        <w:contextualSpacing w:val="0"/>
        <w:rPr>
          <w:color w:val="000000" w:themeColor="text1"/>
        </w:rPr>
      </w:pPr>
    </w:p>
    <w:p w14:paraId="5BFE8037" w14:textId="3F874578" w:rsidR="00D93F57" w:rsidRPr="00B37DC1" w:rsidRDefault="00D93F57">
      <w:pPr>
        <w:spacing w:after="200" w:line="276" w:lineRule="auto"/>
        <w:rPr>
          <w:color w:val="000000" w:themeColor="text1"/>
        </w:rPr>
      </w:pPr>
      <w:r w:rsidRPr="00B37DC1">
        <w:rPr>
          <w:color w:val="000000" w:themeColor="text1"/>
        </w:rPr>
        <w:br w:type="page"/>
      </w:r>
    </w:p>
    <w:p w14:paraId="4380D2BA" w14:textId="77777777" w:rsidR="00D93F57" w:rsidRPr="00B37DC1" w:rsidRDefault="00D93F57" w:rsidP="00D15890">
      <w:pPr>
        <w:pStyle w:val="ListParagraph"/>
        <w:ind w:left="0"/>
        <w:contextualSpacing w:val="0"/>
        <w:rPr>
          <w:color w:val="000000" w:themeColor="text1"/>
        </w:rPr>
      </w:pPr>
    </w:p>
    <w:p w14:paraId="3E4B793D" w14:textId="77777777" w:rsidR="00570DE1" w:rsidRPr="00B37DC1" w:rsidRDefault="00570DE1" w:rsidP="00224A23">
      <w:pPr>
        <w:pStyle w:val="ListParagraph"/>
        <w:shd w:val="clear" w:color="auto" w:fill="BFBFBF" w:themeFill="background1" w:themeFillShade="BF"/>
        <w:ind w:left="0"/>
        <w:contextualSpacing w:val="0"/>
        <w:rPr>
          <w:b/>
          <w:color w:val="000000" w:themeColor="text1"/>
        </w:rPr>
      </w:pPr>
      <w:r w:rsidRPr="00B37DC1">
        <w:rPr>
          <w:b/>
          <w:color w:val="000000" w:themeColor="text1"/>
        </w:rPr>
        <w:t>F. Design Practices and Technical Standards</w:t>
      </w:r>
    </w:p>
    <w:p w14:paraId="7C657727" w14:textId="77777777" w:rsidR="00C702D5" w:rsidRPr="00B37DC1" w:rsidRDefault="00C702D5" w:rsidP="00D15890">
      <w:pPr>
        <w:pStyle w:val="ListParagraph"/>
        <w:ind w:left="0"/>
        <w:contextualSpacing w:val="0"/>
        <w:rPr>
          <w:color w:val="000000" w:themeColor="text1"/>
        </w:rPr>
      </w:pPr>
    </w:p>
    <w:p w14:paraId="6F954B36" w14:textId="03F8D73A" w:rsidR="00570DE1" w:rsidRPr="00B37DC1" w:rsidRDefault="00570DE1" w:rsidP="00D15890">
      <w:pPr>
        <w:pStyle w:val="ListParagraph"/>
        <w:ind w:left="0"/>
        <w:contextualSpacing w:val="0"/>
        <w:rPr>
          <w:color w:val="000000" w:themeColor="text1"/>
        </w:rPr>
      </w:pPr>
      <w:r w:rsidRPr="00B37DC1">
        <w:rPr>
          <w:color w:val="000000" w:themeColor="text1"/>
        </w:rPr>
        <w:t>Stormwater Management Plans shall incorporate the</w:t>
      </w:r>
      <w:r w:rsidR="00AF232D" w:rsidRPr="00B37DC1">
        <w:rPr>
          <w:color w:val="000000" w:themeColor="text1"/>
        </w:rPr>
        <w:t xml:space="preserve">  </w:t>
      </w:r>
      <w:r w:rsidRPr="00B37DC1">
        <w:rPr>
          <w:color w:val="000000" w:themeColor="text1"/>
        </w:rPr>
        <w:t>design practices and technical standards appropriate</w:t>
      </w:r>
      <w:r w:rsidR="00AF232D" w:rsidRPr="00B37DC1">
        <w:rPr>
          <w:color w:val="000000" w:themeColor="text1"/>
        </w:rPr>
        <w:t xml:space="preserve"> </w:t>
      </w:r>
      <w:r w:rsidRPr="00B37DC1">
        <w:rPr>
          <w:color w:val="000000" w:themeColor="text1"/>
        </w:rPr>
        <w:t>for the site conditions and proposed development. The Commission, or its designated agent, may require</w:t>
      </w:r>
      <w:r w:rsidR="00AF232D" w:rsidRPr="00B37DC1">
        <w:rPr>
          <w:color w:val="000000" w:themeColor="text1"/>
        </w:rPr>
        <w:t xml:space="preserve">  </w:t>
      </w:r>
      <w:r w:rsidRPr="00B37DC1">
        <w:rPr>
          <w:color w:val="000000" w:themeColor="text1"/>
        </w:rPr>
        <w:t>additional design practices and/or technical standards</w:t>
      </w:r>
      <w:r w:rsidR="00AF232D" w:rsidRPr="00B37DC1">
        <w:rPr>
          <w:color w:val="000000" w:themeColor="text1"/>
        </w:rPr>
        <w:t xml:space="preserve"> </w:t>
      </w:r>
      <w:r w:rsidRPr="00B37DC1">
        <w:rPr>
          <w:color w:val="000000" w:themeColor="text1"/>
        </w:rPr>
        <w:t>to be incorporated in the Stormwater Management</w:t>
      </w:r>
      <w:r w:rsidR="00AF232D" w:rsidRPr="00B37DC1">
        <w:rPr>
          <w:color w:val="000000" w:themeColor="text1"/>
        </w:rPr>
        <w:t xml:space="preserve"> </w:t>
      </w:r>
      <w:r w:rsidRPr="00B37DC1">
        <w:rPr>
          <w:color w:val="000000" w:themeColor="text1"/>
        </w:rPr>
        <w:t>Plan where a proposal will discharge stormwater</w:t>
      </w:r>
      <w:r w:rsidR="00AF232D" w:rsidRPr="00B37DC1">
        <w:rPr>
          <w:color w:val="000000" w:themeColor="text1"/>
        </w:rPr>
        <w:t xml:space="preserve"> </w:t>
      </w:r>
      <w:r w:rsidRPr="00B37DC1">
        <w:rPr>
          <w:color w:val="000000" w:themeColor="text1"/>
        </w:rPr>
        <w:t>runoff to an area identified as a sensitive surface water,</w:t>
      </w:r>
      <w:r w:rsidR="00AF232D" w:rsidRPr="00B37DC1">
        <w:rPr>
          <w:color w:val="000000" w:themeColor="text1"/>
        </w:rPr>
        <w:t xml:space="preserve"> </w:t>
      </w:r>
      <w:r w:rsidRPr="00B37DC1">
        <w:rPr>
          <w:color w:val="000000" w:themeColor="text1"/>
        </w:rPr>
        <w:t>ground water, or other natural resource, which is</w:t>
      </w:r>
      <w:r w:rsidR="00AF232D" w:rsidRPr="00B37DC1">
        <w:rPr>
          <w:color w:val="000000" w:themeColor="text1"/>
        </w:rPr>
        <w:t xml:space="preserve"> </w:t>
      </w:r>
      <w:r w:rsidRPr="00B37DC1">
        <w:rPr>
          <w:color w:val="000000" w:themeColor="text1"/>
        </w:rPr>
        <w:t>impaired and/or experiencing existing flooding, stream</w:t>
      </w:r>
      <w:r w:rsidR="00AF232D" w:rsidRPr="00B37DC1">
        <w:rPr>
          <w:color w:val="000000" w:themeColor="text1"/>
        </w:rPr>
        <w:t xml:space="preserve"> c</w:t>
      </w:r>
      <w:r w:rsidRPr="00B37DC1">
        <w:rPr>
          <w:color w:val="000000" w:themeColor="text1"/>
        </w:rPr>
        <w:t>hannel instability, or water quality problems.</w:t>
      </w:r>
    </w:p>
    <w:p w14:paraId="4D73595E" w14:textId="1BA42DF4" w:rsidR="00570DE1" w:rsidRPr="00B37DC1" w:rsidRDefault="00570DE1" w:rsidP="00D15890">
      <w:pPr>
        <w:pStyle w:val="ListParagraph"/>
        <w:ind w:left="0"/>
        <w:contextualSpacing w:val="0"/>
        <w:rPr>
          <w:color w:val="000000" w:themeColor="text1"/>
        </w:rPr>
      </w:pPr>
    </w:p>
    <w:p w14:paraId="5D3843A3" w14:textId="77777777" w:rsidR="00570DE1" w:rsidRPr="00B37DC1" w:rsidRDefault="00570DE1" w:rsidP="00224A23">
      <w:pPr>
        <w:pStyle w:val="ListParagraph"/>
        <w:shd w:val="clear" w:color="auto" w:fill="BFBFBF" w:themeFill="background1" w:themeFillShade="BF"/>
        <w:ind w:left="0"/>
        <w:contextualSpacing w:val="0"/>
        <w:rPr>
          <w:b/>
          <w:color w:val="000000" w:themeColor="text1"/>
        </w:rPr>
      </w:pPr>
      <w:r w:rsidRPr="00B37DC1">
        <w:rPr>
          <w:b/>
          <w:color w:val="000000" w:themeColor="text1"/>
        </w:rPr>
        <w:t>G. Site Planning and Design</w:t>
      </w:r>
    </w:p>
    <w:p w14:paraId="6C5407A0" w14:textId="77777777" w:rsidR="00C702D5" w:rsidRPr="00B37DC1" w:rsidRDefault="00C702D5" w:rsidP="00D15890">
      <w:pPr>
        <w:pStyle w:val="ListParagraph"/>
        <w:ind w:left="0"/>
        <w:contextualSpacing w:val="0"/>
        <w:rPr>
          <w:color w:val="000000" w:themeColor="text1"/>
        </w:rPr>
      </w:pPr>
    </w:p>
    <w:p w14:paraId="06E2EAEA" w14:textId="47499132" w:rsidR="00570DE1" w:rsidRPr="00B37DC1" w:rsidRDefault="00570DE1" w:rsidP="00D15890">
      <w:pPr>
        <w:pStyle w:val="ListParagraph"/>
        <w:ind w:left="0"/>
        <w:contextualSpacing w:val="0"/>
        <w:rPr>
          <w:color w:val="000000" w:themeColor="text1"/>
        </w:rPr>
      </w:pPr>
      <w:r w:rsidRPr="00B37DC1">
        <w:rPr>
          <w:color w:val="000000" w:themeColor="text1"/>
        </w:rPr>
        <w:t>Site planning and design practices, best management</w:t>
      </w:r>
      <w:r w:rsidR="00AF232D" w:rsidRPr="00B37DC1">
        <w:rPr>
          <w:color w:val="000000" w:themeColor="text1"/>
        </w:rPr>
        <w:t xml:space="preserve"> </w:t>
      </w:r>
      <w:r w:rsidRPr="00B37DC1">
        <w:rPr>
          <w:color w:val="000000" w:themeColor="text1"/>
        </w:rPr>
        <w:t>practices (especially those referred to as non-structural</w:t>
      </w:r>
      <w:r w:rsidR="00AF232D" w:rsidRPr="00B37DC1">
        <w:rPr>
          <w:color w:val="000000" w:themeColor="text1"/>
        </w:rPr>
        <w:t xml:space="preserve"> </w:t>
      </w:r>
      <w:r w:rsidRPr="00B37DC1">
        <w:rPr>
          <w:color w:val="000000" w:themeColor="text1"/>
        </w:rPr>
        <w:t>practices), Low Impact Development (LID), and Alternative Site Design techniques intended to</w:t>
      </w:r>
      <w:r w:rsidR="00AF232D" w:rsidRPr="00B37DC1">
        <w:rPr>
          <w:color w:val="000000" w:themeColor="text1"/>
        </w:rPr>
        <w:t xml:space="preserve"> </w:t>
      </w:r>
      <w:r w:rsidRPr="00B37DC1">
        <w:rPr>
          <w:color w:val="000000" w:themeColor="text1"/>
        </w:rPr>
        <w:t>mitigate the effects of changes to the land hydrologic</w:t>
      </w:r>
      <w:r w:rsidR="00AF232D" w:rsidRPr="00B37DC1">
        <w:rPr>
          <w:color w:val="000000" w:themeColor="text1"/>
        </w:rPr>
        <w:t xml:space="preserve"> </w:t>
      </w:r>
      <w:r w:rsidRPr="00B37DC1">
        <w:rPr>
          <w:color w:val="000000" w:themeColor="text1"/>
        </w:rPr>
        <w:t>conditions shall be considered in the design of a development proposal.</w:t>
      </w:r>
    </w:p>
    <w:p w14:paraId="4A5AD22C" w14:textId="77777777" w:rsidR="00570DE1" w:rsidRPr="00B37DC1" w:rsidRDefault="00570DE1" w:rsidP="00D15890">
      <w:pPr>
        <w:pStyle w:val="ListParagraph"/>
        <w:ind w:left="0"/>
        <w:contextualSpacing w:val="0"/>
        <w:rPr>
          <w:color w:val="000000" w:themeColor="text1"/>
        </w:rPr>
      </w:pPr>
    </w:p>
    <w:p w14:paraId="193DC08C" w14:textId="59238139" w:rsidR="00570DE1" w:rsidRPr="00B37DC1" w:rsidRDefault="00570DE1" w:rsidP="00D15890">
      <w:pPr>
        <w:pStyle w:val="ListParagraph"/>
        <w:ind w:left="0"/>
        <w:contextualSpacing w:val="0"/>
        <w:rPr>
          <w:color w:val="000000" w:themeColor="text1"/>
        </w:rPr>
      </w:pPr>
      <w:r w:rsidRPr="00B37DC1">
        <w:rPr>
          <w:color w:val="000000" w:themeColor="text1"/>
        </w:rPr>
        <w:t xml:space="preserve">These planning and design practices </w:t>
      </w:r>
      <w:r w:rsidR="00B42B6C" w:rsidRPr="00B37DC1">
        <w:rPr>
          <w:color w:val="000000" w:themeColor="text1"/>
        </w:rPr>
        <w:t>should</w:t>
      </w:r>
      <w:r w:rsidRPr="00B37DC1">
        <w:rPr>
          <w:color w:val="000000" w:themeColor="text1"/>
        </w:rPr>
        <w:t>:</w:t>
      </w:r>
    </w:p>
    <w:p w14:paraId="7110772D" w14:textId="77777777"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Protect and preserve a site’s natural features and systems including drainage systems, resource protection, and buffer areas;</w:t>
      </w:r>
    </w:p>
    <w:p w14:paraId="1FB8DBA8" w14:textId="77777777"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Preserve vegetation;</w:t>
      </w:r>
    </w:p>
    <w:p w14:paraId="11CF7B80" w14:textId="77777777"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Avoid creating steeply sloped areas;</w:t>
      </w:r>
    </w:p>
    <w:p w14:paraId="5FC18B34" w14:textId="77777777"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Avoid excessive site grading;</w:t>
      </w:r>
    </w:p>
    <w:p w14:paraId="265240DF" w14:textId="0AB65C9F"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Minimize the area of impervious and managed</w:t>
      </w:r>
      <w:r w:rsidR="00C702D5" w:rsidRPr="00B37DC1">
        <w:rPr>
          <w:color w:val="000000" w:themeColor="text1"/>
        </w:rPr>
        <w:t xml:space="preserve"> </w:t>
      </w:r>
      <w:r w:rsidRPr="00B37DC1">
        <w:rPr>
          <w:color w:val="000000" w:themeColor="text1"/>
        </w:rPr>
        <w:t>surface coverage including sidewalks, streets,</w:t>
      </w:r>
      <w:r w:rsidR="00C702D5" w:rsidRPr="00B37DC1">
        <w:rPr>
          <w:color w:val="000000" w:themeColor="text1"/>
        </w:rPr>
        <w:t xml:space="preserve"> </w:t>
      </w:r>
      <w:r w:rsidRPr="00B37DC1">
        <w:rPr>
          <w:color w:val="000000" w:themeColor="text1"/>
        </w:rPr>
        <w:t>driveways, and walkways;</w:t>
      </w:r>
    </w:p>
    <w:p w14:paraId="6730A4A7" w14:textId="08D8A477"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Encourage the disconnection of impervious and</w:t>
      </w:r>
      <w:r w:rsidR="00C702D5" w:rsidRPr="00B37DC1">
        <w:rPr>
          <w:color w:val="000000" w:themeColor="text1"/>
        </w:rPr>
        <w:t xml:space="preserve"> </w:t>
      </w:r>
      <w:r w:rsidRPr="00B37DC1">
        <w:rPr>
          <w:color w:val="000000" w:themeColor="text1"/>
        </w:rPr>
        <w:t>managed surfaces;</w:t>
      </w:r>
    </w:p>
    <w:p w14:paraId="502984C4" w14:textId="77777777"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Minimize changes in surface water drainage patterns;</w:t>
      </w:r>
    </w:p>
    <w:p w14:paraId="63D734D5" w14:textId="77777777"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Promote temporary storage of stormwater runoff;</w:t>
      </w:r>
    </w:p>
    <w:p w14:paraId="5212C338" w14:textId="77777777"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Promote infiltration of stormwater runoff;</w:t>
      </w:r>
    </w:p>
    <w:p w14:paraId="34D80E24" w14:textId="77777777"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Reduce increases in volume of stormwater runoff and changes in magnitude, frequency, and duration of stormwater discharges to receiving waters;</w:t>
      </w:r>
    </w:p>
    <w:p w14:paraId="1657000F" w14:textId="58816CDA"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Prevent and minimize impacts to surface and</w:t>
      </w:r>
      <w:r w:rsidR="00C702D5" w:rsidRPr="00B37DC1">
        <w:rPr>
          <w:color w:val="000000" w:themeColor="text1"/>
        </w:rPr>
        <w:t xml:space="preserve"> </w:t>
      </w:r>
      <w:r w:rsidRPr="00B37DC1">
        <w:rPr>
          <w:color w:val="000000" w:themeColor="text1"/>
        </w:rPr>
        <w:t>ground water resources;</w:t>
      </w:r>
    </w:p>
    <w:p w14:paraId="22A9EA76" w14:textId="77777777"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Reduce or eliminate the use of curbing;</w:t>
      </w:r>
    </w:p>
    <w:p w14:paraId="6B946E62" w14:textId="77777777"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Reduce use of storm sewers;</w:t>
      </w:r>
    </w:p>
    <w:p w14:paraId="29EFBB51" w14:textId="7D72D354"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Encourage use of permeable paving materials</w:t>
      </w:r>
      <w:r w:rsidR="00C702D5" w:rsidRPr="00B37DC1">
        <w:rPr>
          <w:color w:val="000000" w:themeColor="text1"/>
        </w:rPr>
        <w:t xml:space="preserve"> </w:t>
      </w:r>
      <w:r w:rsidRPr="00B37DC1">
        <w:rPr>
          <w:color w:val="000000" w:themeColor="text1"/>
        </w:rPr>
        <w:t>where practicable; and</w:t>
      </w:r>
    </w:p>
    <w:p w14:paraId="6CF1EC7D" w14:textId="77777777" w:rsidR="00570DE1" w:rsidRPr="00B37DC1" w:rsidRDefault="00570DE1" w:rsidP="00067BF9">
      <w:pPr>
        <w:pStyle w:val="ListParagraph"/>
        <w:numPr>
          <w:ilvl w:val="0"/>
          <w:numId w:val="150"/>
        </w:numPr>
        <w:contextualSpacing w:val="0"/>
        <w:rPr>
          <w:color w:val="000000" w:themeColor="text1"/>
        </w:rPr>
      </w:pPr>
      <w:r w:rsidRPr="00B37DC1">
        <w:rPr>
          <w:color w:val="000000" w:themeColor="text1"/>
        </w:rPr>
        <w:t>Encourage use of bio-retention basins, rain gardens, and swales.</w:t>
      </w:r>
    </w:p>
    <w:p w14:paraId="180A5DFD" w14:textId="006BD861" w:rsidR="00570DE1" w:rsidRPr="00B37DC1" w:rsidRDefault="00570DE1" w:rsidP="00D15890">
      <w:pPr>
        <w:pStyle w:val="ListParagraph"/>
        <w:ind w:left="0"/>
        <w:contextualSpacing w:val="0"/>
        <w:rPr>
          <w:color w:val="000000" w:themeColor="text1"/>
        </w:rPr>
      </w:pPr>
    </w:p>
    <w:p w14:paraId="61C5967F" w14:textId="77777777" w:rsidR="00C702D5" w:rsidRPr="00B37DC1" w:rsidRDefault="00C702D5" w:rsidP="00D15890">
      <w:pPr>
        <w:pStyle w:val="ListParagraph"/>
        <w:ind w:left="0"/>
        <w:contextualSpacing w:val="0"/>
        <w:rPr>
          <w:color w:val="000000" w:themeColor="text1"/>
        </w:rPr>
      </w:pPr>
    </w:p>
    <w:p w14:paraId="60C48002" w14:textId="77777777" w:rsidR="00570DE1" w:rsidRPr="00B37DC1" w:rsidRDefault="00570DE1" w:rsidP="00224A23">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H. Stormwater Infiltration </w:t>
      </w:r>
    </w:p>
    <w:p w14:paraId="3AFB4502" w14:textId="77777777" w:rsidR="00C702D5" w:rsidRPr="00B37DC1" w:rsidRDefault="00570DE1" w:rsidP="00D15890">
      <w:pPr>
        <w:pStyle w:val="ListParagraph"/>
        <w:ind w:left="0"/>
        <w:contextualSpacing w:val="0"/>
        <w:rPr>
          <w:color w:val="000000" w:themeColor="text1"/>
        </w:rPr>
      </w:pPr>
      <w:r w:rsidRPr="00B37DC1">
        <w:rPr>
          <w:color w:val="000000" w:themeColor="text1"/>
        </w:rPr>
        <w:t>(See also Section 370 of Woodbridge Ordinances)</w:t>
      </w:r>
      <w:r w:rsidR="00AF232D" w:rsidRPr="00B37DC1">
        <w:rPr>
          <w:color w:val="000000" w:themeColor="text1"/>
        </w:rPr>
        <w:t xml:space="preserve"> </w:t>
      </w:r>
    </w:p>
    <w:p w14:paraId="1280D0FF" w14:textId="77777777" w:rsidR="00C702D5" w:rsidRPr="00B37DC1" w:rsidRDefault="00C702D5" w:rsidP="00D15890">
      <w:pPr>
        <w:pStyle w:val="ListParagraph"/>
        <w:ind w:left="0"/>
        <w:contextualSpacing w:val="0"/>
        <w:rPr>
          <w:color w:val="000000" w:themeColor="text1"/>
        </w:rPr>
      </w:pPr>
    </w:p>
    <w:p w14:paraId="43034BCD" w14:textId="33099AB5" w:rsidR="00570DE1" w:rsidRPr="00B37DC1" w:rsidRDefault="00570DE1" w:rsidP="00D15890">
      <w:pPr>
        <w:pStyle w:val="ListParagraph"/>
        <w:ind w:left="0"/>
        <w:contextualSpacing w:val="0"/>
        <w:rPr>
          <w:color w:val="000000" w:themeColor="text1"/>
        </w:rPr>
      </w:pPr>
      <w:r w:rsidRPr="00B37DC1">
        <w:rPr>
          <w:color w:val="000000" w:themeColor="text1"/>
        </w:rPr>
        <w:t>The guidance and recommendations given in the 2004</w:t>
      </w:r>
      <w:r w:rsidR="00AF232D" w:rsidRPr="00B37DC1">
        <w:rPr>
          <w:color w:val="000000" w:themeColor="text1"/>
        </w:rPr>
        <w:t xml:space="preserve"> </w:t>
      </w:r>
      <w:r w:rsidRPr="00B37DC1">
        <w:rPr>
          <w:color w:val="000000" w:themeColor="text1"/>
        </w:rPr>
        <w:t>Connecticut Stormwater Quality Manual, as amended,</w:t>
      </w:r>
      <w:r w:rsidR="00AF232D" w:rsidRPr="00B37DC1">
        <w:rPr>
          <w:color w:val="000000" w:themeColor="text1"/>
        </w:rPr>
        <w:t xml:space="preserve"> </w:t>
      </w:r>
      <w:r w:rsidRPr="00B37DC1">
        <w:rPr>
          <w:color w:val="000000" w:themeColor="text1"/>
        </w:rPr>
        <w:t>shall be the minimum used in the design of stormwater</w:t>
      </w:r>
      <w:r w:rsidR="00AF232D" w:rsidRPr="00B37DC1">
        <w:rPr>
          <w:color w:val="000000" w:themeColor="text1"/>
        </w:rPr>
        <w:t xml:space="preserve"> </w:t>
      </w:r>
      <w:r w:rsidRPr="00B37DC1">
        <w:rPr>
          <w:color w:val="000000" w:themeColor="text1"/>
        </w:rPr>
        <w:t>infiltration practices and techniques, and structures</w:t>
      </w:r>
      <w:r w:rsidR="00AF232D" w:rsidRPr="00B37DC1">
        <w:rPr>
          <w:color w:val="000000" w:themeColor="text1"/>
        </w:rPr>
        <w:t xml:space="preserve"> </w:t>
      </w:r>
      <w:r w:rsidRPr="00B37DC1">
        <w:rPr>
          <w:color w:val="000000" w:themeColor="text1"/>
        </w:rPr>
        <w:t>or facilities. Protection and improvement of the</w:t>
      </w:r>
      <w:r w:rsidR="00AF232D" w:rsidRPr="00B37DC1">
        <w:rPr>
          <w:color w:val="000000" w:themeColor="text1"/>
        </w:rPr>
        <w:t xml:space="preserve"> </w:t>
      </w:r>
      <w:r w:rsidRPr="00B37DC1">
        <w:rPr>
          <w:color w:val="000000" w:themeColor="text1"/>
        </w:rPr>
        <w:t>water supply is essential.</w:t>
      </w:r>
    </w:p>
    <w:p w14:paraId="707FC9D1" w14:textId="0987AA49" w:rsidR="00570DE1" w:rsidRPr="00B37DC1" w:rsidRDefault="00570DE1" w:rsidP="00D15890">
      <w:pPr>
        <w:pStyle w:val="ListParagraph"/>
        <w:ind w:left="0"/>
        <w:contextualSpacing w:val="0"/>
        <w:rPr>
          <w:color w:val="000000" w:themeColor="text1"/>
        </w:rPr>
      </w:pPr>
    </w:p>
    <w:p w14:paraId="349C72A9" w14:textId="4349B1D0" w:rsidR="00D93F57" w:rsidRPr="00B37DC1" w:rsidRDefault="00D93F57">
      <w:pPr>
        <w:spacing w:after="200" w:line="276" w:lineRule="auto"/>
        <w:rPr>
          <w:color w:val="000000" w:themeColor="text1"/>
        </w:rPr>
      </w:pPr>
      <w:r w:rsidRPr="00B37DC1">
        <w:rPr>
          <w:color w:val="000000" w:themeColor="text1"/>
        </w:rPr>
        <w:br w:type="page"/>
      </w:r>
    </w:p>
    <w:p w14:paraId="7D3758EB" w14:textId="77777777" w:rsidR="00D93F57" w:rsidRPr="00B37DC1" w:rsidRDefault="00D93F57" w:rsidP="00D15890">
      <w:pPr>
        <w:pStyle w:val="ListParagraph"/>
        <w:ind w:left="0"/>
        <w:contextualSpacing w:val="0"/>
        <w:rPr>
          <w:color w:val="000000" w:themeColor="text1"/>
        </w:rPr>
      </w:pPr>
    </w:p>
    <w:p w14:paraId="5DE39366" w14:textId="7E37F6E4" w:rsidR="00570DE1" w:rsidRPr="00B37DC1" w:rsidRDefault="00570DE1" w:rsidP="00D15890">
      <w:pPr>
        <w:pStyle w:val="ListParagraph"/>
        <w:ind w:left="0"/>
        <w:contextualSpacing w:val="0"/>
        <w:rPr>
          <w:color w:val="000000" w:themeColor="text1"/>
        </w:rPr>
      </w:pPr>
      <w:r w:rsidRPr="00B37DC1">
        <w:rPr>
          <w:color w:val="000000" w:themeColor="text1"/>
        </w:rPr>
        <w:t>Where stormwater runoff infiltration is proposed,</w:t>
      </w:r>
      <w:r w:rsidR="00AF232D" w:rsidRPr="00B37DC1">
        <w:rPr>
          <w:color w:val="000000" w:themeColor="text1"/>
        </w:rPr>
        <w:t xml:space="preserve"> </w:t>
      </w:r>
      <w:r w:rsidRPr="00B37DC1">
        <w:rPr>
          <w:color w:val="000000" w:themeColor="text1"/>
        </w:rPr>
        <w:t>the Commission or its designated representative will</w:t>
      </w:r>
      <w:r w:rsidR="00AF232D" w:rsidRPr="00B37DC1">
        <w:rPr>
          <w:color w:val="000000" w:themeColor="text1"/>
        </w:rPr>
        <w:t xml:space="preserve"> </w:t>
      </w:r>
      <w:r w:rsidRPr="00B37DC1">
        <w:rPr>
          <w:color w:val="000000" w:themeColor="text1"/>
        </w:rPr>
        <w:t>require that subsurface investigations including field</w:t>
      </w:r>
      <w:r w:rsidR="00AF232D" w:rsidRPr="00B37DC1">
        <w:rPr>
          <w:color w:val="000000" w:themeColor="text1"/>
        </w:rPr>
        <w:t xml:space="preserve"> </w:t>
      </w:r>
      <w:r w:rsidRPr="00B37DC1">
        <w:rPr>
          <w:color w:val="000000" w:themeColor="text1"/>
        </w:rPr>
        <w:t>testing (test pit or soil borings, and infiltration tests)</w:t>
      </w:r>
      <w:r w:rsidR="00AF232D" w:rsidRPr="00B37DC1">
        <w:rPr>
          <w:color w:val="000000" w:themeColor="text1"/>
        </w:rPr>
        <w:t xml:space="preserve"> </w:t>
      </w:r>
      <w:r w:rsidRPr="00B37DC1">
        <w:rPr>
          <w:color w:val="000000" w:themeColor="text1"/>
        </w:rPr>
        <w:t>be made of the hydro-geologic conditions of the site</w:t>
      </w:r>
      <w:r w:rsidR="00AF232D" w:rsidRPr="00B37DC1">
        <w:rPr>
          <w:color w:val="000000" w:themeColor="text1"/>
        </w:rPr>
        <w:t xml:space="preserve"> </w:t>
      </w:r>
      <w:r w:rsidRPr="00B37DC1">
        <w:rPr>
          <w:color w:val="000000" w:themeColor="text1"/>
        </w:rPr>
        <w:t>and vicinity of the infiltration practice, technique,</w:t>
      </w:r>
      <w:r w:rsidR="00AF232D" w:rsidRPr="00B37DC1">
        <w:rPr>
          <w:color w:val="000000" w:themeColor="text1"/>
        </w:rPr>
        <w:t xml:space="preserve"> </w:t>
      </w:r>
      <w:r w:rsidRPr="00B37DC1">
        <w:rPr>
          <w:color w:val="000000" w:themeColor="text1"/>
        </w:rPr>
        <w:t>structure, or facility. Field testing shall be performed</w:t>
      </w:r>
      <w:r w:rsidR="00AF232D" w:rsidRPr="00B37DC1">
        <w:rPr>
          <w:color w:val="000000" w:themeColor="text1"/>
        </w:rPr>
        <w:t xml:space="preserve"> </w:t>
      </w:r>
      <w:r w:rsidRPr="00B37DC1">
        <w:rPr>
          <w:color w:val="000000" w:themeColor="text1"/>
        </w:rPr>
        <w:t>by a licensed Professional Engineer that is registered</w:t>
      </w:r>
      <w:r w:rsidR="00AF232D" w:rsidRPr="00B37DC1">
        <w:rPr>
          <w:color w:val="000000" w:themeColor="text1"/>
        </w:rPr>
        <w:t xml:space="preserve"> </w:t>
      </w:r>
      <w:r w:rsidRPr="00B37DC1">
        <w:rPr>
          <w:color w:val="000000" w:themeColor="text1"/>
        </w:rPr>
        <w:t>in the State of Connecticut.</w:t>
      </w:r>
    </w:p>
    <w:p w14:paraId="7E9A9FEB" w14:textId="77777777" w:rsidR="00570DE1" w:rsidRPr="00B37DC1" w:rsidRDefault="00570DE1" w:rsidP="00D15890">
      <w:pPr>
        <w:pStyle w:val="ListParagraph"/>
        <w:ind w:left="0"/>
        <w:contextualSpacing w:val="0"/>
        <w:rPr>
          <w:color w:val="000000" w:themeColor="text1"/>
        </w:rPr>
      </w:pPr>
    </w:p>
    <w:p w14:paraId="12C23D06" w14:textId="7D219EAD" w:rsidR="00570DE1" w:rsidRPr="00B37DC1" w:rsidRDefault="00570DE1" w:rsidP="00D15890">
      <w:pPr>
        <w:pStyle w:val="ListParagraph"/>
        <w:ind w:left="0"/>
        <w:contextualSpacing w:val="0"/>
        <w:rPr>
          <w:color w:val="000000" w:themeColor="text1"/>
        </w:rPr>
      </w:pPr>
      <w:r w:rsidRPr="00B37DC1">
        <w:rPr>
          <w:color w:val="000000" w:themeColor="text1"/>
        </w:rPr>
        <w:t>If a stormwater infiltration practice, technique, structure, or facility is also intended to function to control peak rates of discharge of stormwater runoff,</w:t>
      </w:r>
      <w:r w:rsidR="00AF232D" w:rsidRPr="00B37DC1">
        <w:rPr>
          <w:color w:val="000000" w:themeColor="text1"/>
        </w:rPr>
        <w:t xml:space="preserve"> </w:t>
      </w:r>
      <w:r w:rsidRPr="00B37DC1">
        <w:rPr>
          <w:color w:val="000000" w:themeColor="text1"/>
        </w:rPr>
        <w:t>the practice, technique, structure, or facility shall be</w:t>
      </w:r>
      <w:r w:rsidR="00AF232D" w:rsidRPr="00B37DC1">
        <w:rPr>
          <w:color w:val="000000" w:themeColor="text1"/>
        </w:rPr>
        <w:t xml:space="preserve"> </w:t>
      </w:r>
      <w:r w:rsidRPr="00B37DC1">
        <w:rPr>
          <w:color w:val="000000" w:themeColor="text1"/>
        </w:rPr>
        <w:t>designed in accordance with the recommendations</w:t>
      </w:r>
      <w:r w:rsidR="00AF232D" w:rsidRPr="00B37DC1">
        <w:rPr>
          <w:color w:val="000000" w:themeColor="text1"/>
        </w:rPr>
        <w:t xml:space="preserve"> </w:t>
      </w:r>
      <w:r w:rsidRPr="00B37DC1">
        <w:rPr>
          <w:color w:val="000000" w:themeColor="text1"/>
        </w:rPr>
        <w:t>and guidance given in the Connecticut Department</w:t>
      </w:r>
      <w:r w:rsidR="00AF232D" w:rsidRPr="00B37DC1">
        <w:rPr>
          <w:color w:val="000000" w:themeColor="text1"/>
        </w:rPr>
        <w:t xml:space="preserve"> </w:t>
      </w:r>
      <w:r w:rsidRPr="00B37DC1">
        <w:rPr>
          <w:color w:val="000000" w:themeColor="text1"/>
        </w:rPr>
        <w:t>of Transportation Drainage Manual 2000, as may have</w:t>
      </w:r>
      <w:r w:rsidR="00AF232D" w:rsidRPr="00B37DC1">
        <w:rPr>
          <w:color w:val="000000" w:themeColor="text1"/>
        </w:rPr>
        <w:t xml:space="preserve"> </w:t>
      </w:r>
      <w:r w:rsidRPr="00B37DC1">
        <w:rPr>
          <w:color w:val="000000" w:themeColor="text1"/>
        </w:rPr>
        <w:t>been amended from time to time.</w:t>
      </w:r>
    </w:p>
    <w:p w14:paraId="0DD13EBF" w14:textId="77777777" w:rsidR="00C702D5" w:rsidRPr="00B37DC1" w:rsidRDefault="00C702D5" w:rsidP="00D15890">
      <w:pPr>
        <w:pStyle w:val="ListParagraph"/>
        <w:ind w:left="0"/>
        <w:contextualSpacing w:val="0"/>
        <w:rPr>
          <w:color w:val="000000" w:themeColor="text1"/>
        </w:rPr>
      </w:pPr>
    </w:p>
    <w:p w14:paraId="26C1119D" w14:textId="54A1146E" w:rsidR="0045430E" w:rsidRPr="00B37DC1" w:rsidRDefault="00570DE1" w:rsidP="0045430E">
      <w:pPr>
        <w:pStyle w:val="ListParagraph"/>
        <w:tabs>
          <w:tab w:val="left" w:pos="360"/>
        </w:tabs>
        <w:ind w:left="360" w:hanging="360"/>
        <w:contextualSpacing w:val="0"/>
        <w:rPr>
          <w:b/>
          <w:bCs/>
          <w:color w:val="000000" w:themeColor="text1"/>
        </w:rPr>
      </w:pPr>
      <w:r w:rsidRPr="00B37DC1">
        <w:rPr>
          <w:b/>
          <w:bCs/>
          <w:color w:val="000000" w:themeColor="text1"/>
        </w:rPr>
        <w:t xml:space="preserve">1. </w:t>
      </w:r>
      <w:r w:rsidRPr="00B37DC1">
        <w:rPr>
          <w:b/>
          <w:bCs/>
          <w:color w:val="000000" w:themeColor="text1"/>
        </w:rPr>
        <w:tab/>
        <w:t>Concentrated Stormwater Runoff.</w:t>
      </w:r>
      <w:r w:rsidR="0045430E" w:rsidRPr="00B37DC1">
        <w:rPr>
          <w:b/>
          <w:bCs/>
          <w:color w:val="000000" w:themeColor="text1"/>
        </w:rPr>
        <w:t xml:space="preserve">  – </w:t>
      </w:r>
    </w:p>
    <w:p w14:paraId="17E19E02" w14:textId="60FEB70B" w:rsidR="00570DE1" w:rsidRPr="00B37DC1" w:rsidRDefault="00570DE1" w:rsidP="00067BF9">
      <w:pPr>
        <w:pStyle w:val="ListParagraph"/>
        <w:numPr>
          <w:ilvl w:val="1"/>
          <w:numId w:val="149"/>
        </w:numPr>
        <w:ind w:left="720"/>
        <w:contextualSpacing w:val="0"/>
        <w:rPr>
          <w:color w:val="000000" w:themeColor="text1"/>
        </w:rPr>
      </w:pPr>
      <w:r w:rsidRPr="00B37DC1">
        <w:rPr>
          <w:color w:val="000000" w:themeColor="text1"/>
        </w:rPr>
        <w:t>Where concentrated stormwater runoff is proposed to be discharged to a stormwater collection and conveyance system, man-made or natural channel, culvert, bridge, or other hydraulic structure due to site and design conditions, the hydraulic adequacy of the system, channel, and/or structure shall be analyzed by the Applicant’s engineer for the 1, 2, 10, 25, 50, and 100-year, 24-hour storm events.</w:t>
      </w:r>
    </w:p>
    <w:p w14:paraId="45777543" w14:textId="77777777" w:rsidR="00570DE1" w:rsidRPr="00B37DC1" w:rsidRDefault="00570DE1" w:rsidP="00067BF9">
      <w:pPr>
        <w:pStyle w:val="ListParagraph"/>
        <w:numPr>
          <w:ilvl w:val="1"/>
          <w:numId w:val="149"/>
        </w:numPr>
        <w:ind w:left="720"/>
        <w:contextualSpacing w:val="0"/>
        <w:rPr>
          <w:color w:val="000000" w:themeColor="text1"/>
        </w:rPr>
      </w:pPr>
      <w:r w:rsidRPr="00B37DC1">
        <w:rPr>
          <w:color w:val="000000" w:themeColor="text1"/>
        </w:rPr>
        <w:t>Where concentrated stormwater runoff is proposed to be discharged directly to the ground surface or directly to a wetland or watercourse, the stability of the outlet at the discharge location and the requirement for outlet and slope protection measures beyond the discharge location shall be determined by the design engineer, and subject to the review and approval of the Commission or its designated representative and/ or the Town of Woodbridge IWC.</w:t>
      </w:r>
    </w:p>
    <w:p w14:paraId="12DA7092" w14:textId="5BE90F90" w:rsidR="00570DE1" w:rsidRPr="00B37DC1" w:rsidRDefault="00570DE1" w:rsidP="00067BF9">
      <w:pPr>
        <w:pStyle w:val="ListParagraph"/>
        <w:numPr>
          <w:ilvl w:val="1"/>
          <w:numId w:val="149"/>
        </w:numPr>
        <w:ind w:left="720"/>
        <w:contextualSpacing w:val="0"/>
        <w:rPr>
          <w:color w:val="000000" w:themeColor="text1"/>
        </w:rPr>
      </w:pPr>
      <w:r w:rsidRPr="00B37DC1">
        <w:rPr>
          <w:color w:val="000000" w:themeColor="text1"/>
        </w:rPr>
        <w:t>Where it is determined that a system, channel, structure, or discharge outlet location is hydraulically inadequate under existing conditions and/or will be hydraulically inadequate due to the proposed design, the Applicant shall:</w:t>
      </w:r>
    </w:p>
    <w:p w14:paraId="611D53B9" w14:textId="77777777" w:rsidR="00570DE1" w:rsidRPr="00B37DC1" w:rsidRDefault="00570DE1" w:rsidP="00067BF9">
      <w:pPr>
        <w:pStyle w:val="ListParagraph"/>
        <w:numPr>
          <w:ilvl w:val="2"/>
          <w:numId w:val="149"/>
        </w:numPr>
        <w:ind w:left="1440" w:hanging="630"/>
        <w:contextualSpacing w:val="0"/>
        <w:rPr>
          <w:color w:val="000000" w:themeColor="text1"/>
        </w:rPr>
      </w:pPr>
      <w:r w:rsidRPr="00B37DC1">
        <w:rPr>
          <w:color w:val="000000" w:themeColor="text1"/>
        </w:rPr>
        <w:t>Improve stormwater collection and conveyance systems to a condition where the systems are hydraulically adequate to convey the post development peak flow for the 25-year 24-hour storm event;</w:t>
      </w:r>
    </w:p>
    <w:p w14:paraId="3D21D35F" w14:textId="77777777" w:rsidR="00570DE1" w:rsidRPr="00B37DC1" w:rsidRDefault="00570DE1" w:rsidP="00067BF9">
      <w:pPr>
        <w:pStyle w:val="ListParagraph"/>
        <w:numPr>
          <w:ilvl w:val="2"/>
          <w:numId w:val="149"/>
        </w:numPr>
        <w:ind w:left="1440" w:hanging="630"/>
        <w:contextualSpacing w:val="0"/>
        <w:rPr>
          <w:color w:val="000000" w:themeColor="text1"/>
        </w:rPr>
      </w:pPr>
      <w:r w:rsidRPr="00B37DC1">
        <w:rPr>
          <w:color w:val="000000" w:themeColor="text1"/>
        </w:rPr>
        <w:t>Improve man-made or natural channels to a condition where the channels are hydraulically adequate to convey the post development peak flow for the 25-year 24-hour storm event;</w:t>
      </w:r>
    </w:p>
    <w:p w14:paraId="55B6C451" w14:textId="77777777" w:rsidR="00570DE1" w:rsidRPr="00B37DC1" w:rsidRDefault="00570DE1" w:rsidP="00067BF9">
      <w:pPr>
        <w:pStyle w:val="ListParagraph"/>
        <w:numPr>
          <w:ilvl w:val="2"/>
          <w:numId w:val="149"/>
        </w:numPr>
        <w:ind w:left="1440" w:hanging="630"/>
        <w:contextualSpacing w:val="0"/>
        <w:rPr>
          <w:color w:val="000000" w:themeColor="text1"/>
        </w:rPr>
      </w:pPr>
      <w:r w:rsidRPr="00B37DC1">
        <w:rPr>
          <w:color w:val="000000" w:themeColor="text1"/>
        </w:rPr>
        <w:t>Improve culverts or bridges to a condition where the culvert or bridge will safely convey the design post-proposal, or activity peak discharges as determined by the design engineer and approved by the Commission or its designated representative;</w:t>
      </w:r>
    </w:p>
    <w:p w14:paraId="5F964B57" w14:textId="1F0427C3" w:rsidR="00570DE1" w:rsidRPr="00B37DC1" w:rsidRDefault="00570DE1" w:rsidP="00067BF9">
      <w:pPr>
        <w:pStyle w:val="ListParagraph"/>
        <w:numPr>
          <w:ilvl w:val="2"/>
          <w:numId w:val="149"/>
        </w:numPr>
        <w:ind w:left="1440" w:hanging="630"/>
        <w:contextualSpacing w:val="0"/>
        <w:rPr>
          <w:color w:val="000000" w:themeColor="text1"/>
        </w:rPr>
      </w:pPr>
      <w:r w:rsidRPr="00B37DC1">
        <w:rPr>
          <w:color w:val="000000" w:themeColor="text1"/>
        </w:rPr>
        <w:t>Improve the stability of the outlet of the conveyance system, channel, or structure, and install outlet protection measures at the discharge location, and slope protection measures beyond the discharge location if applicable, to a standard or degree that is deemed to be acceptable to the Commission or its designated     representative; or</w:t>
      </w:r>
    </w:p>
    <w:p w14:paraId="23D5225F" w14:textId="17B01575" w:rsidR="00570DE1" w:rsidRPr="00B37DC1" w:rsidRDefault="00570DE1" w:rsidP="00067BF9">
      <w:pPr>
        <w:pStyle w:val="ListParagraph"/>
        <w:numPr>
          <w:ilvl w:val="2"/>
          <w:numId w:val="149"/>
        </w:numPr>
        <w:ind w:left="1440" w:hanging="630"/>
        <w:contextualSpacing w:val="0"/>
        <w:rPr>
          <w:color w:val="000000" w:themeColor="text1"/>
        </w:rPr>
      </w:pPr>
      <w:r w:rsidRPr="00B37DC1">
        <w:rPr>
          <w:color w:val="000000" w:themeColor="text1"/>
        </w:rPr>
        <w:t>Develop a site design that attenuates post construction peak rates of discharge equal to or less than levels of existing peak rates of discharge for the 1, 2, 10, 25, 50, and 100-year, 24-hour storm events.</w:t>
      </w:r>
    </w:p>
    <w:p w14:paraId="42946137" w14:textId="6B07155E" w:rsidR="00570DE1" w:rsidRPr="00B37DC1" w:rsidRDefault="0045430E" w:rsidP="00067BF9">
      <w:pPr>
        <w:pStyle w:val="ListParagraph"/>
        <w:numPr>
          <w:ilvl w:val="1"/>
          <w:numId w:val="149"/>
        </w:numPr>
        <w:ind w:left="720"/>
        <w:contextualSpacing w:val="0"/>
        <w:rPr>
          <w:color w:val="000000" w:themeColor="text1"/>
        </w:rPr>
      </w:pPr>
      <w:r w:rsidRPr="00B37DC1">
        <w:rPr>
          <w:color w:val="000000" w:themeColor="text1"/>
        </w:rPr>
        <w:t>T</w:t>
      </w:r>
      <w:r w:rsidR="00570DE1" w:rsidRPr="00B37DC1">
        <w:rPr>
          <w:color w:val="000000" w:themeColor="text1"/>
        </w:rPr>
        <w:t>he Applicant  shall be responsible for the determination of the necessity of any and all additional permitting, obtaining said permitting, and/or the applicability of other standards that may exist from the Town of Woodbridge IWC, the Connecticut Department of Energy and Environmental Protection (DEEP), FEMA, the Connecticut Department of Transportation (CT DOT), or any other agency which may have Jurisdictional authority.</w:t>
      </w:r>
    </w:p>
    <w:p w14:paraId="1F39F03B" w14:textId="77777777" w:rsidR="00E434EE" w:rsidRPr="00B37DC1" w:rsidRDefault="00E434EE" w:rsidP="00D15890">
      <w:pPr>
        <w:pStyle w:val="ListParagraph"/>
        <w:ind w:left="0"/>
        <w:contextualSpacing w:val="0"/>
        <w:rPr>
          <w:color w:val="000000" w:themeColor="text1"/>
        </w:rPr>
      </w:pPr>
    </w:p>
    <w:p w14:paraId="5162587E" w14:textId="1AB9DE03" w:rsidR="00570DE1" w:rsidRPr="00B37DC1" w:rsidRDefault="00570DE1" w:rsidP="0045430E">
      <w:pPr>
        <w:pStyle w:val="ListParagraph"/>
        <w:tabs>
          <w:tab w:val="left" w:pos="360"/>
        </w:tabs>
        <w:ind w:left="360" w:hanging="360"/>
        <w:contextualSpacing w:val="0"/>
        <w:rPr>
          <w:b/>
          <w:bCs/>
          <w:color w:val="000000" w:themeColor="text1"/>
        </w:rPr>
      </w:pPr>
      <w:r w:rsidRPr="00B37DC1">
        <w:rPr>
          <w:b/>
          <w:bCs/>
          <w:color w:val="000000" w:themeColor="text1"/>
        </w:rPr>
        <w:lastRenderedPageBreak/>
        <w:t xml:space="preserve">2. </w:t>
      </w:r>
      <w:r w:rsidRPr="00B37DC1">
        <w:rPr>
          <w:b/>
          <w:bCs/>
          <w:color w:val="000000" w:themeColor="text1"/>
        </w:rPr>
        <w:tab/>
        <w:t xml:space="preserve">Stream Channel Protection. </w:t>
      </w:r>
    </w:p>
    <w:p w14:paraId="44E9A7A0" w14:textId="15A44334" w:rsidR="00570DE1" w:rsidRPr="00B37DC1" w:rsidRDefault="00570DE1" w:rsidP="0045430E">
      <w:pPr>
        <w:pStyle w:val="ListParagraph"/>
        <w:ind w:left="360"/>
        <w:contextualSpacing w:val="0"/>
        <w:rPr>
          <w:color w:val="000000" w:themeColor="text1"/>
        </w:rPr>
      </w:pPr>
      <w:r w:rsidRPr="00B37DC1">
        <w:rPr>
          <w:color w:val="000000" w:themeColor="text1"/>
        </w:rPr>
        <w:t>Where a development proposal will discharge stormwater runoff to a natural channel, the following criteria for stream channel protection shall be incorporated in the design of the proposal where the Commission has determined that stream channel protection measures are required.</w:t>
      </w:r>
    </w:p>
    <w:p w14:paraId="6B2C6C8A" w14:textId="77777777" w:rsidR="00E434EE" w:rsidRPr="00B37DC1" w:rsidRDefault="00E434EE" w:rsidP="00E434EE">
      <w:pPr>
        <w:ind w:left="360"/>
        <w:rPr>
          <w:color w:val="000000" w:themeColor="text1"/>
        </w:rPr>
      </w:pPr>
    </w:p>
    <w:p w14:paraId="52D07466" w14:textId="25774204" w:rsidR="00570DE1" w:rsidRPr="00B37DC1" w:rsidRDefault="00570DE1" w:rsidP="00067BF9">
      <w:pPr>
        <w:pStyle w:val="ListParagraph"/>
        <w:numPr>
          <w:ilvl w:val="0"/>
          <w:numId w:val="151"/>
        </w:numPr>
        <w:ind w:left="720"/>
        <w:rPr>
          <w:color w:val="000000" w:themeColor="text1"/>
        </w:rPr>
      </w:pPr>
      <w:r w:rsidRPr="00B37DC1">
        <w:rPr>
          <w:color w:val="000000" w:themeColor="text1"/>
        </w:rPr>
        <w:t>When stormwater runoff is discharged to a natural channel, the Applicant shall either:</w:t>
      </w:r>
    </w:p>
    <w:p w14:paraId="220E4DA4" w14:textId="77777777" w:rsidR="00570DE1" w:rsidRPr="00B37DC1" w:rsidRDefault="00570DE1" w:rsidP="00067BF9">
      <w:pPr>
        <w:pStyle w:val="ListParagraph"/>
        <w:numPr>
          <w:ilvl w:val="1"/>
          <w:numId w:val="152"/>
        </w:numPr>
        <w:ind w:left="1080"/>
        <w:rPr>
          <w:color w:val="000000" w:themeColor="text1"/>
        </w:rPr>
      </w:pPr>
      <w:r w:rsidRPr="00B37DC1">
        <w:rPr>
          <w:color w:val="000000" w:themeColor="text1"/>
        </w:rPr>
        <w:t>Improve the channel using methods and materials that will minimize the impacts on the physical, chemical, and biological integrity of the natural channel system, and will preserve the natural channel characteristics to the maximum extent practicable; or</w:t>
      </w:r>
    </w:p>
    <w:p w14:paraId="19C5453A" w14:textId="77777777" w:rsidR="00570DE1" w:rsidRPr="00B37DC1" w:rsidRDefault="00570DE1" w:rsidP="00067BF9">
      <w:pPr>
        <w:pStyle w:val="ListParagraph"/>
        <w:numPr>
          <w:ilvl w:val="1"/>
          <w:numId w:val="152"/>
        </w:numPr>
        <w:ind w:left="1080"/>
        <w:rPr>
          <w:color w:val="000000" w:themeColor="text1"/>
        </w:rPr>
      </w:pPr>
      <w:r w:rsidRPr="00B37DC1">
        <w:rPr>
          <w:color w:val="000000" w:themeColor="text1"/>
        </w:rPr>
        <w:t>Develop a site design that meets one or both of the “over-control “method criteria for stream channel protection by either:</w:t>
      </w:r>
    </w:p>
    <w:p w14:paraId="3FFD81D6" w14:textId="458B25AE" w:rsidR="00570DE1" w:rsidRPr="00B37DC1" w:rsidRDefault="00570DE1" w:rsidP="00067BF9">
      <w:pPr>
        <w:pStyle w:val="ListParagraph"/>
        <w:numPr>
          <w:ilvl w:val="1"/>
          <w:numId w:val="153"/>
        </w:numPr>
        <w:rPr>
          <w:color w:val="000000" w:themeColor="text1"/>
        </w:rPr>
      </w:pPr>
      <w:r w:rsidRPr="00B37DC1">
        <w:rPr>
          <w:color w:val="000000" w:themeColor="text1"/>
        </w:rPr>
        <w:t>Attenuating the design post proposal or activity 24-hour duration, 2-year recurrence interval peak rate of discharge of stormwater runoff to the channel to one-half of its pre-development magnitude or less; or</w:t>
      </w:r>
    </w:p>
    <w:p w14:paraId="482E09DD" w14:textId="5B0113B8" w:rsidR="00570DE1" w:rsidRPr="00B37DC1" w:rsidRDefault="00570DE1" w:rsidP="00067BF9">
      <w:pPr>
        <w:pStyle w:val="ListParagraph"/>
        <w:numPr>
          <w:ilvl w:val="1"/>
          <w:numId w:val="153"/>
        </w:numPr>
        <w:rPr>
          <w:color w:val="000000" w:themeColor="text1"/>
        </w:rPr>
      </w:pPr>
      <w:r w:rsidRPr="00B37DC1">
        <w:rPr>
          <w:color w:val="000000" w:themeColor="text1"/>
        </w:rPr>
        <w:t>Attenuating the post construction, 24-hour duration, 2-year recurrence interval peak rate of discharge of stormwater runoff to the channel to be less than or equal to the pre-development 24-hour duration, 1-year recurrence interval peak rate of discharge of stormwater runoff to the channel.</w:t>
      </w:r>
    </w:p>
    <w:p w14:paraId="293D48AA" w14:textId="77777777" w:rsidR="00570DE1" w:rsidRPr="00B37DC1" w:rsidRDefault="00570DE1" w:rsidP="00067BF9">
      <w:pPr>
        <w:pStyle w:val="ListParagraph"/>
        <w:numPr>
          <w:ilvl w:val="0"/>
          <w:numId w:val="151"/>
        </w:numPr>
        <w:ind w:left="720"/>
        <w:rPr>
          <w:color w:val="000000" w:themeColor="text1"/>
        </w:rPr>
      </w:pPr>
      <w:r w:rsidRPr="00B37DC1">
        <w:rPr>
          <w:color w:val="000000" w:themeColor="text1"/>
        </w:rPr>
        <w:t>Where concentrated stormwater runoff is discharged to a natural channel that is experiencing channel instability under existing conditions or has been identified by the Commission as requiring additional protection, the Applicant shall either:</w:t>
      </w:r>
    </w:p>
    <w:p w14:paraId="2F197262" w14:textId="6794318A" w:rsidR="00570DE1" w:rsidRPr="00B37DC1" w:rsidRDefault="00570DE1" w:rsidP="00067BF9">
      <w:pPr>
        <w:pStyle w:val="ListParagraph"/>
        <w:numPr>
          <w:ilvl w:val="0"/>
          <w:numId w:val="154"/>
        </w:numPr>
        <w:ind w:left="1080"/>
        <w:rPr>
          <w:color w:val="000000" w:themeColor="text1"/>
        </w:rPr>
      </w:pPr>
      <w:r w:rsidRPr="00B37DC1">
        <w:rPr>
          <w:color w:val="000000" w:themeColor="text1"/>
        </w:rPr>
        <w:t>Improve the channel using methods and materials that will minimize the impacts on the physical, chemical, and biological integrity of the natural channel system, and will preserve the natural channel characteristics to the maximum extent practicable; or</w:t>
      </w:r>
    </w:p>
    <w:p w14:paraId="7E45DE28" w14:textId="77777777" w:rsidR="00570DE1" w:rsidRPr="00B37DC1" w:rsidRDefault="00570DE1" w:rsidP="00067BF9">
      <w:pPr>
        <w:pStyle w:val="ListParagraph"/>
        <w:numPr>
          <w:ilvl w:val="0"/>
          <w:numId w:val="154"/>
        </w:numPr>
        <w:ind w:left="1080"/>
        <w:rPr>
          <w:color w:val="000000" w:themeColor="text1"/>
        </w:rPr>
      </w:pPr>
      <w:r w:rsidRPr="00B37DC1">
        <w:rPr>
          <w:color w:val="000000" w:themeColor="text1"/>
        </w:rPr>
        <w:t>Develop a site design that provides extended detention of the design post proposal or activity 24-hour duration, 1-year recurrence interval peak rate of discharge of stormwater runoff to the channel for a minimum period of 24-hours.</w:t>
      </w:r>
    </w:p>
    <w:p w14:paraId="2D07F5BA" w14:textId="418E8201" w:rsidR="0045430E" w:rsidRPr="00B37DC1" w:rsidRDefault="0045430E" w:rsidP="00D15890">
      <w:pPr>
        <w:pStyle w:val="ListParagraph"/>
        <w:ind w:left="0"/>
        <w:contextualSpacing w:val="0"/>
        <w:rPr>
          <w:color w:val="000000" w:themeColor="text1"/>
        </w:rPr>
      </w:pPr>
    </w:p>
    <w:p w14:paraId="5968AC73" w14:textId="2A58D59F" w:rsidR="00570DE1" w:rsidRPr="00B37DC1" w:rsidRDefault="00570DE1" w:rsidP="0063152D">
      <w:pPr>
        <w:pStyle w:val="ListParagraph"/>
        <w:ind w:left="360" w:hanging="360"/>
        <w:contextualSpacing w:val="0"/>
        <w:rPr>
          <w:b/>
          <w:bCs/>
          <w:color w:val="000000" w:themeColor="text1"/>
        </w:rPr>
      </w:pPr>
      <w:r w:rsidRPr="00B37DC1">
        <w:rPr>
          <w:b/>
          <w:bCs/>
          <w:color w:val="000000" w:themeColor="text1"/>
        </w:rPr>
        <w:t xml:space="preserve">3. </w:t>
      </w:r>
      <w:r w:rsidRPr="00B37DC1">
        <w:rPr>
          <w:b/>
          <w:bCs/>
          <w:color w:val="000000" w:themeColor="text1"/>
        </w:rPr>
        <w:tab/>
        <w:t xml:space="preserve">Over-Bank Flooding Protection. </w:t>
      </w:r>
      <w:r w:rsidRPr="00B37DC1">
        <w:rPr>
          <w:b/>
          <w:bCs/>
          <w:color w:val="000000" w:themeColor="text1"/>
        </w:rPr>
        <w:tab/>
      </w:r>
    </w:p>
    <w:p w14:paraId="1FACA4CD" w14:textId="5F84E75F" w:rsidR="00570DE1" w:rsidRPr="00B37DC1" w:rsidRDefault="00570DE1" w:rsidP="0063152D">
      <w:pPr>
        <w:pStyle w:val="ListParagraph"/>
        <w:ind w:left="360"/>
        <w:contextualSpacing w:val="0"/>
        <w:rPr>
          <w:color w:val="000000" w:themeColor="text1"/>
        </w:rPr>
      </w:pPr>
      <w:r w:rsidRPr="00B37DC1">
        <w:rPr>
          <w:color w:val="000000" w:themeColor="text1"/>
        </w:rPr>
        <w:t>Where stormwater runoff is proposed to be discharged from the site, the hydraulic adequacy of hydraulic structures and/or receiving channels to convey the design post proposal or activity 25-year, 50-year, and 100-year recurrence interval peak rates of discharge shall be verified.</w:t>
      </w:r>
    </w:p>
    <w:p w14:paraId="3D3B0AF7" w14:textId="77777777" w:rsidR="00570DE1" w:rsidRPr="00B37DC1" w:rsidRDefault="00570DE1" w:rsidP="0063152D">
      <w:pPr>
        <w:pStyle w:val="ListParagraph"/>
        <w:ind w:left="360"/>
        <w:contextualSpacing w:val="0"/>
        <w:rPr>
          <w:color w:val="000000" w:themeColor="text1"/>
        </w:rPr>
      </w:pPr>
    </w:p>
    <w:p w14:paraId="1D206BF1" w14:textId="77777777" w:rsidR="00570DE1" w:rsidRPr="00B37DC1" w:rsidRDefault="00570DE1" w:rsidP="0063152D">
      <w:pPr>
        <w:pStyle w:val="ListParagraph"/>
        <w:ind w:left="360"/>
        <w:contextualSpacing w:val="0"/>
        <w:rPr>
          <w:color w:val="000000" w:themeColor="text1"/>
        </w:rPr>
      </w:pPr>
      <w:r w:rsidRPr="00B37DC1">
        <w:rPr>
          <w:color w:val="000000" w:themeColor="text1"/>
        </w:rPr>
        <w:t>Where it is determined by a professional engineer, licensed in the State of CT, that a structure, or receiving waterway is hydraulically inadequate under existing conditions and/or will be hydraulically inadequate due to the development proposal, redevelopment proposal, or activity, the Applicant shall either:</w:t>
      </w:r>
    </w:p>
    <w:p w14:paraId="7FD9B797" w14:textId="77777777" w:rsidR="00570DE1" w:rsidRPr="00B37DC1" w:rsidRDefault="00570DE1" w:rsidP="00067BF9">
      <w:pPr>
        <w:pStyle w:val="ListParagraph"/>
        <w:numPr>
          <w:ilvl w:val="0"/>
          <w:numId w:val="155"/>
        </w:numPr>
        <w:ind w:left="720"/>
        <w:contextualSpacing w:val="0"/>
        <w:rPr>
          <w:color w:val="000000" w:themeColor="text1"/>
        </w:rPr>
      </w:pPr>
      <w:r w:rsidRPr="00B37DC1">
        <w:rPr>
          <w:color w:val="000000" w:themeColor="text1"/>
        </w:rPr>
        <w:t>Improve the hydraulic structure or waterway to a condition where the design post proposal or activity 25-year, 50-year, and 100-year recurrence interval peak rates of discharge can be conveyed; or</w:t>
      </w:r>
    </w:p>
    <w:p w14:paraId="5E652127" w14:textId="27F1D46C" w:rsidR="00570DE1" w:rsidRPr="00B37DC1" w:rsidRDefault="00570DE1" w:rsidP="00067BF9">
      <w:pPr>
        <w:pStyle w:val="ListParagraph"/>
        <w:numPr>
          <w:ilvl w:val="0"/>
          <w:numId w:val="155"/>
        </w:numPr>
        <w:ind w:left="720"/>
        <w:contextualSpacing w:val="0"/>
        <w:rPr>
          <w:color w:val="000000" w:themeColor="text1"/>
        </w:rPr>
      </w:pPr>
      <w:r w:rsidRPr="00B37DC1">
        <w:rPr>
          <w:color w:val="000000" w:themeColor="text1"/>
        </w:rPr>
        <w:t>Develop a site design that will attenuate the design post proposal or activity 25-year, 50-year, and 100-year recurrence interval peak rates of discharge to be less than or equal to the design existing condition 25-year, 50-year, and 100-year recurrence interval peak rates of discharge.</w:t>
      </w:r>
    </w:p>
    <w:p w14:paraId="036F07E8" w14:textId="41E3FB04" w:rsidR="0063152D" w:rsidRPr="00B37DC1" w:rsidRDefault="0063152D" w:rsidP="00D15890">
      <w:pPr>
        <w:pStyle w:val="ListParagraph"/>
        <w:ind w:left="0"/>
        <w:contextualSpacing w:val="0"/>
        <w:rPr>
          <w:color w:val="000000" w:themeColor="text1"/>
        </w:rPr>
      </w:pPr>
    </w:p>
    <w:p w14:paraId="6221ADFB" w14:textId="45ED4B13" w:rsidR="00D93F57" w:rsidRPr="00B37DC1" w:rsidRDefault="00D93F57">
      <w:pPr>
        <w:spacing w:after="200" w:line="276" w:lineRule="auto"/>
        <w:rPr>
          <w:color w:val="000000" w:themeColor="text1"/>
        </w:rPr>
      </w:pPr>
      <w:r w:rsidRPr="00B37DC1">
        <w:rPr>
          <w:color w:val="000000" w:themeColor="text1"/>
        </w:rPr>
        <w:br w:type="page"/>
      </w:r>
    </w:p>
    <w:p w14:paraId="3B65E78D" w14:textId="77777777" w:rsidR="00D93F57" w:rsidRPr="00B37DC1" w:rsidRDefault="00D93F57" w:rsidP="00D15890">
      <w:pPr>
        <w:pStyle w:val="ListParagraph"/>
        <w:ind w:left="0"/>
        <w:contextualSpacing w:val="0"/>
        <w:rPr>
          <w:color w:val="000000" w:themeColor="text1"/>
        </w:rPr>
      </w:pPr>
    </w:p>
    <w:p w14:paraId="68B5B466" w14:textId="77777777" w:rsidR="00570DE1" w:rsidRPr="00B37DC1" w:rsidRDefault="00570DE1" w:rsidP="0063152D">
      <w:pPr>
        <w:pStyle w:val="ListParagraph"/>
        <w:ind w:left="360" w:hanging="360"/>
        <w:contextualSpacing w:val="0"/>
        <w:rPr>
          <w:b/>
          <w:bCs/>
          <w:color w:val="000000" w:themeColor="text1"/>
        </w:rPr>
      </w:pPr>
      <w:r w:rsidRPr="00B37DC1">
        <w:rPr>
          <w:b/>
          <w:bCs/>
          <w:color w:val="000000" w:themeColor="text1"/>
        </w:rPr>
        <w:t xml:space="preserve">4. </w:t>
      </w:r>
      <w:r w:rsidRPr="00B37DC1">
        <w:rPr>
          <w:b/>
          <w:bCs/>
          <w:color w:val="000000" w:themeColor="text1"/>
        </w:rPr>
        <w:tab/>
        <w:t xml:space="preserve">Specific Data Required. </w:t>
      </w:r>
      <w:r w:rsidRPr="00B37DC1">
        <w:rPr>
          <w:b/>
          <w:bCs/>
          <w:color w:val="000000" w:themeColor="text1"/>
        </w:rPr>
        <w:tab/>
      </w:r>
    </w:p>
    <w:p w14:paraId="1DD6A817" w14:textId="6D0EAE7E" w:rsidR="00570DE1" w:rsidRPr="00B37DC1" w:rsidRDefault="00570DE1" w:rsidP="00D6139F">
      <w:pPr>
        <w:pStyle w:val="ListParagraph"/>
        <w:ind w:left="360"/>
        <w:contextualSpacing w:val="0"/>
        <w:rPr>
          <w:color w:val="000000" w:themeColor="text1"/>
        </w:rPr>
      </w:pPr>
      <w:r w:rsidRPr="00B37DC1">
        <w:rPr>
          <w:color w:val="000000" w:themeColor="text1"/>
        </w:rPr>
        <w:t xml:space="preserve">All storm drainage calculations must be certified by a Professional Engineer, licensed in the State of CT. The Commission may require that the preparation of the Stormwater Management Plan include other professionals in other disciplines such as landscape </w:t>
      </w:r>
      <w:proofErr w:type="gramStart"/>
      <w:r w:rsidRPr="00B37DC1">
        <w:rPr>
          <w:color w:val="000000" w:themeColor="text1"/>
        </w:rPr>
        <w:t>architecture,</w:t>
      </w:r>
      <w:proofErr w:type="gramEnd"/>
      <w:r w:rsidRPr="00B37DC1">
        <w:rPr>
          <w:color w:val="000000" w:themeColor="text1"/>
        </w:rPr>
        <w:t xml:space="preserve"> environmental sciences.</w:t>
      </w:r>
    </w:p>
    <w:p w14:paraId="4EFB3792" w14:textId="77777777" w:rsidR="00570DE1" w:rsidRPr="00B37DC1" w:rsidRDefault="00570DE1" w:rsidP="00D6139F">
      <w:pPr>
        <w:pStyle w:val="ListParagraph"/>
        <w:ind w:left="360"/>
        <w:contextualSpacing w:val="0"/>
        <w:rPr>
          <w:color w:val="000000" w:themeColor="text1"/>
        </w:rPr>
      </w:pPr>
      <w:r w:rsidRPr="00B37DC1">
        <w:rPr>
          <w:color w:val="000000" w:themeColor="text1"/>
        </w:rPr>
        <w:t xml:space="preserve"> </w:t>
      </w:r>
    </w:p>
    <w:p w14:paraId="168FC53E" w14:textId="77777777" w:rsidR="00570DE1" w:rsidRPr="00B37DC1" w:rsidRDefault="00570DE1" w:rsidP="00D6139F">
      <w:pPr>
        <w:pStyle w:val="ListParagraph"/>
        <w:ind w:left="360"/>
        <w:contextualSpacing w:val="0"/>
        <w:rPr>
          <w:color w:val="000000" w:themeColor="text1"/>
        </w:rPr>
      </w:pPr>
      <w:r w:rsidRPr="00B37DC1">
        <w:rPr>
          <w:color w:val="000000" w:themeColor="text1"/>
        </w:rPr>
        <w:t>The Stormwater Management Plan shall be submitted with each application to the TPZ.</w:t>
      </w:r>
    </w:p>
    <w:p w14:paraId="248E8FE6" w14:textId="77777777" w:rsidR="00570DE1" w:rsidRPr="00B37DC1" w:rsidRDefault="00570DE1" w:rsidP="00D6139F">
      <w:pPr>
        <w:pStyle w:val="ListParagraph"/>
        <w:ind w:left="360"/>
        <w:contextualSpacing w:val="0"/>
        <w:rPr>
          <w:color w:val="000000" w:themeColor="text1"/>
        </w:rPr>
      </w:pPr>
    </w:p>
    <w:p w14:paraId="0C334320" w14:textId="77777777" w:rsidR="00570DE1" w:rsidRPr="00B37DC1" w:rsidRDefault="00570DE1" w:rsidP="00D6139F">
      <w:pPr>
        <w:pStyle w:val="ListParagraph"/>
        <w:ind w:left="360"/>
        <w:contextualSpacing w:val="0"/>
        <w:rPr>
          <w:color w:val="000000" w:themeColor="text1"/>
        </w:rPr>
      </w:pPr>
      <w:r w:rsidRPr="00B37DC1">
        <w:rPr>
          <w:color w:val="000000" w:themeColor="text1"/>
        </w:rPr>
        <w:t>Design information shall:</w:t>
      </w:r>
    </w:p>
    <w:p w14:paraId="25A2CA90" w14:textId="6B8DB6E6" w:rsidR="00570DE1" w:rsidRPr="00B37DC1" w:rsidRDefault="00570DE1" w:rsidP="00067BF9">
      <w:pPr>
        <w:pStyle w:val="ListParagraph"/>
        <w:numPr>
          <w:ilvl w:val="0"/>
          <w:numId w:val="156"/>
        </w:numPr>
        <w:ind w:left="720"/>
        <w:contextualSpacing w:val="0"/>
        <w:rPr>
          <w:color w:val="000000" w:themeColor="text1"/>
        </w:rPr>
      </w:pPr>
      <w:r w:rsidRPr="00B37DC1">
        <w:rPr>
          <w:color w:val="000000" w:themeColor="text1"/>
        </w:rPr>
        <w:t>Include drawings presented at a scale that will allow for clear identification of all existing conditions and post- construction conditions on and in the vicinity of the site of the development;</w:t>
      </w:r>
    </w:p>
    <w:p w14:paraId="7141C908" w14:textId="1948E82A" w:rsidR="00570DE1" w:rsidRPr="00B37DC1" w:rsidRDefault="00570DE1" w:rsidP="00067BF9">
      <w:pPr>
        <w:pStyle w:val="ListParagraph"/>
        <w:numPr>
          <w:ilvl w:val="0"/>
          <w:numId w:val="156"/>
        </w:numPr>
        <w:ind w:left="720"/>
        <w:contextualSpacing w:val="0"/>
        <w:rPr>
          <w:color w:val="000000" w:themeColor="text1"/>
        </w:rPr>
      </w:pPr>
      <w:r w:rsidRPr="00B37DC1">
        <w:rPr>
          <w:color w:val="000000" w:themeColor="text1"/>
        </w:rPr>
        <w:t xml:space="preserve">Include certification by a professional engineer, who is licensed in the State of Connecticut; and </w:t>
      </w:r>
    </w:p>
    <w:p w14:paraId="03CA2621" w14:textId="5A251BE0" w:rsidR="00570DE1" w:rsidRPr="00B37DC1" w:rsidRDefault="00570DE1" w:rsidP="00067BF9">
      <w:pPr>
        <w:pStyle w:val="ListParagraph"/>
        <w:numPr>
          <w:ilvl w:val="0"/>
          <w:numId w:val="156"/>
        </w:numPr>
        <w:ind w:left="720"/>
        <w:contextualSpacing w:val="0"/>
        <w:rPr>
          <w:color w:val="000000" w:themeColor="text1"/>
        </w:rPr>
      </w:pPr>
      <w:r w:rsidRPr="00B37DC1">
        <w:rPr>
          <w:color w:val="000000" w:themeColor="text1"/>
        </w:rPr>
        <w:t>Be based upon a survey prepared by a licensed land surveyor to A-2, T-2 (on-site) and T-D (offsite) standards, unless otherwise authorized by the Commission or its designated representative, and shall include, as applicable, the following general data:</w:t>
      </w:r>
    </w:p>
    <w:p w14:paraId="7D257AF4" w14:textId="13A989EF" w:rsidR="00570DE1" w:rsidRPr="00B37DC1" w:rsidRDefault="00570DE1" w:rsidP="00067BF9">
      <w:pPr>
        <w:pStyle w:val="ListParagraph"/>
        <w:numPr>
          <w:ilvl w:val="0"/>
          <w:numId w:val="157"/>
        </w:numPr>
        <w:ind w:left="1440" w:hanging="720"/>
        <w:rPr>
          <w:color w:val="000000" w:themeColor="text1"/>
        </w:rPr>
      </w:pPr>
      <w:r w:rsidRPr="00B37DC1">
        <w:rPr>
          <w:color w:val="000000" w:themeColor="text1"/>
        </w:rPr>
        <w:t>Property boundaries;</w:t>
      </w:r>
    </w:p>
    <w:p w14:paraId="21EAE0F9" w14:textId="2E0DFFD2" w:rsidR="00570DE1" w:rsidRPr="00B37DC1" w:rsidRDefault="00570DE1" w:rsidP="00067BF9">
      <w:pPr>
        <w:pStyle w:val="ListParagraph"/>
        <w:numPr>
          <w:ilvl w:val="0"/>
          <w:numId w:val="157"/>
        </w:numPr>
        <w:ind w:left="1440" w:hanging="720"/>
        <w:rPr>
          <w:color w:val="000000" w:themeColor="text1"/>
        </w:rPr>
      </w:pPr>
      <w:r w:rsidRPr="00B37DC1">
        <w:rPr>
          <w:color w:val="000000" w:themeColor="text1"/>
        </w:rPr>
        <w:t>Adjoining property owners;</w:t>
      </w:r>
    </w:p>
    <w:p w14:paraId="4AC56D86" w14:textId="5187F763" w:rsidR="00570DE1" w:rsidRPr="00B37DC1" w:rsidRDefault="00570DE1" w:rsidP="00067BF9">
      <w:pPr>
        <w:pStyle w:val="ListParagraph"/>
        <w:numPr>
          <w:ilvl w:val="0"/>
          <w:numId w:val="157"/>
        </w:numPr>
        <w:ind w:left="1440" w:hanging="720"/>
        <w:rPr>
          <w:color w:val="000000" w:themeColor="text1"/>
        </w:rPr>
      </w:pPr>
      <w:r w:rsidRPr="00B37DC1">
        <w:rPr>
          <w:color w:val="000000" w:themeColor="text1"/>
        </w:rPr>
        <w:t>Buildings and other structures;</w:t>
      </w:r>
    </w:p>
    <w:p w14:paraId="130788F2" w14:textId="411F798A" w:rsidR="00570DE1" w:rsidRPr="00B37DC1" w:rsidRDefault="00570DE1" w:rsidP="00067BF9">
      <w:pPr>
        <w:pStyle w:val="ListParagraph"/>
        <w:numPr>
          <w:ilvl w:val="0"/>
          <w:numId w:val="157"/>
        </w:numPr>
        <w:ind w:left="1440" w:hanging="720"/>
        <w:rPr>
          <w:color w:val="000000" w:themeColor="text1"/>
        </w:rPr>
      </w:pPr>
      <w:r w:rsidRPr="00B37DC1">
        <w:rPr>
          <w:color w:val="000000" w:themeColor="text1"/>
        </w:rPr>
        <w:t>Zoning District(s) and/or boundaries;</w:t>
      </w:r>
    </w:p>
    <w:p w14:paraId="231D6888" w14:textId="32721DD6" w:rsidR="00570DE1" w:rsidRPr="00B37DC1" w:rsidRDefault="00570DE1" w:rsidP="00067BF9">
      <w:pPr>
        <w:pStyle w:val="ListParagraph"/>
        <w:numPr>
          <w:ilvl w:val="0"/>
          <w:numId w:val="157"/>
        </w:numPr>
        <w:ind w:left="1440" w:hanging="720"/>
        <w:rPr>
          <w:color w:val="000000" w:themeColor="text1"/>
        </w:rPr>
      </w:pPr>
      <w:r w:rsidRPr="00B37DC1">
        <w:rPr>
          <w:color w:val="000000" w:themeColor="text1"/>
        </w:rPr>
        <w:t>Existing and proposed land uses;</w:t>
      </w:r>
    </w:p>
    <w:p w14:paraId="3A400139" w14:textId="2A2ACE5B" w:rsidR="00570DE1" w:rsidRPr="00B37DC1" w:rsidRDefault="00570DE1" w:rsidP="00067BF9">
      <w:pPr>
        <w:pStyle w:val="ListParagraph"/>
        <w:numPr>
          <w:ilvl w:val="0"/>
          <w:numId w:val="157"/>
        </w:numPr>
        <w:ind w:left="1440" w:hanging="720"/>
        <w:rPr>
          <w:color w:val="000000" w:themeColor="text1"/>
        </w:rPr>
      </w:pPr>
      <w:r w:rsidRPr="00B37DC1">
        <w:rPr>
          <w:color w:val="000000" w:themeColor="text1"/>
        </w:rPr>
        <w:t>Existing ground cover conditions including vegetation types;</w:t>
      </w:r>
    </w:p>
    <w:p w14:paraId="447BBD0D" w14:textId="4073A495" w:rsidR="00570DE1" w:rsidRPr="00B37DC1" w:rsidRDefault="00570DE1" w:rsidP="00067BF9">
      <w:pPr>
        <w:pStyle w:val="ListParagraph"/>
        <w:numPr>
          <w:ilvl w:val="0"/>
          <w:numId w:val="157"/>
        </w:numPr>
        <w:ind w:left="1440" w:hanging="720"/>
        <w:rPr>
          <w:color w:val="000000" w:themeColor="text1"/>
        </w:rPr>
      </w:pPr>
      <w:r w:rsidRPr="00B37DC1">
        <w:rPr>
          <w:color w:val="000000" w:themeColor="text1"/>
        </w:rPr>
        <w:t>Proposed ground cover conditions, including proposed clearing limits;</w:t>
      </w:r>
    </w:p>
    <w:p w14:paraId="5A10714A" w14:textId="6D0D7D1B" w:rsidR="00570DE1" w:rsidRPr="00B37DC1" w:rsidRDefault="00570DE1" w:rsidP="00067BF9">
      <w:pPr>
        <w:pStyle w:val="ListParagraph"/>
        <w:numPr>
          <w:ilvl w:val="0"/>
          <w:numId w:val="157"/>
        </w:numPr>
        <w:ind w:left="1440" w:hanging="720"/>
        <w:rPr>
          <w:color w:val="000000" w:themeColor="text1"/>
        </w:rPr>
      </w:pPr>
      <w:r w:rsidRPr="00B37DC1">
        <w:rPr>
          <w:color w:val="000000" w:themeColor="text1"/>
        </w:rPr>
        <w:t>Existing and proposed impervious surface and managed surface coverage areas;</w:t>
      </w:r>
    </w:p>
    <w:p w14:paraId="43D70E5B" w14:textId="7AAA80DA" w:rsidR="00570DE1" w:rsidRPr="00B37DC1" w:rsidRDefault="00570DE1" w:rsidP="00067BF9">
      <w:pPr>
        <w:pStyle w:val="ListParagraph"/>
        <w:numPr>
          <w:ilvl w:val="0"/>
          <w:numId w:val="157"/>
        </w:numPr>
        <w:ind w:left="1440" w:hanging="720"/>
        <w:rPr>
          <w:color w:val="000000" w:themeColor="text1"/>
        </w:rPr>
      </w:pPr>
      <w:r w:rsidRPr="00B37DC1">
        <w:rPr>
          <w:color w:val="000000" w:themeColor="text1"/>
        </w:rPr>
        <w:t>Existing and proposed easements including those for access, utilities, drainage, maintenance, and conservation or resource protection purposes; and</w:t>
      </w:r>
    </w:p>
    <w:p w14:paraId="2C4E972C" w14:textId="4C1EA31A" w:rsidR="00570DE1" w:rsidRPr="00B37DC1" w:rsidRDefault="00570DE1" w:rsidP="00067BF9">
      <w:pPr>
        <w:pStyle w:val="ListParagraph"/>
        <w:numPr>
          <w:ilvl w:val="0"/>
          <w:numId w:val="157"/>
        </w:numPr>
        <w:ind w:left="1440" w:hanging="720"/>
        <w:rPr>
          <w:color w:val="000000" w:themeColor="text1"/>
        </w:rPr>
      </w:pPr>
      <w:r w:rsidRPr="00B37DC1">
        <w:rPr>
          <w:color w:val="000000" w:themeColor="text1"/>
        </w:rPr>
        <w:t>Existing and proposed areas subject to deed restrictions including those for conservation or resource protection purposes.</w:t>
      </w:r>
    </w:p>
    <w:p w14:paraId="100728DF" w14:textId="77777777" w:rsidR="007D1D8B" w:rsidRPr="00B37DC1" w:rsidRDefault="007D1D8B" w:rsidP="00D15890">
      <w:pPr>
        <w:pStyle w:val="ListParagraph"/>
        <w:ind w:left="0"/>
        <w:contextualSpacing w:val="0"/>
        <w:rPr>
          <w:color w:val="000000" w:themeColor="text1"/>
        </w:rPr>
      </w:pPr>
    </w:p>
    <w:p w14:paraId="5E0A2BDA" w14:textId="6D9B44BD" w:rsidR="00570DE1" w:rsidRPr="00B37DC1" w:rsidRDefault="00ED2126" w:rsidP="00ED2126">
      <w:pPr>
        <w:ind w:left="360" w:hanging="360"/>
        <w:rPr>
          <w:b/>
          <w:bCs/>
          <w:color w:val="000000" w:themeColor="text1"/>
        </w:rPr>
      </w:pPr>
      <w:r w:rsidRPr="00B37DC1">
        <w:rPr>
          <w:b/>
          <w:bCs/>
          <w:color w:val="000000" w:themeColor="text1"/>
        </w:rPr>
        <w:t>5.</w:t>
      </w:r>
      <w:r w:rsidRPr="00B37DC1">
        <w:rPr>
          <w:b/>
          <w:bCs/>
          <w:color w:val="000000" w:themeColor="text1"/>
        </w:rPr>
        <w:tab/>
      </w:r>
      <w:r w:rsidR="00570DE1" w:rsidRPr="00B37DC1">
        <w:rPr>
          <w:b/>
          <w:bCs/>
          <w:color w:val="000000" w:themeColor="text1"/>
        </w:rPr>
        <w:t>Engineering Data Required.</w:t>
      </w:r>
    </w:p>
    <w:p w14:paraId="4741453A" w14:textId="521C12BD" w:rsidR="00570DE1" w:rsidRPr="00B37DC1" w:rsidRDefault="00570DE1" w:rsidP="00067BF9">
      <w:pPr>
        <w:pStyle w:val="ListParagraph"/>
        <w:numPr>
          <w:ilvl w:val="0"/>
          <w:numId w:val="158"/>
        </w:numPr>
        <w:ind w:left="720"/>
        <w:contextualSpacing w:val="0"/>
        <w:rPr>
          <w:color w:val="000000" w:themeColor="text1"/>
        </w:rPr>
      </w:pPr>
      <w:r w:rsidRPr="00B37DC1">
        <w:rPr>
          <w:color w:val="000000" w:themeColor="text1"/>
        </w:rPr>
        <w:t xml:space="preserve">Existing ground surface elevation contours preferably referenced to the North American Vertical Datum of 1988 (NAVD88) and proposed ground surface elevation contours. Benchmark(s) </w:t>
      </w:r>
      <w:r w:rsidR="00B42B6C" w:rsidRPr="00B37DC1">
        <w:rPr>
          <w:color w:val="000000" w:themeColor="text1"/>
        </w:rPr>
        <w:t>should</w:t>
      </w:r>
      <w:r w:rsidRPr="00B37DC1">
        <w:rPr>
          <w:color w:val="000000" w:themeColor="text1"/>
        </w:rPr>
        <w:t xml:space="preserve"> also be shown;</w:t>
      </w:r>
    </w:p>
    <w:p w14:paraId="2E09A5A7" w14:textId="77777777" w:rsidR="00570DE1" w:rsidRPr="00B37DC1" w:rsidRDefault="00570DE1" w:rsidP="00067BF9">
      <w:pPr>
        <w:pStyle w:val="ListParagraph"/>
        <w:numPr>
          <w:ilvl w:val="0"/>
          <w:numId w:val="158"/>
        </w:numPr>
        <w:ind w:left="720"/>
        <w:contextualSpacing w:val="0"/>
        <w:rPr>
          <w:color w:val="000000" w:themeColor="text1"/>
        </w:rPr>
      </w:pPr>
      <w:r w:rsidRPr="00B37DC1">
        <w:rPr>
          <w:color w:val="000000" w:themeColor="text1"/>
        </w:rPr>
        <w:t>Utility company facilities and services;</w:t>
      </w:r>
    </w:p>
    <w:p w14:paraId="4324BA81" w14:textId="77777777" w:rsidR="00570DE1" w:rsidRPr="00B37DC1" w:rsidRDefault="00570DE1" w:rsidP="00067BF9">
      <w:pPr>
        <w:pStyle w:val="ListParagraph"/>
        <w:numPr>
          <w:ilvl w:val="0"/>
          <w:numId w:val="158"/>
        </w:numPr>
        <w:ind w:left="720"/>
        <w:contextualSpacing w:val="0"/>
        <w:rPr>
          <w:color w:val="000000" w:themeColor="text1"/>
        </w:rPr>
      </w:pPr>
      <w:r w:rsidRPr="00B37DC1">
        <w:rPr>
          <w:color w:val="000000" w:themeColor="text1"/>
        </w:rPr>
        <w:t>Drinking water supply reservoir and well locations;</w:t>
      </w:r>
    </w:p>
    <w:p w14:paraId="7313C199" w14:textId="77777777" w:rsidR="00570DE1" w:rsidRPr="00B37DC1" w:rsidRDefault="00570DE1" w:rsidP="00067BF9">
      <w:pPr>
        <w:pStyle w:val="ListParagraph"/>
        <w:numPr>
          <w:ilvl w:val="0"/>
          <w:numId w:val="158"/>
        </w:numPr>
        <w:ind w:left="720"/>
        <w:contextualSpacing w:val="0"/>
        <w:rPr>
          <w:color w:val="000000" w:themeColor="text1"/>
        </w:rPr>
      </w:pPr>
      <w:r w:rsidRPr="00B37DC1">
        <w:rPr>
          <w:color w:val="000000" w:themeColor="text1"/>
        </w:rPr>
        <w:t>Ephemeral, intermittent, and/or perennial watercourses;</w:t>
      </w:r>
    </w:p>
    <w:p w14:paraId="57F70982" w14:textId="77777777" w:rsidR="00570DE1" w:rsidRPr="00B37DC1" w:rsidRDefault="00570DE1" w:rsidP="00067BF9">
      <w:pPr>
        <w:pStyle w:val="ListParagraph"/>
        <w:numPr>
          <w:ilvl w:val="0"/>
          <w:numId w:val="158"/>
        </w:numPr>
        <w:ind w:left="720"/>
        <w:contextualSpacing w:val="0"/>
        <w:rPr>
          <w:color w:val="000000" w:themeColor="text1"/>
        </w:rPr>
      </w:pPr>
      <w:r w:rsidRPr="00B37DC1">
        <w:rPr>
          <w:color w:val="000000" w:themeColor="text1"/>
        </w:rPr>
        <w:t>Surface water bodies;</w:t>
      </w:r>
    </w:p>
    <w:p w14:paraId="3B34B50A" w14:textId="77777777" w:rsidR="00570DE1" w:rsidRPr="00B37DC1" w:rsidRDefault="00570DE1" w:rsidP="00067BF9">
      <w:pPr>
        <w:pStyle w:val="ListParagraph"/>
        <w:numPr>
          <w:ilvl w:val="0"/>
          <w:numId w:val="158"/>
        </w:numPr>
        <w:ind w:left="720"/>
        <w:contextualSpacing w:val="0"/>
        <w:rPr>
          <w:color w:val="000000" w:themeColor="text1"/>
        </w:rPr>
      </w:pPr>
      <w:r w:rsidRPr="00B37DC1">
        <w:rPr>
          <w:color w:val="000000" w:themeColor="text1"/>
        </w:rPr>
        <w:t>Special Flood Hazard Areas or boundaries and base flood elevations where determined, floodways or boundaries, and/or stream channel encroachment lines;</w:t>
      </w:r>
    </w:p>
    <w:p w14:paraId="7012214A" w14:textId="77777777" w:rsidR="00570DE1" w:rsidRPr="00B37DC1" w:rsidRDefault="00570DE1" w:rsidP="00067BF9">
      <w:pPr>
        <w:pStyle w:val="ListParagraph"/>
        <w:numPr>
          <w:ilvl w:val="0"/>
          <w:numId w:val="158"/>
        </w:numPr>
        <w:ind w:left="720"/>
        <w:contextualSpacing w:val="0"/>
        <w:rPr>
          <w:color w:val="000000" w:themeColor="text1"/>
        </w:rPr>
      </w:pPr>
      <w:r w:rsidRPr="00B37DC1">
        <w:rPr>
          <w:color w:val="000000" w:themeColor="text1"/>
        </w:rPr>
        <w:t>Resource protection areas and boundaries;</w:t>
      </w:r>
    </w:p>
    <w:p w14:paraId="0293F9DD" w14:textId="77777777" w:rsidR="00570DE1" w:rsidRPr="00B37DC1" w:rsidRDefault="00570DE1" w:rsidP="00067BF9">
      <w:pPr>
        <w:pStyle w:val="ListParagraph"/>
        <w:numPr>
          <w:ilvl w:val="0"/>
          <w:numId w:val="158"/>
        </w:numPr>
        <w:ind w:left="720"/>
        <w:contextualSpacing w:val="0"/>
        <w:rPr>
          <w:color w:val="000000" w:themeColor="text1"/>
        </w:rPr>
      </w:pPr>
      <w:r w:rsidRPr="00B37DC1">
        <w:rPr>
          <w:color w:val="000000" w:themeColor="text1"/>
        </w:rPr>
        <w:t>Aquifer protection district areas or boundaries;</w:t>
      </w:r>
    </w:p>
    <w:p w14:paraId="01E54F02" w14:textId="77777777" w:rsidR="00570DE1" w:rsidRPr="00B37DC1" w:rsidRDefault="00570DE1" w:rsidP="00067BF9">
      <w:pPr>
        <w:pStyle w:val="ListParagraph"/>
        <w:numPr>
          <w:ilvl w:val="0"/>
          <w:numId w:val="158"/>
        </w:numPr>
        <w:ind w:left="720"/>
        <w:contextualSpacing w:val="0"/>
        <w:rPr>
          <w:color w:val="000000" w:themeColor="text1"/>
        </w:rPr>
      </w:pPr>
      <w:r w:rsidRPr="00B37DC1">
        <w:rPr>
          <w:color w:val="000000" w:themeColor="text1"/>
        </w:rPr>
        <w:t>Public water supply watershed areas or boundaries;</w:t>
      </w:r>
    </w:p>
    <w:p w14:paraId="5514AA4A" w14:textId="77777777" w:rsidR="00570DE1" w:rsidRPr="00B37DC1" w:rsidRDefault="00570DE1" w:rsidP="00067BF9">
      <w:pPr>
        <w:pStyle w:val="ListParagraph"/>
        <w:numPr>
          <w:ilvl w:val="0"/>
          <w:numId w:val="158"/>
        </w:numPr>
        <w:ind w:left="720"/>
        <w:contextualSpacing w:val="0"/>
        <w:rPr>
          <w:color w:val="000000" w:themeColor="text1"/>
        </w:rPr>
      </w:pPr>
      <w:r w:rsidRPr="00B37DC1">
        <w:rPr>
          <w:color w:val="000000" w:themeColor="text1"/>
        </w:rPr>
        <w:t>Areas of ground surface slope greater than or equal to twenty percent (20%);</w:t>
      </w:r>
    </w:p>
    <w:p w14:paraId="14D5A9F4" w14:textId="77777777" w:rsidR="00570DE1" w:rsidRPr="00B37DC1" w:rsidRDefault="00570DE1" w:rsidP="00067BF9">
      <w:pPr>
        <w:pStyle w:val="ListParagraph"/>
        <w:numPr>
          <w:ilvl w:val="0"/>
          <w:numId w:val="158"/>
        </w:numPr>
        <w:ind w:left="720"/>
        <w:contextualSpacing w:val="0"/>
        <w:rPr>
          <w:color w:val="000000" w:themeColor="text1"/>
        </w:rPr>
      </w:pPr>
      <w:r w:rsidRPr="00B37DC1">
        <w:rPr>
          <w:color w:val="000000" w:themeColor="text1"/>
        </w:rPr>
        <w:t>Areas of exposed bedrock; and</w:t>
      </w:r>
    </w:p>
    <w:p w14:paraId="63E5B601" w14:textId="77777777" w:rsidR="00570DE1" w:rsidRPr="00B37DC1" w:rsidRDefault="00570DE1" w:rsidP="00067BF9">
      <w:pPr>
        <w:pStyle w:val="ListParagraph"/>
        <w:numPr>
          <w:ilvl w:val="0"/>
          <w:numId w:val="158"/>
        </w:numPr>
        <w:ind w:left="720"/>
        <w:contextualSpacing w:val="0"/>
        <w:rPr>
          <w:color w:val="000000" w:themeColor="text1"/>
        </w:rPr>
      </w:pPr>
      <w:r w:rsidRPr="00B37DC1">
        <w:rPr>
          <w:color w:val="000000" w:themeColor="text1"/>
        </w:rPr>
        <w:t>Locations of stormwater discharges.</w:t>
      </w:r>
    </w:p>
    <w:p w14:paraId="41528BA8" w14:textId="2F7B2BFB" w:rsidR="007D1D8B" w:rsidRPr="00B37DC1" w:rsidRDefault="007D1D8B" w:rsidP="00D15890">
      <w:pPr>
        <w:pStyle w:val="ListParagraph"/>
        <w:ind w:left="0"/>
        <w:contextualSpacing w:val="0"/>
        <w:rPr>
          <w:color w:val="000000" w:themeColor="text1"/>
        </w:rPr>
      </w:pPr>
    </w:p>
    <w:p w14:paraId="23530B63" w14:textId="035C6903" w:rsidR="00D93F57" w:rsidRPr="00B37DC1" w:rsidRDefault="00D93F57">
      <w:pPr>
        <w:spacing w:after="200" w:line="276" w:lineRule="auto"/>
        <w:rPr>
          <w:color w:val="000000" w:themeColor="text1"/>
        </w:rPr>
      </w:pPr>
      <w:r w:rsidRPr="00B37DC1">
        <w:rPr>
          <w:color w:val="000000" w:themeColor="text1"/>
        </w:rPr>
        <w:br w:type="page"/>
      </w:r>
    </w:p>
    <w:p w14:paraId="0B354487" w14:textId="77777777" w:rsidR="00D93F57" w:rsidRPr="00B37DC1" w:rsidRDefault="00D93F57" w:rsidP="00D15890">
      <w:pPr>
        <w:pStyle w:val="ListParagraph"/>
        <w:ind w:left="0"/>
        <w:contextualSpacing w:val="0"/>
        <w:rPr>
          <w:color w:val="000000" w:themeColor="text1"/>
        </w:rPr>
      </w:pPr>
    </w:p>
    <w:p w14:paraId="7E841F53" w14:textId="3C74A6B7" w:rsidR="00570DE1" w:rsidRPr="00B37DC1" w:rsidRDefault="00570DE1" w:rsidP="00067BF9">
      <w:pPr>
        <w:pStyle w:val="ListParagraph"/>
        <w:numPr>
          <w:ilvl w:val="0"/>
          <w:numId w:val="140"/>
        </w:numPr>
        <w:contextualSpacing w:val="0"/>
        <w:rPr>
          <w:b/>
          <w:bCs/>
          <w:color w:val="000000" w:themeColor="text1"/>
        </w:rPr>
      </w:pPr>
      <w:r w:rsidRPr="00B37DC1">
        <w:rPr>
          <w:b/>
          <w:bCs/>
          <w:color w:val="000000" w:themeColor="text1"/>
        </w:rPr>
        <w:t>Hydrological and Soil Data Required.</w:t>
      </w:r>
    </w:p>
    <w:p w14:paraId="2DB2A0A0" w14:textId="64686128"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Inland Wetland areas or boundaries, as field delineated by a Certified Soil Scientist and field located by a land surveyor registered in the State of CT;</w:t>
      </w:r>
    </w:p>
    <w:p w14:paraId="38C8DC23" w14:textId="77777777"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Inland Wetland regulated areas or boundaries;</w:t>
      </w:r>
    </w:p>
    <w:p w14:paraId="0CB20588" w14:textId="77777777"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Surficial soil types classified by hydrologic soil group as defined by the U.S.D.A. Natural Resources Conservation Service Survey (“USDA Survey”);</w:t>
      </w:r>
    </w:p>
    <w:p w14:paraId="248AEB94" w14:textId="77777777"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Areas of shallow depth to bedrock surficial soils as defined by the USDA Survey;</w:t>
      </w:r>
    </w:p>
    <w:p w14:paraId="007C56F3" w14:textId="36DABAD4"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Areas of high erosion hazard surficial soils as defined by the USDA Survey;</w:t>
      </w:r>
    </w:p>
    <w:p w14:paraId="27B3F63C" w14:textId="77777777" w:rsidR="007D1D8B" w:rsidRPr="00B37DC1" w:rsidRDefault="007D1D8B" w:rsidP="00067BF9">
      <w:pPr>
        <w:pStyle w:val="ListParagraph"/>
        <w:numPr>
          <w:ilvl w:val="0"/>
          <w:numId w:val="159"/>
        </w:numPr>
        <w:ind w:left="720"/>
        <w:contextualSpacing w:val="0"/>
        <w:rPr>
          <w:color w:val="000000" w:themeColor="text1"/>
        </w:rPr>
      </w:pPr>
      <w:r w:rsidRPr="00B37DC1">
        <w:rPr>
          <w:color w:val="000000" w:themeColor="text1"/>
        </w:rPr>
        <w:t>Areas of potential shallow depth to groundwater;</w:t>
      </w:r>
    </w:p>
    <w:p w14:paraId="3DFA1E7C" w14:textId="77777777" w:rsidR="007D1D8B" w:rsidRPr="00B37DC1" w:rsidRDefault="007D1D8B" w:rsidP="00067BF9">
      <w:pPr>
        <w:pStyle w:val="ListParagraph"/>
        <w:numPr>
          <w:ilvl w:val="0"/>
          <w:numId w:val="159"/>
        </w:numPr>
        <w:ind w:left="720"/>
        <w:contextualSpacing w:val="0"/>
        <w:rPr>
          <w:color w:val="000000" w:themeColor="text1"/>
        </w:rPr>
      </w:pPr>
      <w:r w:rsidRPr="00B37DC1">
        <w:rPr>
          <w:color w:val="000000" w:themeColor="text1"/>
        </w:rPr>
        <w:t>The locations of all subsurface investigations;</w:t>
      </w:r>
    </w:p>
    <w:p w14:paraId="2D37E5B7" w14:textId="77777777"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Surface water drainage patterns and watershed and/or catchment boundaries;</w:t>
      </w:r>
    </w:p>
    <w:p w14:paraId="54746855" w14:textId="77777777"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 xml:space="preserve">The locations of all stormwater collection, conveyance, and management systems and other hydraulic structures </w:t>
      </w:r>
      <w:proofErr w:type="gramStart"/>
      <w:r w:rsidRPr="00B37DC1">
        <w:rPr>
          <w:color w:val="000000" w:themeColor="text1"/>
        </w:rPr>
        <w:t>including,</w:t>
      </w:r>
      <w:proofErr w:type="gramEnd"/>
      <w:r w:rsidRPr="00B37DC1">
        <w:rPr>
          <w:color w:val="000000" w:themeColor="text1"/>
        </w:rPr>
        <w:t xml:space="preserve"> culverts, bridges, and dams;</w:t>
      </w:r>
    </w:p>
    <w:p w14:paraId="10D37054" w14:textId="77777777"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Tributary land areas to appropriate points for purposes of hydrologic and hydraulic analysis and hydrologic and hydraulic design of proposed practices and techniques, and structures or facilities;</w:t>
      </w:r>
    </w:p>
    <w:p w14:paraId="1A890C20" w14:textId="77777777"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Travel time component and time of concentration flow paths for purposes of hydrologic and hydraulic analysis and design of proposed practices and techniques, and structures or facilities;</w:t>
      </w:r>
    </w:p>
    <w:p w14:paraId="16A2F7A7" w14:textId="77777777"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Subsurface soil investigation information for the design of all practices, techniques, structures, and facilities where the determination of soil classifications and depths to groundwater, restrictive soil layers, and/or rock are required, and where the determination of particle gradation analyses and in situ soil properties including soil infiltration rates are required;</w:t>
      </w:r>
    </w:p>
    <w:p w14:paraId="050374D9" w14:textId="77777777"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A description of design methodologies and computer models used, and hydrologic, hydraulic, and water quality design computations for all practices and techniques, and structures and facilities;</w:t>
      </w:r>
    </w:p>
    <w:p w14:paraId="70A65EA1" w14:textId="77777777"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Structural design and supporting information and geo-technical design and supporting information for certain stormwater management system components including storm sewers, channels, outlet protection measures, culverts, bridges, dams, spillways, outlet works, and other structures, as required by the Commission and/or a Professional Engineer, licensed in the State of CT, acting as agent on behalf of the Commission;</w:t>
      </w:r>
    </w:p>
    <w:p w14:paraId="5F112C96" w14:textId="464107B8"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Drawings including plans, profiles, sections, and typical details of all stormwater management system components at adequate scale(s) and</w:t>
      </w:r>
      <w:r w:rsidR="007D1D8B" w:rsidRPr="00B37DC1">
        <w:rPr>
          <w:color w:val="000000" w:themeColor="text1"/>
        </w:rPr>
        <w:t xml:space="preserve"> </w:t>
      </w:r>
      <w:r w:rsidRPr="00B37DC1">
        <w:rPr>
          <w:color w:val="000000" w:themeColor="text1"/>
        </w:rPr>
        <w:t>containing sufficient detail to clearly depict the intent of the design and the details of construction and/or installation;</w:t>
      </w:r>
    </w:p>
    <w:p w14:paraId="30E8574D" w14:textId="7692C1F4"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A hydrologic study of pre-development site conditions, including peak flow rates and volumes for the 1, 2, 10, 25, 50, and 100-year, 24-hour storm events;</w:t>
      </w:r>
    </w:p>
    <w:p w14:paraId="5C69F286" w14:textId="77777777"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Post-Proposal or Activity Stormwater Management Operation and Maintenance Plan including:</w:t>
      </w:r>
    </w:p>
    <w:p w14:paraId="6789D871" w14:textId="35020210" w:rsidR="00570DE1" w:rsidRPr="00B37DC1" w:rsidRDefault="00570DE1" w:rsidP="00067BF9">
      <w:pPr>
        <w:pStyle w:val="ListParagraph"/>
        <w:numPr>
          <w:ilvl w:val="0"/>
          <w:numId w:val="160"/>
        </w:numPr>
        <w:ind w:left="1440" w:hanging="720"/>
        <w:rPr>
          <w:color w:val="000000" w:themeColor="text1"/>
        </w:rPr>
      </w:pPr>
      <w:r w:rsidRPr="00B37DC1">
        <w:rPr>
          <w:color w:val="000000" w:themeColor="text1"/>
        </w:rPr>
        <w:t>A description of the operation and maintenance tasks and an implementation schedule;</w:t>
      </w:r>
    </w:p>
    <w:p w14:paraId="2E41581E" w14:textId="5C497EAA" w:rsidR="00570DE1" w:rsidRPr="00B37DC1" w:rsidRDefault="00570DE1" w:rsidP="00067BF9">
      <w:pPr>
        <w:pStyle w:val="ListParagraph"/>
        <w:numPr>
          <w:ilvl w:val="0"/>
          <w:numId w:val="160"/>
        </w:numPr>
        <w:ind w:left="1440" w:hanging="720"/>
        <w:rPr>
          <w:color w:val="000000" w:themeColor="text1"/>
        </w:rPr>
      </w:pPr>
      <w:r w:rsidRPr="00B37DC1">
        <w:rPr>
          <w:color w:val="000000" w:themeColor="text1"/>
        </w:rPr>
        <w:t>Identification of the Responsible Person(s) for implementation of the Stormwater Management Operation and Maintenance Plan including mailing address, 24-hour contact telephone number(s), facsimile number(s), and email address; and</w:t>
      </w:r>
    </w:p>
    <w:p w14:paraId="3B590DFF" w14:textId="4798429F" w:rsidR="00570DE1" w:rsidRPr="00B37DC1" w:rsidRDefault="00570DE1" w:rsidP="00067BF9">
      <w:pPr>
        <w:pStyle w:val="ListParagraph"/>
        <w:numPr>
          <w:ilvl w:val="0"/>
          <w:numId w:val="160"/>
        </w:numPr>
        <w:ind w:left="1440" w:hanging="720"/>
        <w:rPr>
          <w:color w:val="000000" w:themeColor="text1"/>
        </w:rPr>
      </w:pPr>
      <w:r w:rsidRPr="00B37DC1">
        <w:rPr>
          <w:color w:val="000000" w:themeColor="text1"/>
        </w:rPr>
        <w:t>Agreements, declarations of covenants, and restrictions, easements, and/or other legal</w:t>
      </w:r>
      <w:r w:rsidR="00A61395" w:rsidRPr="00B37DC1">
        <w:rPr>
          <w:color w:val="000000" w:themeColor="text1"/>
        </w:rPr>
        <w:t xml:space="preserve"> </w:t>
      </w:r>
      <w:r w:rsidRPr="00B37DC1">
        <w:rPr>
          <w:color w:val="000000" w:themeColor="text1"/>
        </w:rPr>
        <w:t>instruments governing the requirements for operation and maintenance of all post- construction proposal or activity stormwater management measures, as required by the Commission and the Town of Woodbridge; and</w:t>
      </w:r>
    </w:p>
    <w:p w14:paraId="627ABEE9" w14:textId="77777777" w:rsidR="00570DE1" w:rsidRPr="00B37DC1" w:rsidRDefault="00570DE1" w:rsidP="00067BF9">
      <w:pPr>
        <w:pStyle w:val="ListParagraph"/>
        <w:numPr>
          <w:ilvl w:val="0"/>
          <w:numId w:val="159"/>
        </w:numPr>
        <w:ind w:left="720"/>
        <w:contextualSpacing w:val="0"/>
        <w:rPr>
          <w:color w:val="000000" w:themeColor="text1"/>
        </w:rPr>
      </w:pPr>
      <w:r w:rsidRPr="00B37DC1">
        <w:rPr>
          <w:color w:val="000000" w:themeColor="text1"/>
        </w:rPr>
        <w:t>Evidence of acquisition of all applicable federal and state approvals (e.g., copies of DEEP permit registration certificates, DEEP Dam Safety Registration Certificate for stormwater impoundments, etc.).</w:t>
      </w:r>
    </w:p>
    <w:p w14:paraId="7576AE1B" w14:textId="77777777" w:rsidR="00ED2126" w:rsidRPr="00B37DC1" w:rsidRDefault="00ED2126" w:rsidP="00D15890">
      <w:pPr>
        <w:pStyle w:val="ListParagraph"/>
        <w:ind w:left="0"/>
        <w:contextualSpacing w:val="0"/>
        <w:rPr>
          <w:color w:val="000000" w:themeColor="text1"/>
        </w:rPr>
      </w:pPr>
    </w:p>
    <w:p w14:paraId="19FAD13B" w14:textId="622C8EA0" w:rsidR="00570DE1" w:rsidRPr="00B37DC1" w:rsidRDefault="00570DE1" w:rsidP="00067BF9">
      <w:pPr>
        <w:pStyle w:val="ListParagraph"/>
        <w:numPr>
          <w:ilvl w:val="0"/>
          <w:numId w:val="140"/>
        </w:numPr>
        <w:contextualSpacing w:val="0"/>
        <w:rPr>
          <w:b/>
          <w:bCs/>
          <w:color w:val="000000" w:themeColor="text1"/>
        </w:rPr>
      </w:pPr>
      <w:r w:rsidRPr="00B37DC1">
        <w:rPr>
          <w:b/>
          <w:bCs/>
          <w:color w:val="000000" w:themeColor="text1"/>
        </w:rPr>
        <w:t xml:space="preserve">Required data submission. </w:t>
      </w:r>
    </w:p>
    <w:p w14:paraId="46397D14" w14:textId="77777777" w:rsidR="00570DE1" w:rsidRPr="00B37DC1" w:rsidRDefault="00570DE1" w:rsidP="00ED2126">
      <w:pPr>
        <w:pStyle w:val="ListParagraph"/>
        <w:ind w:left="360"/>
        <w:contextualSpacing w:val="0"/>
        <w:rPr>
          <w:color w:val="000000" w:themeColor="text1"/>
        </w:rPr>
      </w:pPr>
      <w:r w:rsidRPr="00B37DC1">
        <w:rPr>
          <w:color w:val="000000" w:themeColor="text1"/>
        </w:rPr>
        <w:t>The Applicant shall submit the following data for review by the Commission and/or its designated agent:</w:t>
      </w:r>
    </w:p>
    <w:p w14:paraId="26804E65" w14:textId="0FB09FB6" w:rsidR="00570DE1" w:rsidRPr="00B37DC1" w:rsidRDefault="00570DE1" w:rsidP="00067BF9">
      <w:pPr>
        <w:pStyle w:val="ListParagraph"/>
        <w:numPr>
          <w:ilvl w:val="0"/>
          <w:numId w:val="161"/>
        </w:numPr>
        <w:ind w:left="720"/>
        <w:contextualSpacing w:val="0"/>
        <w:rPr>
          <w:color w:val="000000" w:themeColor="text1"/>
        </w:rPr>
      </w:pPr>
      <w:r w:rsidRPr="00B37DC1">
        <w:rPr>
          <w:color w:val="000000" w:themeColor="text1"/>
        </w:rPr>
        <w:t>Topographic Contour Map(s) showing drainage area(s);</w:t>
      </w:r>
    </w:p>
    <w:p w14:paraId="234C4246" w14:textId="1EF9B8BE" w:rsidR="00570DE1" w:rsidRPr="00B37DC1" w:rsidRDefault="00570DE1" w:rsidP="00067BF9">
      <w:pPr>
        <w:pStyle w:val="ListParagraph"/>
        <w:numPr>
          <w:ilvl w:val="0"/>
          <w:numId w:val="161"/>
        </w:numPr>
        <w:ind w:left="720"/>
        <w:contextualSpacing w:val="0"/>
        <w:rPr>
          <w:color w:val="000000" w:themeColor="text1"/>
        </w:rPr>
      </w:pPr>
      <w:r w:rsidRPr="00B37DC1">
        <w:rPr>
          <w:color w:val="000000" w:themeColor="text1"/>
        </w:rPr>
        <w:t>Narrative and computations including, but not limited to, the following:</w:t>
      </w:r>
    </w:p>
    <w:p w14:paraId="3F973924" w14:textId="01D86DC0" w:rsidR="00570DE1" w:rsidRPr="00B37DC1" w:rsidRDefault="00570DE1" w:rsidP="00067BF9">
      <w:pPr>
        <w:pStyle w:val="ListParagraph"/>
        <w:numPr>
          <w:ilvl w:val="0"/>
          <w:numId w:val="162"/>
        </w:numPr>
        <w:ind w:left="1440" w:hanging="720"/>
        <w:rPr>
          <w:color w:val="000000" w:themeColor="text1"/>
        </w:rPr>
      </w:pPr>
      <w:r w:rsidRPr="00B37DC1">
        <w:rPr>
          <w:color w:val="000000" w:themeColor="text1"/>
        </w:rPr>
        <w:t>Method used to calculate stormwater runoff;</w:t>
      </w:r>
    </w:p>
    <w:p w14:paraId="2777FF62" w14:textId="16733ECD" w:rsidR="00570DE1" w:rsidRPr="00B37DC1" w:rsidRDefault="00570DE1" w:rsidP="00067BF9">
      <w:pPr>
        <w:pStyle w:val="ListParagraph"/>
        <w:numPr>
          <w:ilvl w:val="0"/>
          <w:numId w:val="162"/>
        </w:numPr>
        <w:ind w:left="1440" w:hanging="720"/>
        <w:rPr>
          <w:color w:val="000000" w:themeColor="text1"/>
        </w:rPr>
      </w:pPr>
      <w:r w:rsidRPr="00B37DC1">
        <w:rPr>
          <w:color w:val="000000" w:themeColor="text1"/>
        </w:rPr>
        <w:t>Runoff characteristics of the property pre- and post-development;</w:t>
      </w:r>
    </w:p>
    <w:p w14:paraId="418D1C42" w14:textId="35A45A92" w:rsidR="00570DE1" w:rsidRPr="00B37DC1" w:rsidRDefault="00570DE1" w:rsidP="00067BF9">
      <w:pPr>
        <w:pStyle w:val="ListParagraph"/>
        <w:numPr>
          <w:ilvl w:val="0"/>
          <w:numId w:val="162"/>
        </w:numPr>
        <w:ind w:left="1440" w:hanging="720"/>
        <w:rPr>
          <w:color w:val="000000" w:themeColor="text1"/>
        </w:rPr>
      </w:pPr>
      <w:r w:rsidRPr="00B37DC1">
        <w:rPr>
          <w:color w:val="000000" w:themeColor="text1"/>
        </w:rPr>
        <w:t>Hydrologic calculations for the pre-and post-development conditions, for the 1, 2, 10, 25, 50, and 100-year 24-hour storm events;</w:t>
      </w:r>
    </w:p>
    <w:p w14:paraId="5D81D8A8" w14:textId="027762BA" w:rsidR="00570DE1" w:rsidRPr="00B37DC1" w:rsidRDefault="00570DE1" w:rsidP="00067BF9">
      <w:pPr>
        <w:pStyle w:val="ListParagraph"/>
        <w:numPr>
          <w:ilvl w:val="0"/>
          <w:numId w:val="162"/>
        </w:numPr>
        <w:ind w:left="1440" w:hanging="720"/>
        <w:rPr>
          <w:color w:val="000000" w:themeColor="text1"/>
        </w:rPr>
      </w:pPr>
      <w:r w:rsidRPr="00B37DC1">
        <w:rPr>
          <w:color w:val="000000" w:themeColor="text1"/>
        </w:rPr>
        <w:t>Maximum velocity and quantity at point(s) of discharge from the system; and</w:t>
      </w:r>
    </w:p>
    <w:p w14:paraId="59618636" w14:textId="47826433" w:rsidR="00570DE1" w:rsidRPr="00B37DC1" w:rsidRDefault="00570DE1" w:rsidP="00067BF9">
      <w:pPr>
        <w:pStyle w:val="ListParagraph"/>
        <w:numPr>
          <w:ilvl w:val="0"/>
          <w:numId w:val="162"/>
        </w:numPr>
        <w:ind w:left="1440" w:hanging="720"/>
        <w:rPr>
          <w:color w:val="000000" w:themeColor="text1"/>
        </w:rPr>
      </w:pPr>
      <w:r w:rsidRPr="00B37DC1">
        <w:rPr>
          <w:color w:val="000000" w:themeColor="text1"/>
        </w:rPr>
        <w:t>Design calculations for all drainage piping and structures. Drainage piping and structures shall be designed to convey the post-development peak flow for the 25-year 24-hour storm event.</w:t>
      </w:r>
    </w:p>
    <w:p w14:paraId="0D66B603" w14:textId="1F525BF4" w:rsidR="00570DE1" w:rsidRPr="00B37DC1" w:rsidRDefault="00570DE1" w:rsidP="00067BF9">
      <w:pPr>
        <w:pStyle w:val="ListParagraph"/>
        <w:numPr>
          <w:ilvl w:val="0"/>
          <w:numId w:val="161"/>
        </w:numPr>
        <w:ind w:left="720"/>
        <w:contextualSpacing w:val="0"/>
        <w:rPr>
          <w:color w:val="000000" w:themeColor="text1"/>
        </w:rPr>
      </w:pPr>
      <w:r w:rsidRPr="00B37DC1">
        <w:rPr>
          <w:color w:val="000000" w:themeColor="text1"/>
        </w:rPr>
        <w:t>Narrative and computations for detention structures including, but not limited to, the following:</w:t>
      </w:r>
    </w:p>
    <w:p w14:paraId="38615640" w14:textId="5DC87CE6" w:rsidR="00570DE1" w:rsidRPr="00B37DC1" w:rsidRDefault="00570DE1" w:rsidP="00067BF9">
      <w:pPr>
        <w:pStyle w:val="ListParagraph"/>
        <w:numPr>
          <w:ilvl w:val="0"/>
          <w:numId w:val="163"/>
        </w:numPr>
        <w:ind w:left="1440" w:hanging="720"/>
        <w:rPr>
          <w:color w:val="000000" w:themeColor="text1"/>
        </w:rPr>
      </w:pPr>
      <w:r w:rsidRPr="00B37DC1">
        <w:rPr>
          <w:color w:val="000000" w:themeColor="text1"/>
        </w:rPr>
        <w:t xml:space="preserve">Inflow and outflow </w:t>
      </w:r>
      <w:proofErr w:type="gramStart"/>
      <w:r w:rsidRPr="00B37DC1">
        <w:rPr>
          <w:color w:val="000000" w:themeColor="text1"/>
        </w:rPr>
        <w:t>hydro-graphs</w:t>
      </w:r>
      <w:proofErr w:type="gramEnd"/>
      <w:r w:rsidRPr="00B37DC1">
        <w:rPr>
          <w:color w:val="000000" w:themeColor="text1"/>
        </w:rPr>
        <w:t xml:space="preserve"> for detention area, for the post-development 1, 2, 10, 25, 50, and 100-year 24-hour storm events;</w:t>
      </w:r>
    </w:p>
    <w:p w14:paraId="0936A1D5" w14:textId="39157123" w:rsidR="00570DE1" w:rsidRPr="00B37DC1" w:rsidRDefault="00570DE1" w:rsidP="00067BF9">
      <w:pPr>
        <w:pStyle w:val="ListParagraph"/>
        <w:numPr>
          <w:ilvl w:val="0"/>
          <w:numId w:val="163"/>
        </w:numPr>
        <w:ind w:left="1440" w:hanging="720"/>
        <w:rPr>
          <w:color w:val="000000" w:themeColor="text1"/>
        </w:rPr>
      </w:pPr>
      <w:r w:rsidRPr="00B37DC1">
        <w:rPr>
          <w:color w:val="000000" w:themeColor="text1"/>
        </w:rPr>
        <w:t>Maximum storage volume of the detention facility;</w:t>
      </w:r>
    </w:p>
    <w:p w14:paraId="0FEB0DEC" w14:textId="215C54DD" w:rsidR="00570DE1" w:rsidRPr="00B37DC1" w:rsidRDefault="00570DE1" w:rsidP="00067BF9">
      <w:pPr>
        <w:pStyle w:val="ListParagraph"/>
        <w:numPr>
          <w:ilvl w:val="0"/>
          <w:numId w:val="163"/>
        </w:numPr>
        <w:ind w:left="1440" w:hanging="720"/>
        <w:rPr>
          <w:color w:val="000000" w:themeColor="text1"/>
        </w:rPr>
      </w:pPr>
      <w:r w:rsidRPr="00B37DC1">
        <w:rPr>
          <w:color w:val="000000" w:themeColor="text1"/>
        </w:rPr>
        <w:t>Design of spillway or other measures for the release of excess flows beyond that of the design capacity of the structure, which shall be designed to convey the post-development peak flow for the 100-year 24-hour storm event;</w:t>
      </w:r>
    </w:p>
    <w:p w14:paraId="4781CA49" w14:textId="5DB08983" w:rsidR="00570DE1" w:rsidRPr="00B37DC1" w:rsidRDefault="00570DE1" w:rsidP="00067BF9">
      <w:pPr>
        <w:pStyle w:val="ListParagraph"/>
        <w:numPr>
          <w:ilvl w:val="0"/>
          <w:numId w:val="163"/>
        </w:numPr>
        <w:ind w:left="1440" w:hanging="720"/>
        <w:rPr>
          <w:color w:val="000000" w:themeColor="text1"/>
        </w:rPr>
      </w:pPr>
      <w:r w:rsidRPr="00B37DC1">
        <w:rPr>
          <w:color w:val="000000" w:themeColor="text1"/>
        </w:rPr>
        <w:t>Flood routing of all runoff greater than the design capacity of the detention facility. An outlet or spillway shall be provided for the detention facility that is designed to convey the post-development peak flow for the 100-year 24-hour storm event;</w:t>
      </w:r>
    </w:p>
    <w:p w14:paraId="593A2B29" w14:textId="2753D126" w:rsidR="00570DE1" w:rsidRPr="00B37DC1" w:rsidRDefault="00570DE1" w:rsidP="00067BF9">
      <w:pPr>
        <w:pStyle w:val="ListParagraph"/>
        <w:numPr>
          <w:ilvl w:val="0"/>
          <w:numId w:val="163"/>
        </w:numPr>
        <w:ind w:left="1440" w:hanging="720"/>
        <w:rPr>
          <w:color w:val="000000" w:themeColor="text1"/>
        </w:rPr>
      </w:pPr>
      <w:r w:rsidRPr="00B37DC1">
        <w:rPr>
          <w:color w:val="000000" w:themeColor="text1"/>
        </w:rPr>
        <w:t>Time required for the facility to drain completely, if applicable;</w:t>
      </w:r>
    </w:p>
    <w:p w14:paraId="2796992A" w14:textId="40AC783F" w:rsidR="00570DE1" w:rsidRPr="00B37DC1" w:rsidRDefault="00570DE1" w:rsidP="00067BF9">
      <w:pPr>
        <w:pStyle w:val="ListParagraph"/>
        <w:numPr>
          <w:ilvl w:val="0"/>
          <w:numId w:val="163"/>
        </w:numPr>
        <w:ind w:left="1440" w:hanging="720"/>
        <w:rPr>
          <w:color w:val="000000" w:themeColor="text1"/>
        </w:rPr>
      </w:pPr>
      <w:r w:rsidRPr="00B37DC1">
        <w:rPr>
          <w:color w:val="000000" w:themeColor="text1"/>
        </w:rPr>
        <w:t>Materials used in facility construction;</w:t>
      </w:r>
    </w:p>
    <w:p w14:paraId="577EAEDB" w14:textId="09B478FD" w:rsidR="00570DE1" w:rsidRPr="00B37DC1" w:rsidRDefault="00570DE1" w:rsidP="00067BF9">
      <w:pPr>
        <w:pStyle w:val="ListParagraph"/>
        <w:numPr>
          <w:ilvl w:val="0"/>
          <w:numId w:val="163"/>
        </w:numPr>
        <w:ind w:left="1440" w:hanging="720"/>
        <w:rPr>
          <w:color w:val="000000" w:themeColor="text1"/>
        </w:rPr>
      </w:pPr>
      <w:r w:rsidRPr="00B37DC1">
        <w:rPr>
          <w:color w:val="000000" w:themeColor="text1"/>
        </w:rPr>
        <w:t xml:space="preserve">Methods employed to avoid clogging the discharge mechanism, and the maintenance requirements/schedule for the proposed stormwater management measures; and </w:t>
      </w:r>
    </w:p>
    <w:p w14:paraId="3206F627" w14:textId="18912046" w:rsidR="00570DE1" w:rsidRPr="00B37DC1" w:rsidRDefault="00570DE1" w:rsidP="00067BF9">
      <w:pPr>
        <w:pStyle w:val="ListParagraph"/>
        <w:numPr>
          <w:ilvl w:val="0"/>
          <w:numId w:val="163"/>
        </w:numPr>
        <w:ind w:left="1440" w:hanging="720"/>
        <w:rPr>
          <w:color w:val="000000" w:themeColor="text1"/>
        </w:rPr>
      </w:pPr>
      <w:r w:rsidRPr="00B37DC1">
        <w:rPr>
          <w:color w:val="000000" w:themeColor="text1"/>
        </w:rPr>
        <w:t>Safety measures.</w:t>
      </w:r>
    </w:p>
    <w:p w14:paraId="1AEC7F5F" w14:textId="77777777" w:rsidR="00ED2126" w:rsidRPr="00B37DC1" w:rsidRDefault="00ED2126" w:rsidP="00D15890">
      <w:pPr>
        <w:pStyle w:val="ListParagraph"/>
        <w:ind w:left="0"/>
        <w:contextualSpacing w:val="0"/>
        <w:rPr>
          <w:color w:val="000000" w:themeColor="text1"/>
        </w:rPr>
      </w:pPr>
    </w:p>
    <w:p w14:paraId="501E13E7" w14:textId="0ACD1E90" w:rsidR="00570DE1" w:rsidRPr="00B37DC1" w:rsidRDefault="00570DE1" w:rsidP="00067BF9">
      <w:pPr>
        <w:pStyle w:val="ListParagraph"/>
        <w:numPr>
          <w:ilvl w:val="0"/>
          <w:numId w:val="140"/>
        </w:numPr>
        <w:contextualSpacing w:val="0"/>
        <w:rPr>
          <w:b/>
          <w:bCs/>
          <w:color w:val="000000" w:themeColor="text1"/>
        </w:rPr>
      </w:pPr>
      <w:r w:rsidRPr="00B37DC1">
        <w:rPr>
          <w:b/>
          <w:bCs/>
          <w:color w:val="000000" w:themeColor="text1"/>
        </w:rPr>
        <w:t xml:space="preserve">Exemptions. </w:t>
      </w:r>
    </w:p>
    <w:p w14:paraId="2CEE67AD" w14:textId="37BE498E" w:rsidR="00570DE1" w:rsidRPr="00B37DC1" w:rsidRDefault="00570DE1" w:rsidP="00067BF9">
      <w:pPr>
        <w:pStyle w:val="ListParagraph"/>
        <w:numPr>
          <w:ilvl w:val="0"/>
          <w:numId w:val="164"/>
        </w:numPr>
        <w:ind w:left="720"/>
        <w:contextualSpacing w:val="0"/>
        <w:rPr>
          <w:color w:val="000000" w:themeColor="text1"/>
        </w:rPr>
      </w:pPr>
      <w:r w:rsidRPr="00B37DC1">
        <w:rPr>
          <w:color w:val="000000" w:themeColor="text1"/>
        </w:rPr>
        <w:t>Upon written request, the Commission by a majority vote, may waive these Regulations in whole or in part. No waiver request shall be approved that would cause an adverse impact to the surface water, ground water, and/or other natural resources of the Town of Woodbridge. The Applicant shall demonstrate to the satisfaction of the Commission or duly authorized agent, that approval of a waiver request will meet this standard.</w:t>
      </w:r>
    </w:p>
    <w:p w14:paraId="510C1AC2" w14:textId="4F6BA2A4" w:rsidR="00570DE1" w:rsidRPr="00B37DC1" w:rsidRDefault="00570DE1" w:rsidP="00067BF9">
      <w:pPr>
        <w:pStyle w:val="ListParagraph"/>
        <w:numPr>
          <w:ilvl w:val="0"/>
          <w:numId w:val="164"/>
        </w:numPr>
        <w:ind w:left="720"/>
        <w:contextualSpacing w:val="0"/>
        <w:rPr>
          <w:color w:val="000000" w:themeColor="text1"/>
        </w:rPr>
      </w:pPr>
      <w:r w:rsidRPr="00B37DC1">
        <w:rPr>
          <w:color w:val="000000" w:themeColor="text1"/>
        </w:rPr>
        <w:t>Activities defined as Agricultural Uses shall be exempt from this section of the Regulations.</w:t>
      </w:r>
    </w:p>
    <w:p w14:paraId="586B662F" w14:textId="4448126E" w:rsidR="00570DE1" w:rsidRPr="00B37DC1" w:rsidRDefault="00570DE1" w:rsidP="00067BF9">
      <w:pPr>
        <w:pStyle w:val="ListParagraph"/>
        <w:numPr>
          <w:ilvl w:val="0"/>
          <w:numId w:val="164"/>
        </w:numPr>
        <w:ind w:left="720"/>
        <w:contextualSpacing w:val="0"/>
        <w:rPr>
          <w:color w:val="000000" w:themeColor="text1"/>
        </w:rPr>
      </w:pPr>
      <w:r w:rsidRPr="00B37DC1">
        <w:rPr>
          <w:color w:val="000000" w:themeColor="text1"/>
        </w:rPr>
        <w:t>Development that does not require Special Exception and/or Site Plan approval are exempt from demonstrating that there will be no increase in runoff.</w:t>
      </w:r>
    </w:p>
    <w:p w14:paraId="7BB9769E" w14:textId="5B7062D8" w:rsidR="00A07D79" w:rsidRPr="00B37DC1" w:rsidRDefault="00A07D79" w:rsidP="00D15890">
      <w:pPr>
        <w:pStyle w:val="ListParagraph"/>
        <w:ind w:left="0"/>
        <w:contextualSpacing w:val="0"/>
        <w:rPr>
          <w:color w:val="000000" w:themeColor="text1"/>
        </w:rPr>
      </w:pPr>
    </w:p>
    <w:p w14:paraId="018CE3B2" w14:textId="1D8B7CB9" w:rsidR="004F5C41" w:rsidRPr="00B37DC1" w:rsidRDefault="004F5C41">
      <w:pPr>
        <w:spacing w:after="200" w:line="276" w:lineRule="auto"/>
        <w:rPr>
          <w:color w:val="000000" w:themeColor="text1"/>
        </w:rPr>
      </w:pPr>
      <w:r w:rsidRPr="00B37DC1">
        <w:rPr>
          <w:color w:val="000000" w:themeColor="text1"/>
        </w:rPr>
        <w:br w:type="page"/>
      </w:r>
    </w:p>
    <w:p w14:paraId="0B3C8892" w14:textId="77777777" w:rsidR="004F5C41" w:rsidRPr="00B37DC1" w:rsidRDefault="004F5C41" w:rsidP="00D15890">
      <w:pPr>
        <w:pStyle w:val="ListParagraph"/>
        <w:ind w:left="0"/>
        <w:contextualSpacing w:val="0"/>
        <w:rPr>
          <w:color w:val="000000" w:themeColor="text1"/>
        </w:rPr>
      </w:pPr>
    </w:p>
    <w:p w14:paraId="2B3BED85" w14:textId="64F6737D" w:rsidR="00570DE1" w:rsidRPr="00B37DC1" w:rsidRDefault="00570DE1" w:rsidP="00067BF9">
      <w:pPr>
        <w:pStyle w:val="ListParagraph"/>
        <w:numPr>
          <w:ilvl w:val="0"/>
          <w:numId w:val="140"/>
        </w:numPr>
        <w:contextualSpacing w:val="0"/>
        <w:rPr>
          <w:b/>
          <w:bCs/>
          <w:color w:val="000000" w:themeColor="text1"/>
        </w:rPr>
      </w:pPr>
      <w:r w:rsidRPr="00B37DC1">
        <w:rPr>
          <w:b/>
          <w:bCs/>
          <w:color w:val="000000" w:themeColor="text1"/>
        </w:rPr>
        <w:t xml:space="preserve">Standards and Criteria for Decision. </w:t>
      </w:r>
    </w:p>
    <w:p w14:paraId="3513D5FE" w14:textId="77777777" w:rsidR="00570DE1" w:rsidRPr="00B37DC1" w:rsidRDefault="00570DE1" w:rsidP="00A07D79">
      <w:pPr>
        <w:pStyle w:val="ListParagraph"/>
        <w:ind w:left="360"/>
        <w:contextualSpacing w:val="0"/>
        <w:rPr>
          <w:color w:val="000000" w:themeColor="text1"/>
        </w:rPr>
      </w:pPr>
      <w:r w:rsidRPr="00B37DC1">
        <w:rPr>
          <w:color w:val="000000" w:themeColor="text1"/>
        </w:rPr>
        <w:t>No stormwater management plan may be approved without a finding that the plan is consistent with these Regulations and the following general criteria:</w:t>
      </w:r>
    </w:p>
    <w:p w14:paraId="55054079" w14:textId="51E85856" w:rsidR="00570DE1" w:rsidRPr="00B37DC1" w:rsidRDefault="00570DE1" w:rsidP="00067BF9">
      <w:pPr>
        <w:pStyle w:val="ListParagraph"/>
        <w:numPr>
          <w:ilvl w:val="0"/>
          <w:numId w:val="165"/>
        </w:numPr>
        <w:ind w:left="720"/>
        <w:contextualSpacing w:val="0"/>
        <w:rPr>
          <w:color w:val="000000" w:themeColor="text1"/>
        </w:rPr>
      </w:pPr>
      <w:r w:rsidRPr="00B37DC1">
        <w:rPr>
          <w:color w:val="000000" w:themeColor="text1"/>
        </w:rPr>
        <w:t>Design and planning for site development shall provide for minimal disturbance of pre-development natural hydrologic conditions, and shall reproduce such conditions after completion of the proposed activity, to the maximum extent feasible;</w:t>
      </w:r>
    </w:p>
    <w:p w14:paraId="45873B92" w14:textId="77777777" w:rsidR="00570DE1" w:rsidRPr="00B37DC1" w:rsidRDefault="00570DE1" w:rsidP="00067BF9">
      <w:pPr>
        <w:pStyle w:val="ListParagraph"/>
        <w:numPr>
          <w:ilvl w:val="0"/>
          <w:numId w:val="165"/>
        </w:numPr>
        <w:ind w:left="720"/>
        <w:contextualSpacing w:val="0"/>
        <w:rPr>
          <w:color w:val="000000" w:themeColor="text1"/>
        </w:rPr>
      </w:pPr>
      <w:r w:rsidRPr="00B37DC1">
        <w:rPr>
          <w:color w:val="000000" w:themeColor="text1"/>
        </w:rPr>
        <w:t>Pollutants shall be controlled at their source to the maximum extent feasible to contain and minimize contamination. Methods include but are not limited to:</w:t>
      </w:r>
    </w:p>
    <w:p w14:paraId="7005332B" w14:textId="51DFB9F8" w:rsidR="00570DE1" w:rsidRPr="00B37DC1" w:rsidRDefault="00570DE1" w:rsidP="00067BF9">
      <w:pPr>
        <w:pStyle w:val="ListParagraph"/>
        <w:numPr>
          <w:ilvl w:val="0"/>
          <w:numId w:val="166"/>
        </w:numPr>
        <w:ind w:left="1440" w:hanging="720"/>
        <w:rPr>
          <w:color w:val="000000" w:themeColor="text1"/>
        </w:rPr>
      </w:pPr>
      <w:r w:rsidRPr="00B37DC1">
        <w:rPr>
          <w:color w:val="000000" w:themeColor="text1"/>
        </w:rPr>
        <w:t>Sweeping of pavements, especially in the early spring;</w:t>
      </w:r>
    </w:p>
    <w:p w14:paraId="1288DE60" w14:textId="5945E1D7" w:rsidR="00570DE1" w:rsidRPr="00B37DC1" w:rsidRDefault="00570DE1" w:rsidP="00067BF9">
      <w:pPr>
        <w:pStyle w:val="ListParagraph"/>
        <w:numPr>
          <w:ilvl w:val="0"/>
          <w:numId w:val="166"/>
        </w:numPr>
        <w:ind w:left="1440" w:hanging="720"/>
        <w:rPr>
          <w:color w:val="000000" w:themeColor="text1"/>
        </w:rPr>
      </w:pPr>
      <w:r w:rsidRPr="00B37DC1">
        <w:rPr>
          <w:color w:val="000000" w:themeColor="text1"/>
        </w:rPr>
        <w:t>the use  of sediment basins prior to infiltration; and</w:t>
      </w:r>
    </w:p>
    <w:p w14:paraId="27C7D621" w14:textId="33E8F9DD" w:rsidR="00570DE1" w:rsidRPr="00B37DC1" w:rsidRDefault="00570DE1" w:rsidP="00067BF9">
      <w:pPr>
        <w:pStyle w:val="ListParagraph"/>
        <w:numPr>
          <w:ilvl w:val="0"/>
          <w:numId w:val="166"/>
        </w:numPr>
        <w:ind w:left="1440" w:hanging="720"/>
        <w:rPr>
          <w:color w:val="000000" w:themeColor="text1"/>
        </w:rPr>
      </w:pPr>
      <w:r w:rsidRPr="00B37DC1">
        <w:rPr>
          <w:color w:val="000000" w:themeColor="text1"/>
        </w:rPr>
        <w:t>Encouragement of sheet flow to filter strips.</w:t>
      </w:r>
    </w:p>
    <w:p w14:paraId="386E6DE1" w14:textId="77777777" w:rsidR="00570DE1" w:rsidRPr="00B37DC1" w:rsidRDefault="00570DE1" w:rsidP="00067BF9">
      <w:pPr>
        <w:pStyle w:val="ListParagraph"/>
        <w:numPr>
          <w:ilvl w:val="0"/>
          <w:numId w:val="165"/>
        </w:numPr>
        <w:ind w:left="720"/>
        <w:contextualSpacing w:val="0"/>
        <w:rPr>
          <w:color w:val="000000" w:themeColor="text1"/>
        </w:rPr>
      </w:pPr>
      <w:r w:rsidRPr="00B37DC1">
        <w:rPr>
          <w:color w:val="000000" w:themeColor="text1"/>
        </w:rPr>
        <w:t>Stormwater management systems shall be designed and maintained to manage site runoff to eliminate surface and groundwater pollution, prevent flooding, and, where required, control peak discharges and provide pollution treatment;</w:t>
      </w:r>
    </w:p>
    <w:p w14:paraId="7F7A2BEC" w14:textId="6690CC8E" w:rsidR="00570DE1" w:rsidRPr="00B37DC1" w:rsidRDefault="00570DE1" w:rsidP="00067BF9">
      <w:pPr>
        <w:pStyle w:val="ListParagraph"/>
        <w:numPr>
          <w:ilvl w:val="0"/>
          <w:numId w:val="165"/>
        </w:numPr>
        <w:ind w:left="720"/>
        <w:contextualSpacing w:val="0"/>
        <w:rPr>
          <w:color w:val="000000" w:themeColor="text1"/>
        </w:rPr>
      </w:pPr>
      <w:r w:rsidRPr="00B37DC1">
        <w:rPr>
          <w:color w:val="000000" w:themeColor="text1"/>
        </w:rPr>
        <w:t>Stormwater management systems shall be designed to collect, retain, and treat the first inch of rain on-site, and to trap floating material, oil, and litter. On-site storage methods include but are not limited to landscaped depressions, grass swales, infiltration trenches, and retention or detention basins;</w:t>
      </w:r>
    </w:p>
    <w:p w14:paraId="0CF3FF1D" w14:textId="77777777" w:rsidR="00570DE1" w:rsidRPr="00B37DC1" w:rsidRDefault="00570DE1" w:rsidP="00067BF9">
      <w:pPr>
        <w:pStyle w:val="ListParagraph"/>
        <w:numPr>
          <w:ilvl w:val="0"/>
          <w:numId w:val="165"/>
        </w:numPr>
        <w:ind w:left="720"/>
        <w:contextualSpacing w:val="0"/>
        <w:rPr>
          <w:color w:val="000000" w:themeColor="text1"/>
        </w:rPr>
      </w:pPr>
      <w:r w:rsidRPr="00B37DC1">
        <w:rPr>
          <w:color w:val="000000" w:themeColor="text1"/>
        </w:rPr>
        <w:t xml:space="preserve">Stormwater management </w:t>
      </w:r>
      <w:proofErr w:type="gramStart"/>
      <w:r w:rsidRPr="00B37DC1">
        <w:rPr>
          <w:color w:val="000000" w:themeColor="text1"/>
        </w:rPr>
        <w:t>systems shall</w:t>
      </w:r>
      <w:proofErr w:type="gramEnd"/>
      <w:r w:rsidRPr="00B37DC1">
        <w:rPr>
          <w:color w:val="000000" w:themeColor="text1"/>
        </w:rPr>
        <w:t xml:space="preserve"> use the best available technology to treat stormwater quality prior to off-site discharge. Stormwater shall be treated as recommended in the 2004</w:t>
      </w:r>
    </w:p>
    <w:p w14:paraId="078EB11D" w14:textId="77777777" w:rsidR="00570DE1" w:rsidRPr="00B37DC1" w:rsidRDefault="00570DE1" w:rsidP="00067BF9">
      <w:pPr>
        <w:pStyle w:val="ListParagraph"/>
        <w:numPr>
          <w:ilvl w:val="0"/>
          <w:numId w:val="165"/>
        </w:numPr>
        <w:ind w:left="720"/>
        <w:contextualSpacing w:val="0"/>
        <w:rPr>
          <w:color w:val="000000" w:themeColor="text1"/>
        </w:rPr>
      </w:pPr>
      <w:r w:rsidRPr="00B37DC1">
        <w:rPr>
          <w:color w:val="000000" w:themeColor="text1"/>
        </w:rPr>
        <w:t>Connecticut Stormwater Quality Manual, as amended, including design of treatment practices for the Water Quality Volume or Water Quality Flow, as appropriate;</w:t>
      </w:r>
    </w:p>
    <w:p w14:paraId="082D5425" w14:textId="77777777" w:rsidR="00570DE1" w:rsidRPr="00B37DC1" w:rsidRDefault="00570DE1" w:rsidP="00067BF9">
      <w:pPr>
        <w:pStyle w:val="ListParagraph"/>
        <w:numPr>
          <w:ilvl w:val="0"/>
          <w:numId w:val="165"/>
        </w:numPr>
        <w:ind w:left="720"/>
        <w:contextualSpacing w:val="0"/>
        <w:rPr>
          <w:color w:val="000000" w:themeColor="text1"/>
        </w:rPr>
      </w:pPr>
      <w:r w:rsidRPr="00B37DC1">
        <w:rPr>
          <w:color w:val="000000" w:themeColor="text1"/>
        </w:rPr>
        <w:t>Stormwater runoff rates and volumes shall be controlled by slowing runoff velocities and encouraging infiltration. BMP methods for controlling runoff and encouraging infiltration include, but are not limited to:</w:t>
      </w:r>
    </w:p>
    <w:p w14:paraId="4E01C22B" w14:textId="192AAF66" w:rsidR="00570DE1" w:rsidRPr="00B37DC1" w:rsidRDefault="00570DE1" w:rsidP="00067BF9">
      <w:pPr>
        <w:pStyle w:val="ListParagraph"/>
        <w:numPr>
          <w:ilvl w:val="0"/>
          <w:numId w:val="167"/>
        </w:numPr>
        <w:ind w:left="1440" w:hanging="720"/>
        <w:rPr>
          <w:color w:val="000000" w:themeColor="text1"/>
        </w:rPr>
      </w:pPr>
      <w:r w:rsidRPr="00B37DC1">
        <w:rPr>
          <w:color w:val="000000" w:themeColor="text1"/>
        </w:rPr>
        <w:t>The minimization of impervious surfaces;</w:t>
      </w:r>
    </w:p>
    <w:p w14:paraId="3482C456" w14:textId="744A834C" w:rsidR="00570DE1" w:rsidRPr="00B37DC1" w:rsidRDefault="00570DE1" w:rsidP="00067BF9">
      <w:pPr>
        <w:pStyle w:val="ListParagraph"/>
        <w:numPr>
          <w:ilvl w:val="0"/>
          <w:numId w:val="167"/>
        </w:numPr>
        <w:ind w:left="1440" w:hanging="720"/>
        <w:rPr>
          <w:color w:val="000000" w:themeColor="text1"/>
        </w:rPr>
      </w:pPr>
      <w:r w:rsidRPr="00B37DC1">
        <w:rPr>
          <w:color w:val="000000" w:themeColor="text1"/>
        </w:rPr>
        <w:t>The use of grass or vegetative filter zones, landscape depressions, slotted curb spacers, and/or perforated pipes for conveying stormwater;</w:t>
      </w:r>
    </w:p>
    <w:p w14:paraId="17B2F37B" w14:textId="0AFF0482" w:rsidR="00570DE1" w:rsidRPr="00B37DC1" w:rsidRDefault="00570DE1" w:rsidP="00067BF9">
      <w:pPr>
        <w:pStyle w:val="ListParagraph"/>
        <w:numPr>
          <w:ilvl w:val="0"/>
          <w:numId w:val="167"/>
        </w:numPr>
        <w:ind w:left="1440" w:hanging="720"/>
        <w:rPr>
          <w:color w:val="000000" w:themeColor="text1"/>
        </w:rPr>
      </w:pPr>
      <w:r w:rsidRPr="00B37DC1">
        <w:rPr>
          <w:color w:val="000000" w:themeColor="text1"/>
        </w:rPr>
        <w:t>Establishment of buffers from streams, wetlands, and water bodies; and</w:t>
      </w:r>
    </w:p>
    <w:p w14:paraId="4733802A" w14:textId="6128ED4B" w:rsidR="00570DE1" w:rsidRPr="00B37DC1" w:rsidRDefault="00570DE1" w:rsidP="00067BF9">
      <w:pPr>
        <w:pStyle w:val="ListParagraph"/>
        <w:numPr>
          <w:ilvl w:val="0"/>
          <w:numId w:val="167"/>
        </w:numPr>
        <w:ind w:left="1440" w:hanging="720"/>
        <w:rPr>
          <w:color w:val="000000" w:themeColor="text1"/>
        </w:rPr>
      </w:pPr>
      <w:r w:rsidRPr="00B37DC1">
        <w:rPr>
          <w:color w:val="000000" w:themeColor="text1"/>
        </w:rPr>
        <w:t>Any combination of methods, where appropriate; and</w:t>
      </w:r>
    </w:p>
    <w:p w14:paraId="1DC893DE" w14:textId="77777777" w:rsidR="00570DE1" w:rsidRPr="00B37DC1" w:rsidRDefault="00570DE1" w:rsidP="00067BF9">
      <w:pPr>
        <w:pStyle w:val="ListParagraph"/>
        <w:numPr>
          <w:ilvl w:val="0"/>
          <w:numId w:val="165"/>
        </w:numPr>
        <w:ind w:left="720"/>
        <w:contextualSpacing w:val="0"/>
        <w:rPr>
          <w:color w:val="000000" w:themeColor="text1"/>
        </w:rPr>
      </w:pPr>
      <w:r w:rsidRPr="00B37DC1">
        <w:rPr>
          <w:color w:val="000000" w:themeColor="text1"/>
        </w:rPr>
        <w:t>Stormwater treatment systems shall be employed where necessary to ensure that the average annual loadings of total suspended solids following the completion of the proposed activity at the site are no greater than such loadings prior to the proposed activity. Alternatively, stormwater treatment systems shall remove eighty percent (80%) of total suspended solids from the site on an average annual basis. BMP methods for stormwater treatment include infiltration through vegetative strips, grass swales, and detention basins.</w:t>
      </w:r>
    </w:p>
    <w:p w14:paraId="6B01C988" w14:textId="77777777" w:rsidR="0044273E" w:rsidRPr="00B37DC1" w:rsidRDefault="0044273E" w:rsidP="00D15890">
      <w:pPr>
        <w:pStyle w:val="ListParagraph"/>
        <w:ind w:left="0"/>
        <w:contextualSpacing w:val="0"/>
        <w:rPr>
          <w:color w:val="000000" w:themeColor="text1"/>
        </w:rPr>
      </w:pPr>
    </w:p>
    <w:p w14:paraId="32DD5F80" w14:textId="6B668EB9" w:rsidR="00570DE1" w:rsidRPr="00B37DC1" w:rsidRDefault="00570DE1" w:rsidP="00067BF9">
      <w:pPr>
        <w:pStyle w:val="ListParagraph"/>
        <w:numPr>
          <w:ilvl w:val="0"/>
          <w:numId w:val="140"/>
        </w:numPr>
        <w:contextualSpacing w:val="0"/>
        <w:rPr>
          <w:b/>
          <w:bCs/>
          <w:color w:val="000000" w:themeColor="text1"/>
        </w:rPr>
      </w:pPr>
      <w:r w:rsidRPr="00B37DC1">
        <w:rPr>
          <w:b/>
          <w:bCs/>
          <w:color w:val="000000" w:themeColor="text1"/>
        </w:rPr>
        <w:t xml:space="preserve">Maintenance Covenants. </w:t>
      </w:r>
      <w:r w:rsidRPr="00B37DC1">
        <w:rPr>
          <w:b/>
          <w:bCs/>
          <w:color w:val="000000" w:themeColor="text1"/>
        </w:rPr>
        <w:tab/>
      </w:r>
    </w:p>
    <w:p w14:paraId="71A57FA6" w14:textId="5CCD53A7" w:rsidR="00570DE1" w:rsidRPr="00B37DC1" w:rsidRDefault="00570DE1" w:rsidP="0044273E">
      <w:pPr>
        <w:pStyle w:val="ListParagraph"/>
        <w:ind w:left="360"/>
        <w:contextualSpacing w:val="0"/>
        <w:rPr>
          <w:color w:val="000000" w:themeColor="text1"/>
        </w:rPr>
      </w:pPr>
      <w:r w:rsidRPr="00B37DC1">
        <w:rPr>
          <w:color w:val="000000" w:themeColor="text1"/>
        </w:rPr>
        <w:t>Upon approval of the application but prior to the issuance of a Zoning Permit, the Applicant shall file Covenants on the Land Records committing current and future landowners to ongoing maintenance of the approved storm-water treatment facilities. At a minimum the covenants shall include:</w:t>
      </w:r>
    </w:p>
    <w:p w14:paraId="751EEE73" w14:textId="154DB25A" w:rsidR="00570DE1" w:rsidRPr="00B37DC1" w:rsidRDefault="00570DE1" w:rsidP="00067BF9">
      <w:pPr>
        <w:pStyle w:val="ListParagraph"/>
        <w:numPr>
          <w:ilvl w:val="0"/>
          <w:numId w:val="168"/>
        </w:numPr>
        <w:ind w:left="720"/>
        <w:contextualSpacing w:val="0"/>
        <w:rPr>
          <w:color w:val="000000" w:themeColor="text1"/>
        </w:rPr>
      </w:pPr>
      <w:r w:rsidRPr="00B37DC1">
        <w:rPr>
          <w:color w:val="000000" w:themeColor="text1"/>
        </w:rPr>
        <w:t>Provisions for annual inspection and maintenance of the facilities;</w:t>
      </w:r>
    </w:p>
    <w:p w14:paraId="3EAEA864" w14:textId="77777777" w:rsidR="00570DE1" w:rsidRPr="00B37DC1" w:rsidRDefault="00570DE1" w:rsidP="00067BF9">
      <w:pPr>
        <w:pStyle w:val="ListParagraph"/>
        <w:numPr>
          <w:ilvl w:val="0"/>
          <w:numId w:val="168"/>
        </w:numPr>
        <w:ind w:left="720"/>
        <w:contextualSpacing w:val="0"/>
        <w:rPr>
          <w:color w:val="000000" w:themeColor="text1"/>
        </w:rPr>
      </w:pPr>
      <w:r w:rsidRPr="00B37DC1">
        <w:rPr>
          <w:color w:val="000000" w:themeColor="text1"/>
        </w:rPr>
        <w:t>Submittal of annual reports to the Commission, or its designated agent, documenting inspection dates, observations, and actions; and</w:t>
      </w:r>
    </w:p>
    <w:p w14:paraId="4D7ECC7C" w14:textId="77777777" w:rsidR="00570DE1" w:rsidRPr="00B37DC1" w:rsidRDefault="00570DE1" w:rsidP="00067BF9">
      <w:pPr>
        <w:pStyle w:val="ListParagraph"/>
        <w:numPr>
          <w:ilvl w:val="0"/>
          <w:numId w:val="168"/>
        </w:numPr>
        <w:ind w:left="720"/>
        <w:contextualSpacing w:val="0"/>
        <w:rPr>
          <w:color w:val="000000" w:themeColor="text1"/>
        </w:rPr>
      </w:pPr>
      <w:r w:rsidRPr="00B37DC1">
        <w:rPr>
          <w:color w:val="000000" w:themeColor="text1"/>
        </w:rPr>
        <w:t>An access easement to Town personnel for “inspection” purposes.</w:t>
      </w:r>
    </w:p>
    <w:p w14:paraId="6C87E7F6" w14:textId="01553CDE" w:rsidR="0044273E" w:rsidRPr="00B37DC1" w:rsidRDefault="0044273E">
      <w:pPr>
        <w:spacing w:after="200" w:line="276" w:lineRule="auto"/>
        <w:rPr>
          <w:color w:val="000000" w:themeColor="text1"/>
        </w:rPr>
      </w:pPr>
      <w:r w:rsidRPr="00B37DC1">
        <w:rPr>
          <w:color w:val="000000" w:themeColor="text1"/>
        </w:rPr>
        <w:br w:type="page"/>
      </w:r>
    </w:p>
    <w:p w14:paraId="3E0CCCE4" w14:textId="77777777" w:rsidR="001B52B5" w:rsidRPr="00B37DC1" w:rsidRDefault="001B52B5" w:rsidP="00D15890">
      <w:pPr>
        <w:pStyle w:val="ListParagraph"/>
        <w:ind w:left="0"/>
        <w:contextualSpacing w:val="0"/>
        <w:rPr>
          <w:color w:val="000000" w:themeColor="text1"/>
        </w:rPr>
      </w:pPr>
    </w:p>
    <w:p w14:paraId="48A21D70" w14:textId="553D6AB2" w:rsidR="00570DE1" w:rsidRPr="00B37DC1" w:rsidRDefault="00570DE1" w:rsidP="00AF232D">
      <w:pPr>
        <w:pStyle w:val="Heading2"/>
      </w:pPr>
      <w:bookmarkStart w:id="35" w:name="_Toc105509730"/>
      <w:r w:rsidRPr="00B37DC1">
        <w:t>Height Limitations</w:t>
      </w:r>
      <w:bookmarkEnd w:id="35"/>
      <w:r w:rsidRPr="00B37DC1">
        <w:t xml:space="preserve"> </w:t>
      </w:r>
    </w:p>
    <w:p w14:paraId="0E503A97" w14:textId="303324FA" w:rsidR="00570DE1" w:rsidRPr="00B37DC1" w:rsidRDefault="00570DE1" w:rsidP="00D15890">
      <w:pPr>
        <w:pStyle w:val="ListParagraph"/>
        <w:ind w:left="0"/>
        <w:contextualSpacing w:val="0"/>
        <w:rPr>
          <w:color w:val="000000" w:themeColor="text1"/>
        </w:rPr>
      </w:pPr>
      <w:r w:rsidRPr="00B37DC1">
        <w:rPr>
          <w:color w:val="000000" w:themeColor="text1"/>
        </w:rPr>
        <w:t>(Also see Section 4.1.E, Building Massing.)</w:t>
      </w:r>
    </w:p>
    <w:p w14:paraId="348C4021" w14:textId="77777777" w:rsidR="0044273E" w:rsidRPr="00B37DC1" w:rsidRDefault="0044273E" w:rsidP="00D15890">
      <w:pPr>
        <w:pStyle w:val="ListParagraph"/>
        <w:ind w:left="0"/>
        <w:contextualSpacing w:val="0"/>
        <w:rPr>
          <w:color w:val="000000" w:themeColor="text1"/>
        </w:rPr>
      </w:pPr>
    </w:p>
    <w:p w14:paraId="36E471B9" w14:textId="511F3049" w:rsidR="00570DE1" w:rsidRPr="00B37DC1" w:rsidRDefault="00570DE1" w:rsidP="00D15890">
      <w:pPr>
        <w:pStyle w:val="ListParagraph"/>
        <w:ind w:left="0"/>
        <w:contextualSpacing w:val="0"/>
        <w:rPr>
          <w:color w:val="000000" w:themeColor="text1"/>
        </w:rPr>
      </w:pPr>
      <w:r w:rsidRPr="00B37DC1">
        <w:rPr>
          <w:color w:val="000000" w:themeColor="text1"/>
        </w:rPr>
        <w:t>A. The building height limit shall be applied separately for each wing or other distinct portion of a building or structure.</w:t>
      </w:r>
    </w:p>
    <w:p w14:paraId="74EB88E4" w14:textId="77777777" w:rsidR="00570DE1" w:rsidRPr="00B37DC1" w:rsidRDefault="00570DE1" w:rsidP="00D15890">
      <w:pPr>
        <w:pStyle w:val="ListParagraph"/>
        <w:ind w:left="0"/>
        <w:contextualSpacing w:val="0"/>
        <w:rPr>
          <w:color w:val="000000" w:themeColor="text1"/>
        </w:rPr>
      </w:pPr>
    </w:p>
    <w:p w14:paraId="0AEF85FF" w14:textId="77777777" w:rsidR="00570DE1" w:rsidRPr="00B37DC1" w:rsidRDefault="00570DE1" w:rsidP="00D15890">
      <w:pPr>
        <w:pStyle w:val="ListParagraph"/>
        <w:ind w:left="0"/>
        <w:contextualSpacing w:val="0"/>
        <w:rPr>
          <w:color w:val="000000" w:themeColor="text1"/>
        </w:rPr>
      </w:pPr>
      <w:r w:rsidRPr="00B37DC1">
        <w:rPr>
          <w:color w:val="000000" w:themeColor="text1"/>
        </w:rPr>
        <w:t>B. When the finished ground level slopes away from the exterior wall, the vertical distance will be calculated based upon the lowest points within the area between the building and the lot line, or when the lot line is more than ten (10) feet from the building, between the building and a point ten (10) feet from the building.</w:t>
      </w:r>
    </w:p>
    <w:p w14:paraId="21F44228" w14:textId="77777777" w:rsidR="00570DE1" w:rsidRPr="00B37DC1" w:rsidRDefault="00570DE1" w:rsidP="00D15890">
      <w:pPr>
        <w:pStyle w:val="ListParagraph"/>
        <w:ind w:left="0"/>
        <w:contextualSpacing w:val="0"/>
        <w:rPr>
          <w:color w:val="000000" w:themeColor="text1"/>
        </w:rPr>
      </w:pPr>
    </w:p>
    <w:p w14:paraId="329ACD0D" w14:textId="77777777" w:rsidR="00570DE1" w:rsidRPr="00B37DC1" w:rsidRDefault="00570DE1" w:rsidP="00D15890">
      <w:pPr>
        <w:pStyle w:val="ListParagraph"/>
        <w:ind w:left="0"/>
        <w:contextualSpacing w:val="0"/>
        <w:rPr>
          <w:color w:val="000000" w:themeColor="text1"/>
        </w:rPr>
      </w:pPr>
      <w:r w:rsidRPr="00B37DC1">
        <w:rPr>
          <w:color w:val="000000" w:themeColor="text1"/>
        </w:rPr>
        <w:t>C. The height limitations of these Regulations may be exceeded as follows, provided that such features are only erected to such heights as are necessary to accomplish the purpose they are intended to serve:</w:t>
      </w:r>
    </w:p>
    <w:p w14:paraId="578E9E02" w14:textId="77777777" w:rsidR="0044273E" w:rsidRPr="00B37DC1" w:rsidRDefault="0044273E" w:rsidP="0044273E">
      <w:pPr>
        <w:rPr>
          <w:color w:val="000000" w:themeColor="text1"/>
        </w:rPr>
      </w:pPr>
    </w:p>
    <w:p w14:paraId="77B9415D" w14:textId="6E8E9C57" w:rsidR="00570DE1" w:rsidRPr="00B37DC1" w:rsidRDefault="00570DE1" w:rsidP="00067BF9">
      <w:pPr>
        <w:pStyle w:val="ListParagraph"/>
        <w:numPr>
          <w:ilvl w:val="0"/>
          <w:numId w:val="169"/>
        </w:numPr>
        <w:contextualSpacing w:val="0"/>
        <w:rPr>
          <w:color w:val="000000" w:themeColor="text1"/>
        </w:rPr>
      </w:pPr>
      <w:r w:rsidRPr="00B37DC1">
        <w:rPr>
          <w:color w:val="000000" w:themeColor="text1"/>
        </w:rPr>
        <w:t>Cupolas or chimneys provided that:</w:t>
      </w:r>
    </w:p>
    <w:p w14:paraId="190D7E3B" w14:textId="574A47A3" w:rsidR="00570DE1" w:rsidRPr="00B37DC1" w:rsidRDefault="00570DE1" w:rsidP="00067BF9">
      <w:pPr>
        <w:pStyle w:val="ListParagraph"/>
        <w:numPr>
          <w:ilvl w:val="1"/>
          <w:numId w:val="169"/>
        </w:numPr>
        <w:ind w:left="720"/>
        <w:contextualSpacing w:val="0"/>
        <w:rPr>
          <w:color w:val="000000" w:themeColor="text1"/>
        </w:rPr>
      </w:pPr>
      <w:r w:rsidRPr="00B37DC1">
        <w:rPr>
          <w:color w:val="000000" w:themeColor="text1"/>
        </w:rPr>
        <w:t>The height of the cupola or chimney shall not be more than twenty percent (20%) higher than the total building height allowed; and,</w:t>
      </w:r>
    </w:p>
    <w:p w14:paraId="35B05136" w14:textId="48D7C331" w:rsidR="00570DE1" w:rsidRPr="00B37DC1" w:rsidRDefault="00570DE1" w:rsidP="00067BF9">
      <w:pPr>
        <w:pStyle w:val="ListParagraph"/>
        <w:numPr>
          <w:ilvl w:val="1"/>
          <w:numId w:val="169"/>
        </w:numPr>
        <w:ind w:left="720"/>
        <w:contextualSpacing w:val="0"/>
        <w:rPr>
          <w:color w:val="000000" w:themeColor="text1"/>
        </w:rPr>
      </w:pPr>
      <w:r w:rsidRPr="00B37DC1">
        <w:rPr>
          <w:color w:val="000000" w:themeColor="text1"/>
        </w:rPr>
        <w:t>The total area of such features which exceed the total building height limitation shall not exceed five percent (5%) of the roof area.</w:t>
      </w:r>
    </w:p>
    <w:p w14:paraId="067E2177" w14:textId="77777777" w:rsidR="0044273E" w:rsidRPr="00B37DC1" w:rsidRDefault="0044273E" w:rsidP="0044273E">
      <w:pPr>
        <w:rPr>
          <w:color w:val="000000" w:themeColor="text1"/>
        </w:rPr>
      </w:pPr>
    </w:p>
    <w:p w14:paraId="48284BCD" w14:textId="478F3A24" w:rsidR="00570DE1" w:rsidRPr="00B37DC1" w:rsidRDefault="00570DE1" w:rsidP="00067BF9">
      <w:pPr>
        <w:pStyle w:val="ListParagraph"/>
        <w:numPr>
          <w:ilvl w:val="0"/>
          <w:numId w:val="169"/>
        </w:numPr>
        <w:contextualSpacing w:val="0"/>
        <w:rPr>
          <w:color w:val="000000" w:themeColor="text1"/>
        </w:rPr>
      </w:pPr>
      <w:r w:rsidRPr="00B37DC1">
        <w:rPr>
          <w:color w:val="000000" w:themeColor="text1"/>
        </w:rPr>
        <w:t>Flagpoles of up to seventy-five (75) feet in height;</w:t>
      </w:r>
    </w:p>
    <w:p w14:paraId="46A21322" w14:textId="77777777" w:rsidR="0044273E" w:rsidRPr="00B37DC1" w:rsidRDefault="0044273E" w:rsidP="0044273E">
      <w:pPr>
        <w:rPr>
          <w:color w:val="000000" w:themeColor="text1"/>
        </w:rPr>
      </w:pPr>
    </w:p>
    <w:p w14:paraId="4CF0C061" w14:textId="6DF2DA34" w:rsidR="00570DE1" w:rsidRPr="00B37DC1" w:rsidRDefault="00570DE1" w:rsidP="00067BF9">
      <w:pPr>
        <w:pStyle w:val="ListParagraph"/>
        <w:numPr>
          <w:ilvl w:val="0"/>
          <w:numId w:val="169"/>
        </w:numPr>
        <w:contextualSpacing w:val="0"/>
        <w:rPr>
          <w:color w:val="000000" w:themeColor="text1"/>
        </w:rPr>
      </w:pPr>
      <w:r w:rsidRPr="00B37DC1">
        <w:rPr>
          <w:color w:val="000000" w:themeColor="text1"/>
        </w:rPr>
        <w:t xml:space="preserve">Roof-top equipment for non-residential buildings (such as HVAC equipment, ventilators, </w:t>
      </w:r>
      <w:proofErr w:type="gramStart"/>
      <w:r w:rsidRPr="00B37DC1">
        <w:rPr>
          <w:color w:val="000000" w:themeColor="text1"/>
        </w:rPr>
        <w:t>sky-lights</w:t>
      </w:r>
      <w:proofErr w:type="gramEnd"/>
      <w:r w:rsidRPr="00B37DC1">
        <w:rPr>
          <w:color w:val="000000" w:themeColor="text1"/>
        </w:rPr>
        <w:t xml:space="preserve">, bulkheads, or similar features) </w:t>
      </w:r>
      <w:proofErr w:type="gramStart"/>
      <w:r w:rsidRPr="00B37DC1">
        <w:rPr>
          <w:color w:val="000000" w:themeColor="text1"/>
        </w:rPr>
        <w:t>provided that</w:t>
      </w:r>
      <w:proofErr w:type="gramEnd"/>
      <w:r w:rsidRPr="00B37DC1">
        <w:rPr>
          <w:color w:val="000000" w:themeColor="text1"/>
        </w:rPr>
        <w:t>:</w:t>
      </w:r>
    </w:p>
    <w:p w14:paraId="4B1118F6" w14:textId="5EE5836D" w:rsidR="00570DE1" w:rsidRPr="00B37DC1" w:rsidRDefault="00570DE1" w:rsidP="00067BF9">
      <w:pPr>
        <w:pStyle w:val="ListParagraph"/>
        <w:numPr>
          <w:ilvl w:val="1"/>
          <w:numId w:val="169"/>
        </w:numPr>
        <w:ind w:left="720"/>
        <w:contextualSpacing w:val="0"/>
        <w:rPr>
          <w:color w:val="000000" w:themeColor="text1"/>
        </w:rPr>
      </w:pPr>
      <w:r w:rsidRPr="00B37DC1">
        <w:rPr>
          <w:color w:val="000000" w:themeColor="text1"/>
        </w:rPr>
        <w:t>Adequate and appropriate screening shall screen all rooftop mechanical equipment from view from the ground and adjacent buildings of equal or lower height shall be provided; and</w:t>
      </w:r>
    </w:p>
    <w:p w14:paraId="69F77965" w14:textId="1735135C" w:rsidR="00570DE1" w:rsidRPr="00B37DC1" w:rsidRDefault="00570DE1" w:rsidP="00067BF9">
      <w:pPr>
        <w:pStyle w:val="ListParagraph"/>
        <w:numPr>
          <w:ilvl w:val="1"/>
          <w:numId w:val="169"/>
        </w:numPr>
        <w:ind w:left="720"/>
        <w:contextualSpacing w:val="0"/>
        <w:rPr>
          <w:color w:val="000000" w:themeColor="text1"/>
        </w:rPr>
      </w:pPr>
      <w:r w:rsidRPr="00B37DC1">
        <w:rPr>
          <w:color w:val="000000" w:themeColor="text1"/>
        </w:rPr>
        <w:t>Such equipment which exceeds the total building height limitation shall not have a horizontal area greater than five percent (5%) of the roof area of the building on which it is located; and</w:t>
      </w:r>
    </w:p>
    <w:p w14:paraId="5C1E3ADE" w14:textId="77777777" w:rsidR="0044273E" w:rsidRPr="00B37DC1" w:rsidRDefault="0044273E" w:rsidP="0044273E">
      <w:pPr>
        <w:rPr>
          <w:color w:val="000000" w:themeColor="text1"/>
        </w:rPr>
      </w:pPr>
    </w:p>
    <w:p w14:paraId="55F90456" w14:textId="395F373F" w:rsidR="00570DE1" w:rsidRPr="00B37DC1" w:rsidRDefault="00570DE1" w:rsidP="00067BF9">
      <w:pPr>
        <w:pStyle w:val="ListParagraph"/>
        <w:numPr>
          <w:ilvl w:val="0"/>
          <w:numId w:val="169"/>
        </w:numPr>
        <w:contextualSpacing w:val="0"/>
        <w:rPr>
          <w:color w:val="000000" w:themeColor="text1"/>
        </w:rPr>
      </w:pPr>
      <w:r w:rsidRPr="00B37DC1">
        <w:rPr>
          <w:color w:val="000000" w:themeColor="text1"/>
        </w:rPr>
        <w:t>Gas station, Drive-in Teller, and similar canopies that are accessory structures shall provide a minimum clearance of fourteen (14 feet) and may not exceed eighteen (18) feet in height.</w:t>
      </w:r>
    </w:p>
    <w:p w14:paraId="4D283F9E" w14:textId="63A13967" w:rsidR="00570DE1" w:rsidRPr="00B37DC1" w:rsidRDefault="00570DE1" w:rsidP="00D15890">
      <w:pPr>
        <w:pStyle w:val="ListParagraph"/>
        <w:ind w:left="0"/>
        <w:contextualSpacing w:val="0"/>
        <w:rPr>
          <w:color w:val="000000" w:themeColor="text1"/>
        </w:rPr>
      </w:pPr>
    </w:p>
    <w:p w14:paraId="3B241E41" w14:textId="06190923" w:rsidR="0044273E" w:rsidRPr="00B37DC1" w:rsidRDefault="0044273E">
      <w:pPr>
        <w:spacing w:after="200" w:line="276" w:lineRule="auto"/>
        <w:rPr>
          <w:color w:val="000000" w:themeColor="text1"/>
        </w:rPr>
      </w:pPr>
      <w:r w:rsidRPr="00B37DC1">
        <w:rPr>
          <w:color w:val="000000" w:themeColor="text1"/>
        </w:rPr>
        <w:br w:type="page"/>
      </w:r>
    </w:p>
    <w:p w14:paraId="09802F54" w14:textId="77777777" w:rsidR="001B52B5" w:rsidRPr="00B37DC1" w:rsidRDefault="001B52B5" w:rsidP="00D15890">
      <w:pPr>
        <w:pStyle w:val="ListParagraph"/>
        <w:ind w:left="0"/>
        <w:contextualSpacing w:val="0"/>
        <w:rPr>
          <w:color w:val="000000" w:themeColor="text1"/>
        </w:rPr>
      </w:pPr>
    </w:p>
    <w:p w14:paraId="1C1D6B37" w14:textId="2795570C" w:rsidR="00570DE1" w:rsidRPr="00B37DC1" w:rsidRDefault="00570DE1" w:rsidP="00AF232D">
      <w:pPr>
        <w:pStyle w:val="Heading2"/>
      </w:pPr>
      <w:bookmarkStart w:id="36" w:name="_Toc105509731"/>
      <w:r w:rsidRPr="00B37DC1">
        <w:t>Site Amenities</w:t>
      </w:r>
      <w:bookmarkEnd w:id="36"/>
    </w:p>
    <w:p w14:paraId="7DA7E141" w14:textId="77777777" w:rsidR="00AF232D" w:rsidRPr="00B37DC1" w:rsidRDefault="00AF232D" w:rsidP="00D15890">
      <w:pPr>
        <w:pStyle w:val="ListParagraph"/>
        <w:ind w:left="0"/>
        <w:contextualSpacing w:val="0"/>
        <w:rPr>
          <w:color w:val="000000" w:themeColor="text1"/>
        </w:rPr>
      </w:pPr>
    </w:p>
    <w:p w14:paraId="2FA6D627" w14:textId="3C860CDA" w:rsidR="00570DE1" w:rsidRPr="00B37DC1" w:rsidRDefault="00570DE1" w:rsidP="00580248">
      <w:pPr>
        <w:pStyle w:val="ListParagraph"/>
        <w:shd w:val="clear" w:color="auto" w:fill="BFBFBF" w:themeFill="background1" w:themeFillShade="BF"/>
        <w:ind w:left="0"/>
        <w:contextualSpacing w:val="0"/>
        <w:rPr>
          <w:b/>
          <w:color w:val="000000" w:themeColor="text1"/>
        </w:rPr>
      </w:pPr>
      <w:r w:rsidRPr="00B37DC1">
        <w:rPr>
          <w:b/>
          <w:color w:val="000000" w:themeColor="text1"/>
        </w:rPr>
        <w:t>A. Recreational Amenities</w:t>
      </w:r>
    </w:p>
    <w:p w14:paraId="3DD7B90A" w14:textId="77777777" w:rsidR="00580248" w:rsidRPr="00B37DC1" w:rsidRDefault="00580248" w:rsidP="00D15890">
      <w:pPr>
        <w:pStyle w:val="ListParagraph"/>
        <w:ind w:left="0"/>
        <w:contextualSpacing w:val="0"/>
        <w:rPr>
          <w:color w:val="000000" w:themeColor="text1"/>
        </w:rPr>
      </w:pPr>
    </w:p>
    <w:p w14:paraId="74E7096D" w14:textId="270F4CDE" w:rsidR="00570DE1" w:rsidRPr="00B37DC1" w:rsidRDefault="00570DE1" w:rsidP="00D15890">
      <w:pPr>
        <w:pStyle w:val="ListParagraph"/>
        <w:ind w:left="0"/>
        <w:contextualSpacing w:val="0"/>
        <w:rPr>
          <w:color w:val="000000" w:themeColor="text1"/>
        </w:rPr>
      </w:pPr>
      <w:r w:rsidRPr="00B37DC1">
        <w:rPr>
          <w:color w:val="000000" w:themeColor="text1"/>
        </w:rPr>
        <w:t>No swimming pool, tennis court, or other recreational</w:t>
      </w:r>
      <w:r w:rsidR="00580248" w:rsidRPr="00B37DC1">
        <w:rPr>
          <w:color w:val="000000" w:themeColor="text1"/>
        </w:rPr>
        <w:t xml:space="preserve"> </w:t>
      </w:r>
      <w:r w:rsidRPr="00B37DC1">
        <w:rPr>
          <w:color w:val="000000" w:themeColor="text1"/>
        </w:rPr>
        <w:t>structure, including related improved areas, shall be permitted in any required side or front yard of any residential zone.</w:t>
      </w:r>
    </w:p>
    <w:p w14:paraId="5E61854B" w14:textId="77777777" w:rsidR="00570DE1" w:rsidRPr="00B37DC1" w:rsidRDefault="00570DE1" w:rsidP="00D15890">
      <w:pPr>
        <w:pStyle w:val="ListParagraph"/>
        <w:ind w:left="0"/>
        <w:contextualSpacing w:val="0"/>
        <w:rPr>
          <w:color w:val="000000" w:themeColor="text1"/>
        </w:rPr>
      </w:pPr>
    </w:p>
    <w:p w14:paraId="5E438142" w14:textId="77777777" w:rsidR="00570DE1" w:rsidRPr="00B37DC1" w:rsidRDefault="00570DE1" w:rsidP="00580248">
      <w:pPr>
        <w:pStyle w:val="ListParagraph"/>
        <w:shd w:val="clear" w:color="auto" w:fill="BFBFBF" w:themeFill="background1" w:themeFillShade="BF"/>
        <w:ind w:left="0"/>
        <w:contextualSpacing w:val="0"/>
        <w:rPr>
          <w:b/>
          <w:color w:val="000000" w:themeColor="text1"/>
        </w:rPr>
      </w:pPr>
      <w:r w:rsidRPr="00B37DC1">
        <w:rPr>
          <w:b/>
          <w:color w:val="000000" w:themeColor="text1"/>
        </w:rPr>
        <w:t>B. Landscape Standards</w:t>
      </w:r>
    </w:p>
    <w:p w14:paraId="3381B17A" w14:textId="77777777" w:rsidR="00580248" w:rsidRPr="00B37DC1" w:rsidRDefault="00580248" w:rsidP="00D15890">
      <w:pPr>
        <w:pStyle w:val="ListParagraph"/>
        <w:ind w:left="0"/>
        <w:contextualSpacing w:val="0"/>
        <w:rPr>
          <w:color w:val="000000" w:themeColor="text1"/>
        </w:rPr>
      </w:pPr>
    </w:p>
    <w:p w14:paraId="5EC2BA35" w14:textId="53E28128" w:rsidR="00570DE1" w:rsidRPr="00B37DC1" w:rsidRDefault="00570DE1" w:rsidP="00D15890">
      <w:pPr>
        <w:pStyle w:val="ListParagraph"/>
        <w:ind w:left="0"/>
        <w:contextualSpacing w:val="0"/>
        <w:rPr>
          <w:color w:val="000000" w:themeColor="text1"/>
        </w:rPr>
      </w:pPr>
      <w:r w:rsidRPr="00B37DC1">
        <w:rPr>
          <w:color w:val="000000" w:themeColor="text1"/>
        </w:rPr>
        <w:t>The following standards are intended to enhance the appearance and natural beauty of the Town and to protect property values through preservation and planting of vegetation, screening, and landscaping material. Specifically, these standards are intended to reduce excessive heat, glare, and accumulation of dust; to provide privacy from noise and visual intrusion; and to prevent the erosion of the soil, excessive run-off of drainage water, the consequent depletion of the ground water table, and the pollution of water bodies.</w:t>
      </w:r>
    </w:p>
    <w:p w14:paraId="6F6E7F68" w14:textId="77777777" w:rsidR="00570DE1" w:rsidRPr="00B37DC1" w:rsidRDefault="00570DE1" w:rsidP="00D15890">
      <w:pPr>
        <w:pStyle w:val="ListParagraph"/>
        <w:ind w:left="0"/>
        <w:contextualSpacing w:val="0"/>
        <w:rPr>
          <w:color w:val="000000" w:themeColor="text1"/>
        </w:rPr>
      </w:pPr>
      <w:r w:rsidRPr="00B37DC1">
        <w:rPr>
          <w:color w:val="000000" w:themeColor="text1"/>
        </w:rPr>
        <w:t xml:space="preserve"> </w:t>
      </w:r>
    </w:p>
    <w:p w14:paraId="7D1AB828" w14:textId="141AE23C" w:rsidR="00570DE1" w:rsidRPr="00B37DC1" w:rsidRDefault="00570DE1" w:rsidP="00D15890">
      <w:pPr>
        <w:pStyle w:val="ListParagraph"/>
        <w:ind w:left="0"/>
        <w:contextualSpacing w:val="0"/>
        <w:rPr>
          <w:color w:val="000000" w:themeColor="text1"/>
        </w:rPr>
      </w:pPr>
      <w:r w:rsidRPr="00B37DC1">
        <w:rPr>
          <w:color w:val="000000" w:themeColor="text1"/>
        </w:rPr>
        <w:t>Landscape  plans in accordance with the following requirements shall be submitted with all Special Exception and Site Plan applications.</w:t>
      </w:r>
    </w:p>
    <w:p w14:paraId="6665D6E2" w14:textId="77777777" w:rsidR="00580248" w:rsidRPr="00B37DC1" w:rsidRDefault="00580248" w:rsidP="00D15890">
      <w:pPr>
        <w:pStyle w:val="ListParagraph"/>
        <w:ind w:left="0"/>
        <w:contextualSpacing w:val="0"/>
        <w:rPr>
          <w:color w:val="000000" w:themeColor="text1"/>
        </w:rPr>
      </w:pPr>
    </w:p>
    <w:p w14:paraId="0517CEA5" w14:textId="43D5E917" w:rsidR="00570DE1" w:rsidRPr="00B37DC1" w:rsidRDefault="00570DE1" w:rsidP="00067BF9">
      <w:pPr>
        <w:pStyle w:val="ListParagraph"/>
        <w:numPr>
          <w:ilvl w:val="0"/>
          <w:numId w:val="170"/>
        </w:numPr>
        <w:contextualSpacing w:val="0"/>
        <w:rPr>
          <w:color w:val="000000" w:themeColor="text1"/>
        </w:rPr>
      </w:pPr>
      <w:r w:rsidRPr="00B37DC1">
        <w:rPr>
          <w:color w:val="000000" w:themeColor="text1"/>
        </w:rPr>
        <w:t>To the maximum extent possible, existing trees, vegetation, and site features such as stone walls, boulders, or rock outcroppings shall be retained and protected. Existing healthy mature plant materials, especially trees, shall be preserved.</w:t>
      </w:r>
    </w:p>
    <w:p w14:paraId="027D7CC9" w14:textId="77777777" w:rsidR="00580248" w:rsidRPr="00B37DC1" w:rsidRDefault="00580248" w:rsidP="00580248">
      <w:pPr>
        <w:rPr>
          <w:color w:val="000000" w:themeColor="text1"/>
        </w:rPr>
      </w:pPr>
    </w:p>
    <w:p w14:paraId="7D5F4A02" w14:textId="562B07A3" w:rsidR="00570DE1" w:rsidRPr="00B37DC1" w:rsidRDefault="00570DE1" w:rsidP="00067BF9">
      <w:pPr>
        <w:pStyle w:val="ListParagraph"/>
        <w:numPr>
          <w:ilvl w:val="0"/>
          <w:numId w:val="170"/>
        </w:numPr>
        <w:contextualSpacing w:val="0"/>
        <w:rPr>
          <w:color w:val="000000" w:themeColor="text1"/>
        </w:rPr>
      </w:pPr>
      <w:r w:rsidRPr="00B37DC1">
        <w:rPr>
          <w:color w:val="000000" w:themeColor="text1"/>
        </w:rPr>
        <w:t>Existing conditions site plans shall show site features including flood hazard zones, existing drainage patterns, meadows, agricultural land, tee lines, hedgerows, exposed ledge and stone walls, slopes twenty-five percent (25%) or greater, DEEP Significant Natural Communities, man-made features such as historic or archaeological sites, and opportunities for scenic vistas and views.</w:t>
      </w:r>
    </w:p>
    <w:p w14:paraId="0CFC119B" w14:textId="77777777" w:rsidR="00580248" w:rsidRPr="00B37DC1" w:rsidRDefault="00580248" w:rsidP="00580248">
      <w:pPr>
        <w:rPr>
          <w:color w:val="000000" w:themeColor="text1"/>
        </w:rPr>
      </w:pPr>
    </w:p>
    <w:p w14:paraId="4BA72629" w14:textId="130331E7" w:rsidR="00570DE1" w:rsidRPr="00B37DC1" w:rsidRDefault="00570DE1" w:rsidP="00067BF9">
      <w:pPr>
        <w:pStyle w:val="ListParagraph"/>
        <w:numPr>
          <w:ilvl w:val="0"/>
          <w:numId w:val="170"/>
        </w:numPr>
        <w:contextualSpacing w:val="0"/>
        <w:rPr>
          <w:color w:val="000000" w:themeColor="text1"/>
        </w:rPr>
      </w:pPr>
      <w:r w:rsidRPr="00B37DC1">
        <w:rPr>
          <w:color w:val="000000" w:themeColor="text1"/>
        </w:rPr>
        <w:t>Subject to any required Town approvals for placement in a town road right-of-way, any tree selected to be planted in a town road right-of-way that is not listed in Table 5.</w:t>
      </w:r>
      <w:r w:rsidR="005B5C66">
        <w:rPr>
          <w:color w:val="000000" w:themeColor="text1"/>
        </w:rPr>
        <w:t>2</w:t>
      </w:r>
      <w:r w:rsidRPr="00B37DC1">
        <w:rPr>
          <w:color w:val="000000" w:themeColor="text1"/>
        </w:rPr>
        <w:t xml:space="preserve"> must be approved by the Commission.</w:t>
      </w:r>
    </w:p>
    <w:p w14:paraId="666FE169" w14:textId="0F41422E" w:rsidR="00570DE1" w:rsidRPr="00B37DC1" w:rsidRDefault="00570DE1" w:rsidP="00D15890">
      <w:pPr>
        <w:pStyle w:val="ListParagraph"/>
        <w:ind w:left="0"/>
        <w:contextualSpacing w:val="0"/>
        <w:rPr>
          <w:color w:val="000000" w:themeColor="text1"/>
        </w:rPr>
      </w:pPr>
    </w:p>
    <w:p w14:paraId="7205FE50" w14:textId="77777777" w:rsidR="00580248" w:rsidRPr="00B37DC1" w:rsidRDefault="00580248" w:rsidP="00D15890">
      <w:pPr>
        <w:pStyle w:val="ListParagraph"/>
        <w:ind w:left="0"/>
        <w:contextualSpacing w:val="0"/>
        <w:rPr>
          <w:color w:val="000000" w:themeColor="text1"/>
        </w:rPr>
      </w:pPr>
    </w:p>
    <w:p w14:paraId="0705B42A" w14:textId="5D5F7E70" w:rsidR="00580248" w:rsidRPr="00B37DC1" w:rsidRDefault="00580248">
      <w:pPr>
        <w:spacing w:after="200" w:line="276" w:lineRule="auto"/>
        <w:rPr>
          <w:color w:val="000000" w:themeColor="text1"/>
        </w:rPr>
      </w:pPr>
      <w:r w:rsidRPr="00B37DC1">
        <w:rPr>
          <w:color w:val="000000" w:themeColor="text1"/>
        </w:rPr>
        <w:br w:type="page"/>
      </w:r>
    </w:p>
    <w:p w14:paraId="33826AA0" w14:textId="77777777" w:rsidR="001B52B5" w:rsidRPr="00B37DC1" w:rsidRDefault="001B52B5" w:rsidP="00D15890">
      <w:pPr>
        <w:pStyle w:val="ListParagraph"/>
        <w:ind w:left="0"/>
        <w:contextualSpacing w:val="0"/>
        <w:rPr>
          <w:color w:val="000000" w:themeColor="text1"/>
        </w:rPr>
      </w:pPr>
    </w:p>
    <w:p w14:paraId="6D277646" w14:textId="27393BE1" w:rsidR="00570DE1" w:rsidRPr="00B37DC1" w:rsidRDefault="00570DE1" w:rsidP="00AF232D">
      <w:pPr>
        <w:pStyle w:val="Heading2"/>
      </w:pPr>
      <w:bookmarkStart w:id="37" w:name="_Toc105509732"/>
      <w:r w:rsidRPr="00B37DC1">
        <w:t>Landscaping, Screening, and Buffer Areas</w:t>
      </w:r>
      <w:bookmarkEnd w:id="37"/>
    </w:p>
    <w:p w14:paraId="15D2F893" w14:textId="77777777" w:rsidR="00AF232D" w:rsidRPr="00B37DC1" w:rsidRDefault="00AF232D" w:rsidP="00D15890">
      <w:pPr>
        <w:pStyle w:val="ListParagraph"/>
        <w:ind w:left="0"/>
        <w:contextualSpacing w:val="0"/>
        <w:rPr>
          <w:color w:val="000000" w:themeColor="text1"/>
        </w:rPr>
      </w:pPr>
    </w:p>
    <w:p w14:paraId="1DF1424F" w14:textId="43961F22" w:rsidR="00570DE1" w:rsidRPr="00B37DC1" w:rsidRDefault="00570DE1" w:rsidP="003B385F">
      <w:pPr>
        <w:pStyle w:val="ListParagraph"/>
        <w:shd w:val="clear" w:color="auto" w:fill="BFBFBF" w:themeFill="background1" w:themeFillShade="BF"/>
        <w:ind w:left="0"/>
        <w:contextualSpacing w:val="0"/>
        <w:rPr>
          <w:b/>
          <w:color w:val="000000" w:themeColor="text1"/>
        </w:rPr>
      </w:pPr>
      <w:r w:rsidRPr="00B37DC1">
        <w:rPr>
          <w:b/>
          <w:color w:val="000000" w:themeColor="text1"/>
        </w:rPr>
        <w:t>A. General Requirements</w:t>
      </w:r>
    </w:p>
    <w:p w14:paraId="71352B72" w14:textId="77777777" w:rsidR="003B385F" w:rsidRPr="00B37DC1" w:rsidRDefault="003B385F" w:rsidP="00D15890">
      <w:pPr>
        <w:pStyle w:val="ListParagraph"/>
        <w:ind w:left="0"/>
        <w:contextualSpacing w:val="0"/>
        <w:rPr>
          <w:color w:val="000000" w:themeColor="text1"/>
        </w:rPr>
      </w:pPr>
    </w:p>
    <w:p w14:paraId="4B89934F" w14:textId="77777777" w:rsidR="00570DE1" w:rsidRPr="00B37DC1" w:rsidRDefault="00570DE1" w:rsidP="003B385F">
      <w:pPr>
        <w:pStyle w:val="ListParagraph"/>
        <w:ind w:left="360" w:hanging="360"/>
        <w:contextualSpacing w:val="0"/>
        <w:rPr>
          <w:color w:val="000000" w:themeColor="text1"/>
        </w:rPr>
      </w:pPr>
      <w:r w:rsidRPr="00B37DC1">
        <w:rPr>
          <w:color w:val="000000" w:themeColor="text1"/>
        </w:rPr>
        <w:t xml:space="preserve">1. </w:t>
      </w:r>
      <w:r w:rsidRPr="00B37DC1">
        <w:rPr>
          <w:color w:val="000000" w:themeColor="text1"/>
        </w:rPr>
        <w:tab/>
        <w:t xml:space="preserve">The following </w:t>
      </w:r>
      <w:proofErr w:type="gramStart"/>
      <w:r w:rsidRPr="00B37DC1">
        <w:rPr>
          <w:color w:val="000000" w:themeColor="text1"/>
        </w:rPr>
        <w:t>provisions shall</w:t>
      </w:r>
      <w:proofErr w:type="gramEnd"/>
      <w:r w:rsidRPr="00B37DC1">
        <w:rPr>
          <w:color w:val="000000" w:themeColor="text1"/>
        </w:rPr>
        <w:t xml:space="preserve"> apply to any use in Zones T1, T2, T3C, T3D, T3BB, BI, GB, GBA, Dev 1, Dev 2, and P:</w:t>
      </w:r>
    </w:p>
    <w:p w14:paraId="77E529E5" w14:textId="2B95C334" w:rsidR="00570DE1" w:rsidRPr="00B37DC1" w:rsidRDefault="00570DE1" w:rsidP="00067BF9">
      <w:pPr>
        <w:pStyle w:val="ListParagraph"/>
        <w:numPr>
          <w:ilvl w:val="1"/>
          <w:numId w:val="169"/>
        </w:numPr>
        <w:ind w:left="720"/>
        <w:contextualSpacing w:val="0"/>
        <w:rPr>
          <w:color w:val="000000" w:themeColor="text1"/>
        </w:rPr>
      </w:pPr>
      <w:r w:rsidRPr="00B37DC1">
        <w:rPr>
          <w:color w:val="000000" w:themeColor="text1"/>
        </w:rPr>
        <w:t xml:space="preserve">Landscaping materials, trees, and other plants required by these Regulations shall be installed according to accepted horticultural practices, and all plants shall be maintained in a healthy growing condition. Any landscaping materials, trees, and/or plants that are in a condition that does not fulfill the intent of these Regulations shall be replaced in kind by the property owner during the next planting season. This includes, but is not limited to, the survival of all plant material through at least one growing season; </w:t>
      </w:r>
    </w:p>
    <w:p w14:paraId="2D851B1F" w14:textId="21EEF9BD" w:rsidR="00570DE1" w:rsidRPr="00B37DC1" w:rsidRDefault="00570DE1" w:rsidP="00067BF9">
      <w:pPr>
        <w:pStyle w:val="ListParagraph"/>
        <w:numPr>
          <w:ilvl w:val="1"/>
          <w:numId w:val="169"/>
        </w:numPr>
        <w:ind w:left="720"/>
        <w:contextualSpacing w:val="0"/>
        <w:rPr>
          <w:color w:val="000000" w:themeColor="text1"/>
        </w:rPr>
      </w:pPr>
      <w:r w:rsidRPr="00B37DC1">
        <w:rPr>
          <w:color w:val="000000" w:themeColor="text1"/>
        </w:rPr>
        <w:t>The property owner shall maintain any screening fence or wall required by these Regulations in good condition throughout the period of the use of the lot;</w:t>
      </w:r>
    </w:p>
    <w:p w14:paraId="666E4183" w14:textId="7B54123B" w:rsidR="00570DE1" w:rsidRPr="00B37DC1" w:rsidRDefault="00570DE1" w:rsidP="00067BF9">
      <w:pPr>
        <w:pStyle w:val="ListParagraph"/>
        <w:numPr>
          <w:ilvl w:val="1"/>
          <w:numId w:val="169"/>
        </w:numPr>
        <w:ind w:left="720"/>
        <w:contextualSpacing w:val="0"/>
        <w:rPr>
          <w:color w:val="000000" w:themeColor="text1"/>
        </w:rPr>
      </w:pPr>
      <w:r w:rsidRPr="00B37DC1">
        <w:rPr>
          <w:color w:val="000000" w:themeColor="text1"/>
        </w:rPr>
        <w:t>All landscaping materials, trees, and plants adjacent to parking areas, loading areas, or driveways shall be properly protected from damage by vehicles, with barriers, curbs or by other means;</w:t>
      </w:r>
    </w:p>
    <w:p w14:paraId="2ED422D8" w14:textId="410F272B" w:rsidR="00570DE1" w:rsidRPr="00B37DC1" w:rsidRDefault="00570DE1" w:rsidP="00067BF9">
      <w:pPr>
        <w:pStyle w:val="ListParagraph"/>
        <w:numPr>
          <w:ilvl w:val="1"/>
          <w:numId w:val="169"/>
        </w:numPr>
        <w:ind w:left="720"/>
        <w:contextualSpacing w:val="0"/>
        <w:rPr>
          <w:color w:val="000000" w:themeColor="text1"/>
        </w:rPr>
      </w:pPr>
      <w:r w:rsidRPr="00B37DC1">
        <w:rPr>
          <w:color w:val="000000" w:themeColor="text1"/>
        </w:rPr>
        <w:t>To the extent possible, existing trees, vegetation, and unique site features, such as stonewalls, shall be retained, and protected. Existing healthy, mature trees, if properly located, shall be fully credited against the requirements of these Regulations;</w:t>
      </w:r>
    </w:p>
    <w:p w14:paraId="1B4993A9" w14:textId="26929F6F" w:rsidR="00570DE1" w:rsidRPr="00B37DC1" w:rsidRDefault="00570DE1" w:rsidP="00067BF9">
      <w:pPr>
        <w:pStyle w:val="ListParagraph"/>
        <w:numPr>
          <w:ilvl w:val="1"/>
          <w:numId w:val="169"/>
        </w:numPr>
        <w:ind w:left="720"/>
        <w:contextualSpacing w:val="0"/>
        <w:rPr>
          <w:color w:val="000000" w:themeColor="text1"/>
        </w:rPr>
      </w:pPr>
      <w:r w:rsidRPr="00B37DC1">
        <w:rPr>
          <w:color w:val="000000" w:themeColor="text1"/>
        </w:rPr>
        <w:t xml:space="preserve">Where it is not feasible to comply with the requirements of a front landscaped area or landscaped parking area due to lot size, shape, or existing structures, the Commission may approve the substitution of planters, plant boxes, or pots containing trees, shrubs, and/or flowers to comply with the intent of these Regulations; and </w:t>
      </w:r>
    </w:p>
    <w:p w14:paraId="70B2700A" w14:textId="60D3205B" w:rsidR="00570DE1" w:rsidRPr="00B37DC1" w:rsidRDefault="00570DE1" w:rsidP="00067BF9">
      <w:pPr>
        <w:pStyle w:val="ListParagraph"/>
        <w:numPr>
          <w:ilvl w:val="1"/>
          <w:numId w:val="169"/>
        </w:numPr>
        <w:ind w:left="720"/>
        <w:contextualSpacing w:val="0"/>
        <w:rPr>
          <w:color w:val="000000" w:themeColor="text1"/>
        </w:rPr>
      </w:pPr>
      <w:r w:rsidRPr="00B37DC1">
        <w:rPr>
          <w:color w:val="000000" w:themeColor="text1"/>
        </w:rPr>
        <w:t>In cases where the edge of the pavement within a public right-of-way does not coincide with the front lot line, the property owner shall landscape the area up to the edge of the street pavement.</w:t>
      </w:r>
    </w:p>
    <w:p w14:paraId="088131F0" w14:textId="77777777" w:rsidR="00570DE1" w:rsidRPr="00B37DC1" w:rsidRDefault="00570DE1" w:rsidP="00D15890">
      <w:pPr>
        <w:pStyle w:val="ListParagraph"/>
        <w:ind w:left="0"/>
        <w:contextualSpacing w:val="0"/>
        <w:rPr>
          <w:color w:val="000000" w:themeColor="text1"/>
        </w:rPr>
      </w:pPr>
    </w:p>
    <w:p w14:paraId="5F6572DE" w14:textId="77777777" w:rsidR="00570DE1" w:rsidRPr="00B37DC1" w:rsidRDefault="00570DE1" w:rsidP="003B385F">
      <w:pPr>
        <w:pStyle w:val="ListParagraph"/>
        <w:shd w:val="clear" w:color="auto" w:fill="BFBFBF" w:themeFill="background1" w:themeFillShade="BF"/>
        <w:ind w:left="0"/>
        <w:contextualSpacing w:val="0"/>
        <w:rPr>
          <w:b/>
          <w:color w:val="000000" w:themeColor="text1"/>
        </w:rPr>
      </w:pPr>
      <w:r w:rsidRPr="00B37DC1">
        <w:rPr>
          <w:b/>
          <w:color w:val="000000" w:themeColor="text1"/>
        </w:rPr>
        <w:t>B. Front Landscaped Area</w:t>
      </w:r>
    </w:p>
    <w:p w14:paraId="45AFBF96" w14:textId="77777777" w:rsidR="003B385F" w:rsidRPr="00B37DC1" w:rsidRDefault="003B385F" w:rsidP="00D15890">
      <w:pPr>
        <w:pStyle w:val="ListParagraph"/>
        <w:ind w:left="0"/>
        <w:contextualSpacing w:val="0"/>
        <w:rPr>
          <w:color w:val="000000" w:themeColor="text1"/>
        </w:rPr>
      </w:pPr>
    </w:p>
    <w:p w14:paraId="2E138A59" w14:textId="14095933" w:rsidR="00570DE1" w:rsidRPr="00B37DC1" w:rsidRDefault="00570DE1" w:rsidP="00D15890">
      <w:pPr>
        <w:pStyle w:val="ListParagraph"/>
        <w:ind w:left="0"/>
        <w:contextualSpacing w:val="0"/>
        <w:rPr>
          <w:color w:val="000000" w:themeColor="text1"/>
        </w:rPr>
      </w:pPr>
      <w:r w:rsidRPr="00B37DC1">
        <w:rPr>
          <w:color w:val="000000" w:themeColor="text1"/>
        </w:rPr>
        <w:t>The purpose of landscaping is to enhance the appearance of the use on the lot, but not to screen the use from view. Where front yard landscaping is required, grass or other ground cover shall be used, and appropriate trees and shrubs shall be included. At a</w:t>
      </w:r>
      <w:r w:rsidR="00AD153F" w:rsidRPr="00B37DC1">
        <w:rPr>
          <w:color w:val="000000" w:themeColor="text1"/>
        </w:rPr>
        <w:t xml:space="preserve"> </w:t>
      </w:r>
      <w:r w:rsidRPr="00B37DC1">
        <w:rPr>
          <w:color w:val="000000" w:themeColor="text1"/>
        </w:rPr>
        <w:t>minimum, one (1) shade tree having a diameter at breast height (DBH) of two (2) inches shall be planted within the front landscaped area for each fifty (50) feet or fraction thereof of lot frontage.</w:t>
      </w:r>
    </w:p>
    <w:p w14:paraId="3EAF54F2" w14:textId="77777777" w:rsidR="00570DE1" w:rsidRPr="00B37DC1" w:rsidRDefault="00570DE1" w:rsidP="00D15890">
      <w:pPr>
        <w:pStyle w:val="ListParagraph"/>
        <w:ind w:left="0"/>
        <w:contextualSpacing w:val="0"/>
        <w:rPr>
          <w:color w:val="000000" w:themeColor="text1"/>
        </w:rPr>
      </w:pPr>
    </w:p>
    <w:p w14:paraId="4C17CDF6" w14:textId="4ED46AB0" w:rsidR="00570DE1" w:rsidRPr="00B37DC1" w:rsidRDefault="00570DE1" w:rsidP="00D15890">
      <w:pPr>
        <w:pStyle w:val="ListParagraph"/>
        <w:ind w:left="0"/>
        <w:contextualSpacing w:val="0"/>
        <w:rPr>
          <w:color w:val="000000" w:themeColor="text1"/>
        </w:rPr>
      </w:pPr>
      <w:r w:rsidRPr="00B37DC1">
        <w:rPr>
          <w:color w:val="000000" w:themeColor="text1"/>
        </w:rPr>
        <w:t>In all T3C, T3D, T3BB, BI, GB, GBA, Dev 1, and Dev 2</w:t>
      </w:r>
      <w:r w:rsidR="00AD153F" w:rsidRPr="00B37DC1">
        <w:rPr>
          <w:color w:val="000000" w:themeColor="text1"/>
        </w:rPr>
        <w:t xml:space="preserve"> </w:t>
      </w:r>
      <w:r w:rsidRPr="00B37DC1">
        <w:rPr>
          <w:color w:val="000000" w:themeColor="text1"/>
        </w:rPr>
        <w:t>zones, the required front yard, except for the</w:t>
      </w:r>
      <w:r w:rsidR="00AD153F" w:rsidRPr="00B37DC1">
        <w:rPr>
          <w:color w:val="000000" w:themeColor="text1"/>
        </w:rPr>
        <w:t xml:space="preserve"> </w:t>
      </w:r>
      <w:r w:rsidRPr="00B37DC1">
        <w:rPr>
          <w:color w:val="000000" w:themeColor="text1"/>
        </w:rPr>
        <w:t>driveway, shall be landscaped with grass or other suitable ground cover, trees, and/or shrubs.</w:t>
      </w:r>
    </w:p>
    <w:p w14:paraId="460DD447" w14:textId="7EED94B0" w:rsidR="003B385F" w:rsidRPr="00B37DC1" w:rsidRDefault="003B385F" w:rsidP="00D15890">
      <w:pPr>
        <w:pStyle w:val="ListParagraph"/>
        <w:ind w:left="0"/>
        <w:contextualSpacing w:val="0"/>
        <w:rPr>
          <w:color w:val="000000" w:themeColor="text1"/>
        </w:rPr>
      </w:pPr>
    </w:p>
    <w:p w14:paraId="48453946" w14:textId="77777777" w:rsidR="00570DE1" w:rsidRPr="00B37DC1" w:rsidRDefault="00570DE1" w:rsidP="00D15890">
      <w:pPr>
        <w:pStyle w:val="ListParagraph"/>
        <w:ind w:left="0"/>
        <w:contextualSpacing w:val="0"/>
        <w:rPr>
          <w:color w:val="000000" w:themeColor="text1"/>
        </w:rPr>
      </w:pPr>
    </w:p>
    <w:p w14:paraId="22B30348" w14:textId="77777777" w:rsidR="00570DE1" w:rsidRPr="00B37DC1" w:rsidRDefault="00570DE1" w:rsidP="003B385F">
      <w:pPr>
        <w:pStyle w:val="ListParagraph"/>
        <w:shd w:val="clear" w:color="auto" w:fill="BFBFBF" w:themeFill="background1" w:themeFillShade="BF"/>
        <w:ind w:left="0"/>
        <w:contextualSpacing w:val="0"/>
        <w:rPr>
          <w:b/>
          <w:color w:val="000000" w:themeColor="text1"/>
        </w:rPr>
      </w:pPr>
      <w:r w:rsidRPr="00B37DC1">
        <w:rPr>
          <w:b/>
          <w:color w:val="000000" w:themeColor="text1"/>
        </w:rPr>
        <w:t>C. Screening of Surface Parking Lots</w:t>
      </w:r>
    </w:p>
    <w:p w14:paraId="310B6138" w14:textId="77777777" w:rsidR="003B385F" w:rsidRPr="00B37DC1" w:rsidRDefault="003B385F" w:rsidP="00D15890">
      <w:pPr>
        <w:pStyle w:val="ListParagraph"/>
        <w:ind w:left="0"/>
        <w:contextualSpacing w:val="0"/>
        <w:rPr>
          <w:color w:val="000000" w:themeColor="text1"/>
        </w:rPr>
      </w:pPr>
    </w:p>
    <w:p w14:paraId="13F17D2C" w14:textId="00CBA20A" w:rsidR="00570DE1" w:rsidRPr="00B37DC1" w:rsidRDefault="00570DE1" w:rsidP="00067BF9">
      <w:pPr>
        <w:pStyle w:val="ListParagraph"/>
        <w:numPr>
          <w:ilvl w:val="0"/>
          <w:numId w:val="171"/>
        </w:numPr>
        <w:contextualSpacing w:val="0"/>
        <w:rPr>
          <w:color w:val="000000" w:themeColor="text1"/>
        </w:rPr>
      </w:pPr>
      <w:r w:rsidRPr="00B37DC1">
        <w:rPr>
          <w:color w:val="000000" w:themeColor="text1"/>
        </w:rPr>
        <w:t>In the absence of a building facade along any</w:t>
      </w:r>
      <w:r w:rsidR="00AD153F" w:rsidRPr="00B37DC1">
        <w:rPr>
          <w:color w:val="000000" w:themeColor="text1"/>
        </w:rPr>
        <w:t xml:space="preserve"> </w:t>
      </w:r>
      <w:r w:rsidRPr="00B37DC1">
        <w:rPr>
          <w:color w:val="000000" w:themeColor="text1"/>
        </w:rPr>
        <w:t>part of a Frontage line, a Street</w:t>
      </w:r>
      <w:r w:rsidR="00987F3E">
        <w:rPr>
          <w:color w:val="000000" w:themeColor="text1"/>
        </w:rPr>
        <w:t xml:space="preserve"> </w:t>
      </w:r>
      <w:r w:rsidRPr="00B37DC1">
        <w:rPr>
          <w:color w:val="000000" w:themeColor="text1"/>
        </w:rPr>
        <w:t>screen shall be built in the same plane as the façade.</w:t>
      </w:r>
    </w:p>
    <w:p w14:paraId="3FA5835D" w14:textId="48A55F84" w:rsidR="004F5C41" w:rsidRPr="00B37DC1" w:rsidRDefault="004F5C41">
      <w:pPr>
        <w:spacing w:after="200" w:line="276" w:lineRule="auto"/>
        <w:rPr>
          <w:color w:val="000000" w:themeColor="text1"/>
        </w:rPr>
      </w:pPr>
      <w:r w:rsidRPr="00B37DC1">
        <w:rPr>
          <w:color w:val="000000" w:themeColor="text1"/>
        </w:rPr>
        <w:br w:type="page"/>
      </w:r>
    </w:p>
    <w:p w14:paraId="0B4E26E5" w14:textId="77777777" w:rsidR="004F5C41" w:rsidRPr="00B37DC1" w:rsidRDefault="004F5C41" w:rsidP="00401EE2">
      <w:pPr>
        <w:rPr>
          <w:color w:val="000000" w:themeColor="text1"/>
        </w:rPr>
      </w:pPr>
    </w:p>
    <w:p w14:paraId="325BC89E" w14:textId="63D93B8D" w:rsidR="00570DE1" w:rsidRPr="00B37DC1" w:rsidRDefault="00570DE1" w:rsidP="00067BF9">
      <w:pPr>
        <w:pStyle w:val="ListParagraph"/>
        <w:numPr>
          <w:ilvl w:val="0"/>
          <w:numId w:val="171"/>
        </w:numPr>
        <w:contextualSpacing w:val="0"/>
        <w:rPr>
          <w:color w:val="000000" w:themeColor="text1"/>
        </w:rPr>
      </w:pPr>
      <w:r w:rsidRPr="00B37DC1">
        <w:rPr>
          <w:color w:val="000000" w:themeColor="text1"/>
        </w:rPr>
        <w:t>Street</w:t>
      </w:r>
      <w:r w:rsidR="00987F3E">
        <w:rPr>
          <w:color w:val="000000" w:themeColor="text1"/>
        </w:rPr>
        <w:t xml:space="preserve"> </w:t>
      </w:r>
      <w:r w:rsidRPr="00B37DC1">
        <w:rPr>
          <w:color w:val="000000" w:themeColor="text1"/>
        </w:rPr>
        <w:t xml:space="preserve">screens </w:t>
      </w:r>
      <w:r w:rsidR="00B42B6C" w:rsidRPr="00B37DC1">
        <w:rPr>
          <w:color w:val="000000" w:themeColor="text1"/>
        </w:rPr>
        <w:t>should</w:t>
      </w:r>
      <w:r w:rsidRPr="00B37DC1">
        <w:rPr>
          <w:color w:val="000000" w:themeColor="text1"/>
        </w:rPr>
        <w:t xml:space="preserve"> be between three and a half (3-1/2) and four and a half (4-1/2) feet in height. The Street</w:t>
      </w:r>
      <w:r w:rsidR="00987F3E">
        <w:rPr>
          <w:color w:val="000000" w:themeColor="text1"/>
        </w:rPr>
        <w:t xml:space="preserve"> </w:t>
      </w:r>
      <w:r w:rsidRPr="00B37DC1">
        <w:rPr>
          <w:color w:val="000000" w:themeColor="text1"/>
        </w:rPr>
        <w:t>screen may be replaced by a hedge or fence. Street</w:t>
      </w:r>
      <w:r w:rsidR="00987F3E">
        <w:rPr>
          <w:color w:val="000000" w:themeColor="text1"/>
        </w:rPr>
        <w:t xml:space="preserve"> </w:t>
      </w:r>
      <w:r w:rsidRPr="00B37DC1">
        <w:rPr>
          <w:color w:val="000000" w:themeColor="text1"/>
        </w:rPr>
        <w:t xml:space="preserve">screens </w:t>
      </w:r>
      <w:proofErr w:type="gramStart"/>
      <w:r w:rsidRPr="00B37DC1">
        <w:rPr>
          <w:color w:val="000000" w:themeColor="text1"/>
        </w:rPr>
        <w:t>shall</w:t>
      </w:r>
      <w:proofErr w:type="gramEnd"/>
      <w:r w:rsidRPr="00B37DC1">
        <w:rPr>
          <w:color w:val="000000" w:themeColor="text1"/>
        </w:rPr>
        <w:t xml:space="preserve"> have openings no larger than necessary to allow for pedestrian and vehicular driveway access. Vehicular access openings shall not exceed twelve feet (12’) for residential uses, nor eighteen feet (18’) for commercial uses.</w:t>
      </w:r>
    </w:p>
    <w:p w14:paraId="062C21C1" w14:textId="77777777" w:rsidR="00570DE1" w:rsidRPr="00B37DC1" w:rsidRDefault="00570DE1" w:rsidP="00D15890">
      <w:pPr>
        <w:pStyle w:val="ListParagraph"/>
        <w:ind w:left="0"/>
        <w:contextualSpacing w:val="0"/>
        <w:rPr>
          <w:color w:val="000000" w:themeColor="text1"/>
        </w:rPr>
      </w:pPr>
    </w:p>
    <w:p w14:paraId="6617A01C" w14:textId="77777777" w:rsidR="00570DE1" w:rsidRPr="00B37DC1" w:rsidRDefault="00570DE1" w:rsidP="00401EE2">
      <w:pPr>
        <w:pStyle w:val="ListParagraph"/>
        <w:shd w:val="clear" w:color="auto" w:fill="BFBFBF" w:themeFill="background1" w:themeFillShade="BF"/>
        <w:ind w:left="0"/>
        <w:contextualSpacing w:val="0"/>
        <w:rPr>
          <w:b/>
          <w:color w:val="000000" w:themeColor="text1"/>
        </w:rPr>
      </w:pPr>
      <w:r w:rsidRPr="00B37DC1">
        <w:rPr>
          <w:b/>
          <w:color w:val="000000" w:themeColor="text1"/>
        </w:rPr>
        <w:t>D. Buffer Area</w:t>
      </w:r>
    </w:p>
    <w:p w14:paraId="366D8125" w14:textId="77777777" w:rsidR="00401EE2" w:rsidRPr="00B37DC1" w:rsidRDefault="00401EE2" w:rsidP="00D15890">
      <w:pPr>
        <w:pStyle w:val="ListParagraph"/>
        <w:ind w:left="0"/>
        <w:contextualSpacing w:val="0"/>
        <w:rPr>
          <w:color w:val="000000" w:themeColor="text1"/>
        </w:rPr>
      </w:pPr>
    </w:p>
    <w:p w14:paraId="33663873" w14:textId="4055273D" w:rsidR="00570DE1" w:rsidRPr="00B37DC1" w:rsidRDefault="00570DE1" w:rsidP="00067BF9">
      <w:pPr>
        <w:pStyle w:val="ListParagraph"/>
        <w:numPr>
          <w:ilvl w:val="0"/>
          <w:numId w:val="172"/>
        </w:numPr>
        <w:contextualSpacing w:val="0"/>
        <w:rPr>
          <w:color w:val="000000" w:themeColor="text1"/>
        </w:rPr>
      </w:pPr>
      <w:r w:rsidRPr="00B37DC1">
        <w:rPr>
          <w:color w:val="000000" w:themeColor="text1"/>
        </w:rPr>
        <w:t xml:space="preserve">The purpose of the buffer area is to provide privacy, reduce noise where possible, and avoid headlight glare and visual intrusion into residential dwellings. A buffer area shall be required along all side and rear property boundaries of a Special Exception use, a BI, GB, GBA, Dev 1, or Dev 2 lot abutting any lot in a residential district (A, B, or T3C, T3D, T3BB). </w:t>
      </w:r>
    </w:p>
    <w:p w14:paraId="771D1A41" w14:textId="77777777" w:rsidR="00401EE2" w:rsidRPr="00B37DC1" w:rsidRDefault="00401EE2" w:rsidP="00401EE2">
      <w:pPr>
        <w:rPr>
          <w:color w:val="000000" w:themeColor="text1"/>
        </w:rPr>
      </w:pPr>
    </w:p>
    <w:p w14:paraId="73906B4A" w14:textId="7A5D6C53" w:rsidR="00570DE1" w:rsidRPr="00B37DC1" w:rsidRDefault="00570DE1" w:rsidP="00067BF9">
      <w:pPr>
        <w:pStyle w:val="ListParagraph"/>
        <w:numPr>
          <w:ilvl w:val="0"/>
          <w:numId w:val="172"/>
        </w:numPr>
        <w:contextualSpacing w:val="0"/>
        <w:rPr>
          <w:color w:val="000000" w:themeColor="text1"/>
        </w:rPr>
      </w:pPr>
      <w:r w:rsidRPr="00B37DC1">
        <w:rPr>
          <w:color w:val="000000" w:themeColor="text1"/>
        </w:rPr>
        <w:t>Such buffer area shall comply with the following minimum standards:</w:t>
      </w:r>
    </w:p>
    <w:p w14:paraId="0670FC15" w14:textId="456A712E" w:rsidR="00570DE1" w:rsidRPr="00B37DC1" w:rsidRDefault="00570DE1" w:rsidP="00067BF9">
      <w:pPr>
        <w:pStyle w:val="ListParagraph"/>
        <w:numPr>
          <w:ilvl w:val="0"/>
          <w:numId w:val="173"/>
        </w:numPr>
        <w:ind w:left="720"/>
        <w:contextualSpacing w:val="0"/>
        <w:rPr>
          <w:color w:val="000000" w:themeColor="text1"/>
        </w:rPr>
      </w:pPr>
      <w:r w:rsidRPr="00B37DC1">
        <w:rPr>
          <w:color w:val="000000" w:themeColor="text1"/>
        </w:rPr>
        <w:t>The buffer area shall be located within the boundaries of the subject property within the BI, GB, GBA, Dev 1, or Dev 2 District;</w:t>
      </w:r>
    </w:p>
    <w:p w14:paraId="37837165" w14:textId="6D97BF12" w:rsidR="00570DE1" w:rsidRPr="00B37DC1" w:rsidRDefault="00570DE1" w:rsidP="00067BF9">
      <w:pPr>
        <w:pStyle w:val="ListParagraph"/>
        <w:numPr>
          <w:ilvl w:val="0"/>
          <w:numId w:val="173"/>
        </w:numPr>
        <w:ind w:left="720"/>
        <w:contextualSpacing w:val="0"/>
        <w:rPr>
          <w:color w:val="000000" w:themeColor="text1"/>
        </w:rPr>
      </w:pPr>
      <w:r w:rsidRPr="00B37DC1">
        <w:rPr>
          <w:color w:val="000000" w:themeColor="text1"/>
        </w:rPr>
        <w:t>The buffer area may be located on abutting property in a residential zone provided:</w:t>
      </w:r>
    </w:p>
    <w:p w14:paraId="48A1F945" w14:textId="26162F26" w:rsidR="00570DE1" w:rsidRPr="00B37DC1" w:rsidRDefault="00570DE1" w:rsidP="00067BF9">
      <w:pPr>
        <w:pStyle w:val="ListParagraph"/>
        <w:numPr>
          <w:ilvl w:val="0"/>
          <w:numId w:val="174"/>
        </w:numPr>
        <w:ind w:left="1440" w:hanging="720"/>
        <w:rPr>
          <w:color w:val="000000" w:themeColor="text1"/>
        </w:rPr>
      </w:pPr>
      <w:r w:rsidRPr="00B37DC1">
        <w:rPr>
          <w:color w:val="000000" w:themeColor="text1"/>
        </w:rPr>
        <w:t>The owner(s) of the abutting residential property (s) agree in writing;</w:t>
      </w:r>
    </w:p>
    <w:p w14:paraId="08E4B425" w14:textId="270850EB" w:rsidR="00570DE1" w:rsidRPr="00B37DC1" w:rsidRDefault="00570DE1" w:rsidP="00067BF9">
      <w:pPr>
        <w:pStyle w:val="ListParagraph"/>
        <w:numPr>
          <w:ilvl w:val="0"/>
          <w:numId w:val="174"/>
        </w:numPr>
        <w:ind w:left="1440" w:hanging="720"/>
        <w:rPr>
          <w:color w:val="000000" w:themeColor="text1"/>
        </w:rPr>
      </w:pPr>
      <w:r w:rsidRPr="00B37DC1">
        <w:rPr>
          <w:color w:val="000000" w:themeColor="text1"/>
        </w:rPr>
        <w:t>Said agreement is recorded on the land records and runs with the land; and</w:t>
      </w:r>
    </w:p>
    <w:p w14:paraId="48DFAE62" w14:textId="4010E537" w:rsidR="00570DE1" w:rsidRPr="00B37DC1" w:rsidRDefault="00570DE1" w:rsidP="00067BF9">
      <w:pPr>
        <w:pStyle w:val="ListParagraph"/>
        <w:numPr>
          <w:ilvl w:val="0"/>
          <w:numId w:val="174"/>
        </w:numPr>
        <w:ind w:left="1440" w:hanging="720"/>
        <w:rPr>
          <w:color w:val="000000" w:themeColor="text1"/>
        </w:rPr>
      </w:pPr>
      <w:r w:rsidRPr="00B37DC1">
        <w:rPr>
          <w:color w:val="000000" w:themeColor="text1"/>
        </w:rPr>
        <w:t>The Commission approves said agreement with such stipulations regarding maintenance and upkeep, as it deems necessary.</w:t>
      </w:r>
    </w:p>
    <w:p w14:paraId="7AED0EA5" w14:textId="77777777" w:rsidR="00401EE2" w:rsidRPr="00B37DC1" w:rsidRDefault="00401EE2" w:rsidP="00401EE2">
      <w:pPr>
        <w:rPr>
          <w:color w:val="000000" w:themeColor="text1"/>
        </w:rPr>
      </w:pPr>
    </w:p>
    <w:p w14:paraId="4831AF42" w14:textId="7C9E1660" w:rsidR="00570DE1" w:rsidRPr="00B37DC1" w:rsidRDefault="00570DE1" w:rsidP="00067BF9">
      <w:pPr>
        <w:pStyle w:val="ListParagraph"/>
        <w:numPr>
          <w:ilvl w:val="0"/>
          <w:numId w:val="172"/>
        </w:numPr>
        <w:contextualSpacing w:val="0"/>
        <w:rPr>
          <w:color w:val="000000" w:themeColor="text1"/>
        </w:rPr>
      </w:pPr>
      <w:r w:rsidRPr="00B37DC1">
        <w:rPr>
          <w:color w:val="000000" w:themeColor="text1"/>
        </w:rPr>
        <w:t xml:space="preserve">Where it is not feasible to comply with the minimum widths </w:t>
      </w:r>
      <w:r w:rsidR="005B5C66">
        <w:rPr>
          <w:color w:val="000000" w:themeColor="text1"/>
        </w:rPr>
        <w:t>in Table 5.1</w:t>
      </w:r>
      <w:r w:rsidRPr="00B37DC1">
        <w:rPr>
          <w:color w:val="000000" w:themeColor="text1"/>
        </w:rPr>
        <w:t>, due to lot size and shape or existing structures, the Commission may modify the width requirements provided that the buffer area meets the intent of these Regulations.</w:t>
      </w:r>
    </w:p>
    <w:p w14:paraId="3AF86EEA" w14:textId="29A05CE6" w:rsidR="00401EE2" w:rsidRPr="00B37DC1" w:rsidRDefault="00401EE2" w:rsidP="00401EE2">
      <w:pPr>
        <w:rPr>
          <w:color w:val="000000" w:themeColor="text1"/>
        </w:rPr>
      </w:pPr>
    </w:p>
    <w:p w14:paraId="1094F0C6" w14:textId="6626A97D" w:rsidR="00401EE2" w:rsidRPr="00B37DC1" w:rsidRDefault="00401EE2" w:rsidP="00067BF9">
      <w:pPr>
        <w:pStyle w:val="ListParagraph"/>
        <w:numPr>
          <w:ilvl w:val="0"/>
          <w:numId w:val="172"/>
        </w:numPr>
        <w:contextualSpacing w:val="0"/>
        <w:rPr>
          <w:color w:val="000000" w:themeColor="text1"/>
        </w:rPr>
      </w:pPr>
      <w:r w:rsidRPr="00B37DC1">
        <w:rPr>
          <w:color w:val="000000" w:themeColor="text1"/>
        </w:rPr>
        <w:t xml:space="preserve">The buffer area shall be planted with evergreens of such type, height, spacing, and arrangement as the Commission determines will effectively screen the activity on the lot from the neighboring residential area. At a minimum, the plantings shall consist of a double row of trees six feet (6’) in height planted at intervals of fifteen feet (15’) on center. Non-evergreen planting may be included to supplement evergreen </w:t>
      </w:r>
      <w:proofErr w:type="gramStart"/>
      <w:r w:rsidRPr="00B37DC1">
        <w:rPr>
          <w:color w:val="000000" w:themeColor="text1"/>
        </w:rPr>
        <w:t>planting, but</w:t>
      </w:r>
      <w:proofErr w:type="gramEnd"/>
      <w:r w:rsidRPr="00B37DC1">
        <w:rPr>
          <w:color w:val="000000" w:themeColor="text1"/>
        </w:rPr>
        <w:t xml:space="preserve"> shall not take its place.</w:t>
      </w:r>
    </w:p>
    <w:p w14:paraId="74410CC1" w14:textId="77777777" w:rsidR="00401EE2" w:rsidRPr="00B37DC1" w:rsidRDefault="00401EE2" w:rsidP="00401EE2">
      <w:pPr>
        <w:rPr>
          <w:color w:val="000000" w:themeColor="text1"/>
        </w:rPr>
      </w:pPr>
    </w:p>
    <w:p w14:paraId="3CE597B9" w14:textId="24CFEA8B" w:rsidR="00401EE2" w:rsidRPr="00B37DC1" w:rsidRDefault="00401EE2" w:rsidP="00067BF9">
      <w:pPr>
        <w:pStyle w:val="ListParagraph"/>
        <w:numPr>
          <w:ilvl w:val="0"/>
          <w:numId w:val="172"/>
        </w:numPr>
        <w:contextualSpacing w:val="0"/>
        <w:rPr>
          <w:color w:val="000000" w:themeColor="text1"/>
        </w:rPr>
      </w:pPr>
      <w:r w:rsidRPr="00B37DC1">
        <w:rPr>
          <w:color w:val="000000" w:themeColor="text1"/>
        </w:rPr>
        <w:t>An earthen berm, wall, or fence of location, height, design, and materials approved by the Commission may be substituted for any portion of the required planting and/or buffer area.</w:t>
      </w:r>
    </w:p>
    <w:p w14:paraId="0A050F6B" w14:textId="77777777" w:rsidR="00401EE2" w:rsidRPr="00B37DC1" w:rsidRDefault="00401EE2" w:rsidP="00401EE2">
      <w:pPr>
        <w:rPr>
          <w:color w:val="000000" w:themeColor="text1"/>
        </w:rPr>
      </w:pPr>
    </w:p>
    <w:p w14:paraId="4EFA7A77" w14:textId="5A0D3281" w:rsidR="00401EE2" w:rsidRPr="00B37DC1" w:rsidRDefault="00401EE2" w:rsidP="00067BF9">
      <w:pPr>
        <w:pStyle w:val="ListParagraph"/>
        <w:numPr>
          <w:ilvl w:val="0"/>
          <w:numId w:val="172"/>
        </w:numPr>
        <w:contextualSpacing w:val="0"/>
        <w:rPr>
          <w:color w:val="000000" w:themeColor="text1"/>
        </w:rPr>
      </w:pPr>
      <w:r w:rsidRPr="00B37DC1">
        <w:rPr>
          <w:color w:val="000000" w:themeColor="text1"/>
        </w:rPr>
        <w:t>Where the existing structure, topography, and/or landscaping provide adequate screening, the Commission may modify the planting and/or buffer area requirements.</w:t>
      </w:r>
    </w:p>
    <w:p w14:paraId="43B29256" w14:textId="69BCFA98" w:rsidR="00401EE2" w:rsidRPr="00B37DC1" w:rsidRDefault="00401EE2" w:rsidP="00401EE2">
      <w:pPr>
        <w:rPr>
          <w:color w:val="000000" w:themeColor="text1"/>
        </w:rPr>
      </w:pPr>
    </w:p>
    <w:p w14:paraId="1A51F770" w14:textId="77777777" w:rsidR="001A2972" w:rsidRPr="00B37DC1" w:rsidRDefault="001A2972" w:rsidP="001A2972">
      <w:pPr>
        <w:pStyle w:val="ListParagraph"/>
        <w:ind w:left="0"/>
        <w:contextualSpacing w:val="0"/>
        <w:jc w:val="center"/>
        <w:rPr>
          <w:b/>
          <w:bCs/>
          <w:color w:val="000000" w:themeColor="text1"/>
        </w:rPr>
      </w:pPr>
      <w:r w:rsidRPr="00B37DC1">
        <w:rPr>
          <w:b/>
          <w:bCs/>
          <w:color w:val="000000" w:themeColor="text1"/>
        </w:rPr>
        <w:t>Table    5.1 Minimum Width of Buffer Areas</w:t>
      </w:r>
    </w:p>
    <w:p w14:paraId="11E69155" w14:textId="2857F933" w:rsidR="001A2972" w:rsidRPr="00B37DC1" w:rsidRDefault="001A2972" w:rsidP="00401EE2">
      <w:pPr>
        <w:rPr>
          <w:color w:val="000000" w:themeColor="text1"/>
        </w:rPr>
      </w:pPr>
    </w:p>
    <w:tbl>
      <w:tblPr>
        <w:tblStyle w:val="TableGrid"/>
        <w:tblW w:w="6835" w:type="dxa"/>
        <w:tblLook w:val="04A0" w:firstRow="1" w:lastRow="0" w:firstColumn="1" w:lastColumn="0" w:noHBand="0" w:noVBand="1"/>
      </w:tblPr>
      <w:tblGrid>
        <w:gridCol w:w="5760"/>
        <w:gridCol w:w="1075"/>
      </w:tblGrid>
      <w:tr w:rsidR="001A2972" w:rsidRPr="00B37DC1" w14:paraId="3B7E4522" w14:textId="77777777" w:rsidTr="001A2972">
        <w:tc>
          <w:tcPr>
            <w:tcW w:w="5760" w:type="dxa"/>
          </w:tcPr>
          <w:p w14:paraId="5073C77B" w14:textId="069B45FC" w:rsidR="001A2972" w:rsidRPr="00B37DC1" w:rsidRDefault="001A2972" w:rsidP="00401EE2">
            <w:pPr>
              <w:rPr>
                <w:color w:val="000000" w:themeColor="text1"/>
              </w:rPr>
            </w:pPr>
            <w:r w:rsidRPr="00B37DC1">
              <w:rPr>
                <w:color w:val="000000" w:themeColor="text1"/>
              </w:rPr>
              <w:t>Special Exception Uses in or adjacent to any Residential District</w:t>
            </w:r>
          </w:p>
        </w:tc>
        <w:tc>
          <w:tcPr>
            <w:tcW w:w="1075" w:type="dxa"/>
          </w:tcPr>
          <w:p w14:paraId="04B8AAD4" w14:textId="153C389D" w:rsidR="001A2972" w:rsidRPr="00B37DC1" w:rsidRDefault="001A2972" w:rsidP="001A2972">
            <w:pPr>
              <w:jc w:val="center"/>
              <w:rPr>
                <w:color w:val="000000" w:themeColor="text1"/>
              </w:rPr>
            </w:pPr>
            <w:r w:rsidRPr="00B37DC1">
              <w:rPr>
                <w:color w:val="000000" w:themeColor="text1"/>
              </w:rPr>
              <w:t>10 ft.</w:t>
            </w:r>
          </w:p>
        </w:tc>
      </w:tr>
      <w:tr w:rsidR="001A2972" w:rsidRPr="00B37DC1" w14:paraId="0F854CEF" w14:textId="77777777" w:rsidTr="001A2972">
        <w:tc>
          <w:tcPr>
            <w:tcW w:w="5760" w:type="dxa"/>
          </w:tcPr>
          <w:p w14:paraId="762EF314" w14:textId="47A04B6B" w:rsidR="001A2972" w:rsidRPr="00B37DC1" w:rsidRDefault="001A2972" w:rsidP="00401EE2">
            <w:pPr>
              <w:rPr>
                <w:color w:val="000000" w:themeColor="text1"/>
              </w:rPr>
            </w:pPr>
            <w:r w:rsidRPr="00B37DC1">
              <w:rPr>
                <w:color w:val="000000" w:themeColor="text1"/>
              </w:rPr>
              <w:t>Dev 1 and Dev 2</w:t>
            </w:r>
          </w:p>
        </w:tc>
        <w:tc>
          <w:tcPr>
            <w:tcW w:w="1075" w:type="dxa"/>
          </w:tcPr>
          <w:p w14:paraId="02303C48" w14:textId="5BAE66D7" w:rsidR="001A2972" w:rsidRPr="00B37DC1" w:rsidRDefault="001A2972" w:rsidP="001A2972">
            <w:pPr>
              <w:jc w:val="center"/>
              <w:rPr>
                <w:color w:val="000000" w:themeColor="text1"/>
              </w:rPr>
            </w:pPr>
            <w:r w:rsidRPr="00B37DC1">
              <w:rPr>
                <w:color w:val="000000" w:themeColor="text1"/>
              </w:rPr>
              <w:t>50 ft.</w:t>
            </w:r>
          </w:p>
        </w:tc>
      </w:tr>
    </w:tbl>
    <w:p w14:paraId="51FFD671" w14:textId="5FEFD874" w:rsidR="001A2972" w:rsidRPr="00B37DC1" w:rsidRDefault="001A2972" w:rsidP="00401EE2">
      <w:pPr>
        <w:rPr>
          <w:color w:val="000000" w:themeColor="text1"/>
        </w:rPr>
      </w:pPr>
    </w:p>
    <w:p w14:paraId="48A29653" w14:textId="61A8404B" w:rsidR="001A2972" w:rsidRPr="00B37DC1" w:rsidRDefault="001A2972" w:rsidP="00401EE2">
      <w:pPr>
        <w:rPr>
          <w:color w:val="000000" w:themeColor="text1"/>
        </w:rPr>
      </w:pPr>
    </w:p>
    <w:p w14:paraId="0A34E43F" w14:textId="77777777" w:rsidR="001A2972" w:rsidRPr="00B37DC1" w:rsidRDefault="001A2972" w:rsidP="00401EE2">
      <w:pPr>
        <w:rPr>
          <w:color w:val="000000" w:themeColor="text1"/>
        </w:rPr>
        <w:sectPr w:rsidR="001A2972" w:rsidRPr="00B37DC1" w:rsidSect="00B128FD">
          <w:pgSz w:w="12240" w:h="15840"/>
          <w:pgMar w:top="1440" w:right="1440" w:bottom="1440" w:left="1440" w:header="720" w:footer="720" w:gutter="0"/>
          <w:cols w:space="432"/>
          <w:docGrid w:linePitch="360"/>
        </w:sectPr>
      </w:pPr>
    </w:p>
    <w:p w14:paraId="030146A2" w14:textId="77777777" w:rsidR="001A2972" w:rsidRPr="00B37DC1" w:rsidRDefault="001A2972" w:rsidP="00401EE2">
      <w:pPr>
        <w:rPr>
          <w:color w:val="000000" w:themeColor="text1"/>
        </w:rPr>
      </w:pPr>
    </w:p>
    <w:p w14:paraId="1C5ED95D" w14:textId="1A6E49DB" w:rsidR="00570DE1" w:rsidRPr="00B37DC1" w:rsidRDefault="00570DE1" w:rsidP="001A2972">
      <w:pPr>
        <w:pStyle w:val="ListParagraph"/>
        <w:ind w:left="0"/>
        <w:contextualSpacing w:val="0"/>
        <w:jc w:val="center"/>
        <w:rPr>
          <w:b/>
          <w:bCs/>
          <w:color w:val="000000" w:themeColor="text1"/>
          <w:sz w:val="18"/>
          <w:szCs w:val="18"/>
        </w:rPr>
      </w:pPr>
      <w:r w:rsidRPr="00B37DC1">
        <w:rPr>
          <w:b/>
          <w:bCs/>
          <w:color w:val="000000" w:themeColor="text1"/>
          <w:sz w:val="18"/>
          <w:szCs w:val="18"/>
        </w:rPr>
        <w:t>Table 5.2 List of Recommended Street Trees for Town Rights-of-Way</w:t>
      </w:r>
    </w:p>
    <w:p w14:paraId="13D44A23" w14:textId="2F59830D" w:rsidR="00570DE1" w:rsidRPr="00B37DC1" w:rsidRDefault="00570DE1" w:rsidP="00D15890">
      <w:pPr>
        <w:pStyle w:val="ListParagraph"/>
        <w:ind w:left="0"/>
        <w:contextualSpacing w:val="0"/>
        <w:rPr>
          <w:color w:val="000000" w:themeColor="text1"/>
          <w:sz w:val="18"/>
          <w:szCs w:val="18"/>
        </w:rPr>
      </w:pPr>
    </w:p>
    <w:tbl>
      <w:tblPr>
        <w:tblStyle w:val="TableGrid"/>
        <w:tblW w:w="0" w:type="auto"/>
        <w:jc w:val="center"/>
        <w:tblLook w:val="04A0" w:firstRow="1" w:lastRow="0" w:firstColumn="1" w:lastColumn="0" w:noHBand="0" w:noVBand="1"/>
      </w:tblPr>
      <w:tblGrid>
        <w:gridCol w:w="2662"/>
        <w:gridCol w:w="1097"/>
        <w:gridCol w:w="2284"/>
        <w:gridCol w:w="1788"/>
        <w:gridCol w:w="1519"/>
      </w:tblGrid>
      <w:tr w:rsidR="00F87F9C" w:rsidRPr="00B37DC1" w14:paraId="19239E82" w14:textId="77777777" w:rsidTr="00F87F9C">
        <w:trPr>
          <w:jc w:val="center"/>
        </w:trPr>
        <w:tc>
          <w:tcPr>
            <w:tcW w:w="2880" w:type="dxa"/>
            <w:shd w:val="clear" w:color="auto" w:fill="B8CCE4" w:themeFill="accent1" w:themeFillTint="66"/>
          </w:tcPr>
          <w:p w14:paraId="34A2C9B9" w14:textId="31ACB23E" w:rsidR="001A2972" w:rsidRPr="00B37DC1" w:rsidRDefault="001A2972" w:rsidP="00B1057A">
            <w:pPr>
              <w:pStyle w:val="ListParagraph"/>
              <w:ind w:left="0"/>
              <w:contextualSpacing w:val="0"/>
              <w:rPr>
                <w:rFonts w:cstheme="minorHAnsi"/>
                <w:b/>
                <w:bCs/>
                <w:color w:val="000000" w:themeColor="text1"/>
                <w:sz w:val="16"/>
                <w:szCs w:val="16"/>
              </w:rPr>
            </w:pPr>
            <w:r w:rsidRPr="00B37DC1">
              <w:rPr>
                <w:rFonts w:cstheme="minorHAnsi"/>
                <w:b/>
                <w:bCs/>
                <w:color w:val="000000" w:themeColor="text1"/>
                <w:sz w:val="16"/>
                <w:szCs w:val="16"/>
              </w:rPr>
              <w:t>Species</w:t>
            </w:r>
          </w:p>
        </w:tc>
        <w:tc>
          <w:tcPr>
            <w:tcW w:w="1152" w:type="dxa"/>
            <w:shd w:val="clear" w:color="auto" w:fill="B8CCE4" w:themeFill="accent1" w:themeFillTint="66"/>
          </w:tcPr>
          <w:p w14:paraId="64219C8A" w14:textId="24C6F79A" w:rsidR="001A2972" w:rsidRPr="00B37DC1" w:rsidRDefault="001A2972" w:rsidP="00F87F9C">
            <w:pPr>
              <w:pStyle w:val="ListParagraph"/>
              <w:ind w:left="0"/>
              <w:contextualSpacing w:val="0"/>
              <w:jc w:val="center"/>
              <w:rPr>
                <w:rFonts w:cstheme="minorHAnsi"/>
                <w:b/>
                <w:bCs/>
                <w:color w:val="000000" w:themeColor="text1"/>
                <w:sz w:val="16"/>
                <w:szCs w:val="16"/>
              </w:rPr>
            </w:pPr>
            <w:r w:rsidRPr="00B37DC1">
              <w:rPr>
                <w:rFonts w:cstheme="minorHAnsi"/>
                <w:b/>
                <w:bCs/>
                <w:color w:val="000000" w:themeColor="text1"/>
                <w:sz w:val="16"/>
                <w:szCs w:val="16"/>
              </w:rPr>
              <w:t>Mature Size</w:t>
            </w:r>
          </w:p>
        </w:tc>
        <w:tc>
          <w:tcPr>
            <w:tcW w:w="2448" w:type="dxa"/>
            <w:shd w:val="clear" w:color="auto" w:fill="B8CCE4" w:themeFill="accent1" w:themeFillTint="66"/>
          </w:tcPr>
          <w:p w14:paraId="787F4E45" w14:textId="6F0EDD1D" w:rsidR="001A2972" w:rsidRPr="00B37DC1" w:rsidRDefault="00CE7288" w:rsidP="00B1057A">
            <w:pPr>
              <w:pStyle w:val="ListParagraph"/>
              <w:ind w:left="0"/>
              <w:contextualSpacing w:val="0"/>
              <w:rPr>
                <w:rFonts w:cstheme="minorHAnsi"/>
                <w:b/>
                <w:bCs/>
                <w:color w:val="000000" w:themeColor="text1"/>
                <w:sz w:val="16"/>
                <w:szCs w:val="16"/>
              </w:rPr>
            </w:pPr>
            <w:r w:rsidRPr="00B37DC1">
              <w:rPr>
                <w:rFonts w:cstheme="minorHAnsi"/>
                <w:b/>
                <w:bCs/>
                <w:color w:val="000000" w:themeColor="text1"/>
                <w:sz w:val="16"/>
                <w:szCs w:val="16"/>
              </w:rPr>
              <w:t>Preferred for</w:t>
            </w:r>
          </w:p>
        </w:tc>
        <w:tc>
          <w:tcPr>
            <w:tcW w:w="1872" w:type="dxa"/>
            <w:shd w:val="clear" w:color="auto" w:fill="B8CCE4" w:themeFill="accent1" w:themeFillTint="66"/>
          </w:tcPr>
          <w:p w14:paraId="46EA9BBC" w14:textId="2F2D03E0" w:rsidR="001A2972" w:rsidRPr="00B37DC1" w:rsidRDefault="00CE7288" w:rsidP="00B1057A">
            <w:pPr>
              <w:pStyle w:val="ListParagraph"/>
              <w:ind w:left="0"/>
              <w:contextualSpacing w:val="0"/>
              <w:rPr>
                <w:rFonts w:cstheme="minorHAnsi"/>
                <w:b/>
                <w:bCs/>
                <w:color w:val="000000" w:themeColor="text1"/>
                <w:sz w:val="16"/>
                <w:szCs w:val="16"/>
              </w:rPr>
            </w:pPr>
            <w:r w:rsidRPr="00B37DC1">
              <w:rPr>
                <w:rFonts w:cstheme="minorHAnsi"/>
                <w:b/>
                <w:bCs/>
                <w:color w:val="000000" w:themeColor="text1"/>
                <w:sz w:val="16"/>
                <w:szCs w:val="16"/>
              </w:rPr>
              <w:t>Other Considerations</w:t>
            </w:r>
          </w:p>
        </w:tc>
        <w:tc>
          <w:tcPr>
            <w:tcW w:w="1584" w:type="dxa"/>
            <w:shd w:val="clear" w:color="auto" w:fill="B8CCE4" w:themeFill="accent1" w:themeFillTint="66"/>
          </w:tcPr>
          <w:p w14:paraId="31656014" w14:textId="0FB73BC9" w:rsidR="001A2972" w:rsidRPr="00B37DC1" w:rsidRDefault="00CE7288" w:rsidP="00B1057A">
            <w:pPr>
              <w:pStyle w:val="ListParagraph"/>
              <w:ind w:left="0"/>
              <w:contextualSpacing w:val="0"/>
              <w:rPr>
                <w:rFonts w:cstheme="minorHAnsi"/>
                <w:b/>
                <w:bCs/>
                <w:color w:val="000000" w:themeColor="text1"/>
                <w:sz w:val="16"/>
                <w:szCs w:val="16"/>
              </w:rPr>
            </w:pPr>
            <w:r w:rsidRPr="00B37DC1">
              <w:rPr>
                <w:rFonts w:cstheme="minorHAnsi"/>
                <w:b/>
                <w:bCs/>
                <w:color w:val="000000" w:themeColor="text1"/>
                <w:sz w:val="16"/>
                <w:szCs w:val="16"/>
              </w:rPr>
              <w:t>Best Cultivars</w:t>
            </w:r>
          </w:p>
        </w:tc>
      </w:tr>
      <w:tr w:rsidR="00F87F9C" w:rsidRPr="00B37DC1" w14:paraId="42E7BDAB" w14:textId="77777777" w:rsidTr="00F87F9C">
        <w:trPr>
          <w:jc w:val="center"/>
        </w:trPr>
        <w:tc>
          <w:tcPr>
            <w:tcW w:w="2880" w:type="dxa"/>
          </w:tcPr>
          <w:p w14:paraId="57AB4F33"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English Oak, Quercus </w:t>
            </w:r>
            <w:proofErr w:type="spellStart"/>
            <w:r w:rsidRPr="00B37DC1">
              <w:rPr>
                <w:rFonts w:cstheme="minorHAnsi"/>
                <w:color w:val="000000" w:themeColor="text1"/>
                <w:sz w:val="16"/>
                <w:szCs w:val="16"/>
              </w:rPr>
              <w:t>robur</w:t>
            </w:r>
            <w:proofErr w:type="spellEnd"/>
          </w:p>
        </w:tc>
        <w:tc>
          <w:tcPr>
            <w:tcW w:w="1152" w:type="dxa"/>
          </w:tcPr>
          <w:p w14:paraId="620A333A"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40-60 ft</w:t>
            </w:r>
          </w:p>
        </w:tc>
        <w:tc>
          <w:tcPr>
            <w:tcW w:w="2448" w:type="dxa"/>
          </w:tcPr>
          <w:p w14:paraId="3C5C3593"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Easy to transplant, tolerant</w:t>
            </w:r>
          </w:p>
        </w:tc>
        <w:tc>
          <w:tcPr>
            <w:tcW w:w="1872" w:type="dxa"/>
          </w:tcPr>
          <w:p w14:paraId="38802BC2"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acorns, mildew problems</w:t>
            </w:r>
          </w:p>
        </w:tc>
        <w:tc>
          <w:tcPr>
            <w:tcW w:w="1584" w:type="dxa"/>
          </w:tcPr>
          <w:p w14:paraId="281B85C6" w14:textId="1CFFE4D8" w:rsidR="001A2972" w:rsidRPr="00B37DC1" w:rsidRDefault="001A2972" w:rsidP="00B1057A">
            <w:pPr>
              <w:pStyle w:val="ListParagraph"/>
              <w:ind w:left="0"/>
              <w:contextualSpacing w:val="0"/>
              <w:rPr>
                <w:rFonts w:cstheme="minorHAnsi"/>
                <w:color w:val="000000" w:themeColor="text1"/>
                <w:sz w:val="16"/>
                <w:szCs w:val="16"/>
              </w:rPr>
            </w:pPr>
            <w:proofErr w:type="spellStart"/>
            <w:r w:rsidRPr="00B37DC1">
              <w:rPr>
                <w:rFonts w:cstheme="minorHAnsi"/>
                <w:color w:val="000000" w:themeColor="text1"/>
                <w:sz w:val="16"/>
                <w:szCs w:val="16"/>
              </w:rPr>
              <w:t>Fastigiata</w:t>
            </w:r>
            <w:proofErr w:type="spellEnd"/>
            <w:r w:rsidRPr="00B37DC1">
              <w:rPr>
                <w:rFonts w:cstheme="minorHAnsi"/>
                <w:color w:val="000000" w:themeColor="text1"/>
                <w:sz w:val="16"/>
                <w:szCs w:val="16"/>
              </w:rPr>
              <w:t xml:space="preserve"> (upright forms for </w:t>
            </w:r>
            <w:r w:rsidR="00CE7288" w:rsidRPr="00B37DC1">
              <w:rPr>
                <w:rFonts w:cstheme="minorHAnsi"/>
                <w:color w:val="000000" w:themeColor="text1"/>
                <w:sz w:val="16"/>
                <w:szCs w:val="16"/>
              </w:rPr>
              <w:t>street planting)</w:t>
            </w:r>
          </w:p>
        </w:tc>
      </w:tr>
      <w:tr w:rsidR="00F87F9C" w:rsidRPr="00B37DC1" w14:paraId="367591BE" w14:textId="77777777" w:rsidTr="00F87F9C">
        <w:trPr>
          <w:jc w:val="center"/>
        </w:trPr>
        <w:tc>
          <w:tcPr>
            <w:tcW w:w="2880" w:type="dxa"/>
          </w:tcPr>
          <w:p w14:paraId="640EF2DC" w14:textId="17057472" w:rsidR="001A2972" w:rsidRPr="00B37DC1" w:rsidRDefault="00F87F9C"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Oriental flowering Cherry, </w:t>
            </w:r>
            <w:r w:rsidR="001A2972" w:rsidRPr="00B37DC1">
              <w:rPr>
                <w:rFonts w:cstheme="minorHAnsi"/>
                <w:color w:val="000000" w:themeColor="text1"/>
                <w:sz w:val="16"/>
                <w:szCs w:val="16"/>
              </w:rPr>
              <w:t xml:space="preserve">Prunus </w:t>
            </w:r>
            <w:r w:rsidR="00F73AAE">
              <w:rPr>
                <w:rFonts w:cstheme="minorHAnsi"/>
                <w:color w:val="000000" w:themeColor="text1"/>
                <w:sz w:val="16"/>
                <w:szCs w:val="16"/>
              </w:rPr>
              <w:t>serrulate</w:t>
            </w:r>
          </w:p>
        </w:tc>
        <w:tc>
          <w:tcPr>
            <w:tcW w:w="1152" w:type="dxa"/>
          </w:tcPr>
          <w:p w14:paraId="2C87DE74"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20-35 ft</w:t>
            </w:r>
          </w:p>
        </w:tc>
        <w:tc>
          <w:tcPr>
            <w:tcW w:w="2448" w:type="dxa"/>
          </w:tcPr>
          <w:p w14:paraId="736DDDA2"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Spring flowers, less wire interference</w:t>
            </w:r>
          </w:p>
        </w:tc>
        <w:tc>
          <w:tcPr>
            <w:tcW w:w="1872" w:type="dxa"/>
          </w:tcPr>
          <w:p w14:paraId="58DC735B"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Spreading habit, life expectancy</w:t>
            </w:r>
          </w:p>
        </w:tc>
        <w:tc>
          <w:tcPr>
            <w:tcW w:w="1584" w:type="dxa"/>
          </w:tcPr>
          <w:p w14:paraId="1C424C4B" w14:textId="77777777" w:rsidR="001A2972" w:rsidRPr="00B37DC1" w:rsidRDefault="001A2972" w:rsidP="00B1057A">
            <w:pPr>
              <w:pStyle w:val="ListParagraph"/>
              <w:ind w:left="0"/>
              <w:contextualSpacing w:val="0"/>
              <w:rPr>
                <w:rFonts w:cstheme="minorHAnsi"/>
                <w:color w:val="000000" w:themeColor="text1"/>
                <w:sz w:val="16"/>
                <w:szCs w:val="16"/>
              </w:rPr>
            </w:pPr>
            <w:proofErr w:type="spellStart"/>
            <w:r w:rsidRPr="00B37DC1">
              <w:rPr>
                <w:rFonts w:cstheme="minorHAnsi"/>
                <w:color w:val="000000" w:themeColor="text1"/>
                <w:sz w:val="16"/>
                <w:szCs w:val="16"/>
              </w:rPr>
              <w:t>Kwansan</w:t>
            </w:r>
            <w:proofErr w:type="spellEnd"/>
          </w:p>
        </w:tc>
      </w:tr>
      <w:tr w:rsidR="00F87F9C" w:rsidRPr="00B37DC1" w14:paraId="3E2F60A9" w14:textId="77777777" w:rsidTr="00F87F9C">
        <w:trPr>
          <w:jc w:val="center"/>
        </w:trPr>
        <w:tc>
          <w:tcPr>
            <w:tcW w:w="2880" w:type="dxa"/>
          </w:tcPr>
          <w:p w14:paraId="5764FE37"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Paperback Maple, Acer griseum</w:t>
            </w:r>
          </w:p>
        </w:tc>
        <w:tc>
          <w:tcPr>
            <w:tcW w:w="1152" w:type="dxa"/>
          </w:tcPr>
          <w:p w14:paraId="587955CD"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20-30 ft</w:t>
            </w:r>
          </w:p>
        </w:tc>
        <w:tc>
          <w:tcPr>
            <w:tcW w:w="2448" w:type="dxa"/>
          </w:tcPr>
          <w:p w14:paraId="41DD80CD"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Bark, fall color</w:t>
            </w:r>
          </w:p>
        </w:tc>
        <w:tc>
          <w:tcPr>
            <w:tcW w:w="1872" w:type="dxa"/>
          </w:tcPr>
          <w:p w14:paraId="69A2FE74"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Availability, winter dieback</w:t>
            </w:r>
          </w:p>
        </w:tc>
        <w:tc>
          <w:tcPr>
            <w:tcW w:w="1584" w:type="dxa"/>
          </w:tcPr>
          <w:p w14:paraId="2D089B02" w14:textId="77777777" w:rsidR="001A2972" w:rsidRPr="00B37DC1" w:rsidRDefault="001A2972" w:rsidP="00B1057A">
            <w:pPr>
              <w:pStyle w:val="ListParagraph"/>
              <w:ind w:left="0"/>
              <w:contextualSpacing w:val="0"/>
              <w:rPr>
                <w:rFonts w:cstheme="minorHAnsi"/>
                <w:color w:val="000000" w:themeColor="text1"/>
                <w:sz w:val="16"/>
                <w:szCs w:val="16"/>
              </w:rPr>
            </w:pPr>
          </w:p>
        </w:tc>
      </w:tr>
      <w:tr w:rsidR="00F87F9C" w:rsidRPr="00B37DC1" w14:paraId="4AB2E850" w14:textId="77777777" w:rsidTr="00F87F9C">
        <w:trPr>
          <w:jc w:val="center"/>
        </w:trPr>
        <w:tc>
          <w:tcPr>
            <w:tcW w:w="2880" w:type="dxa"/>
          </w:tcPr>
          <w:p w14:paraId="3A9C116E"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Eastern Redbud, Cercis </w:t>
            </w:r>
            <w:proofErr w:type="spellStart"/>
            <w:r w:rsidRPr="00B37DC1">
              <w:rPr>
                <w:rFonts w:cstheme="minorHAnsi"/>
                <w:color w:val="000000" w:themeColor="text1"/>
                <w:sz w:val="16"/>
                <w:szCs w:val="16"/>
              </w:rPr>
              <w:t>canaden</w:t>
            </w:r>
            <w:proofErr w:type="spellEnd"/>
            <w:r w:rsidRPr="00B37DC1">
              <w:rPr>
                <w:rFonts w:cstheme="minorHAnsi"/>
                <w:color w:val="000000" w:themeColor="text1"/>
                <w:sz w:val="16"/>
                <w:szCs w:val="16"/>
              </w:rPr>
              <w:t>-sis</w:t>
            </w:r>
          </w:p>
        </w:tc>
        <w:tc>
          <w:tcPr>
            <w:tcW w:w="1152" w:type="dxa"/>
          </w:tcPr>
          <w:p w14:paraId="1055813B"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20-30 ft</w:t>
            </w:r>
          </w:p>
        </w:tc>
        <w:tc>
          <w:tcPr>
            <w:tcW w:w="2448" w:type="dxa"/>
          </w:tcPr>
          <w:p w14:paraId="3B4B66DC"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Flowers, highly tolerant</w:t>
            </w:r>
          </w:p>
        </w:tc>
        <w:tc>
          <w:tcPr>
            <w:tcW w:w="1872" w:type="dxa"/>
          </w:tcPr>
          <w:p w14:paraId="56B5E920"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Stem canker, seed pods</w:t>
            </w:r>
          </w:p>
        </w:tc>
        <w:tc>
          <w:tcPr>
            <w:tcW w:w="1584" w:type="dxa"/>
          </w:tcPr>
          <w:p w14:paraId="1BBD5D59"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Forest Pansy, </w:t>
            </w:r>
            <w:proofErr w:type="spellStart"/>
            <w:r w:rsidRPr="00B37DC1">
              <w:rPr>
                <w:rFonts w:cstheme="minorHAnsi"/>
                <w:color w:val="000000" w:themeColor="text1"/>
                <w:sz w:val="16"/>
                <w:szCs w:val="16"/>
              </w:rPr>
              <w:t>Okahoma</w:t>
            </w:r>
            <w:proofErr w:type="spellEnd"/>
          </w:p>
        </w:tc>
      </w:tr>
      <w:tr w:rsidR="00F87F9C" w:rsidRPr="00B37DC1" w14:paraId="26A6A4AF" w14:textId="77777777" w:rsidTr="00F87F9C">
        <w:trPr>
          <w:jc w:val="center"/>
        </w:trPr>
        <w:tc>
          <w:tcPr>
            <w:tcW w:w="2880" w:type="dxa"/>
          </w:tcPr>
          <w:p w14:paraId="4C871BC1" w14:textId="77777777" w:rsidR="001A2972" w:rsidRPr="00B37DC1" w:rsidRDefault="001A2972" w:rsidP="00B1057A">
            <w:pPr>
              <w:pStyle w:val="ListParagraph"/>
              <w:ind w:left="0"/>
              <w:contextualSpacing w:val="0"/>
              <w:rPr>
                <w:rFonts w:cstheme="minorHAnsi"/>
                <w:color w:val="000000" w:themeColor="text1"/>
                <w:sz w:val="16"/>
                <w:szCs w:val="16"/>
              </w:rPr>
            </w:pPr>
            <w:proofErr w:type="spellStart"/>
            <w:r w:rsidRPr="00B37DC1">
              <w:rPr>
                <w:rFonts w:cstheme="minorHAnsi"/>
                <w:color w:val="000000" w:themeColor="text1"/>
                <w:sz w:val="16"/>
                <w:szCs w:val="16"/>
              </w:rPr>
              <w:t>Kousa</w:t>
            </w:r>
            <w:proofErr w:type="spellEnd"/>
            <w:r w:rsidRPr="00B37DC1">
              <w:rPr>
                <w:rFonts w:cstheme="minorHAnsi"/>
                <w:color w:val="000000" w:themeColor="text1"/>
                <w:sz w:val="16"/>
                <w:szCs w:val="16"/>
              </w:rPr>
              <w:t xml:space="preserve"> Dogwood, Cornus </w:t>
            </w:r>
            <w:proofErr w:type="spellStart"/>
            <w:r w:rsidRPr="00B37DC1">
              <w:rPr>
                <w:rFonts w:cstheme="minorHAnsi"/>
                <w:color w:val="000000" w:themeColor="text1"/>
                <w:sz w:val="16"/>
                <w:szCs w:val="16"/>
              </w:rPr>
              <w:t>kousa</w:t>
            </w:r>
            <w:proofErr w:type="spellEnd"/>
          </w:p>
        </w:tc>
        <w:tc>
          <w:tcPr>
            <w:tcW w:w="1152" w:type="dxa"/>
          </w:tcPr>
          <w:p w14:paraId="76409B05"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20-30 ft</w:t>
            </w:r>
          </w:p>
        </w:tc>
        <w:tc>
          <w:tcPr>
            <w:tcW w:w="2448" w:type="dxa"/>
          </w:tcPr>
          <w:p w14:paraId="2787FBD7"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Flowers later, more disease/insect resistant</w:t>
            </w:r>
          </w:p>
        </w:tc>
        <w:tc>
          <w:tcPr>
            <w:tcW w:w="1872" w:type="dxa"/>
          </w:tcPr>
          <w:p w14:paraId="26D525AC"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Low branching, wide crow, fruit</w:t>
            </w:r>
          </w:p>
        </w:tc>
        <w:tc>
          <w:tcPr>
            <w:tcW w:w="1584" w:type="dxa"/>
          </w:tcPr>
          <w:p w14:paraId="5A1304A9" w14:textId="4F4F292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C x </w:t>
            </w:r>
            <w:proofErr w:type="spellStart"/>
            <w:r w:rsidRPr="00B37DC1">
              <w:rPr>
                <w:rFonts w:cstheme="minorHAnsi"/>
                <w:color w:val="000000" w:themeColor="text1"/>
                <w:sz w:val="16"/>
                <w:szCs w:val="16"/>
              </w:rPr>
              <w:t>rutgersensis</w:t>
            </w:r>
            <w:proofErr w:type="spellEnd"/>
            <w:r w:rsidRPr="00B37DC1">
              <w:rPr>
                <w:rFonts w:cstheme="minorHAnsi"/>
                <w:color w:val="000000" w:themeColor="text1"/>
                <w:sz w:val="16"/>
                <w:szCs w:val="16"/>
              </w:rPr>
              <w:t xml:space="preserve"> hybrids </w:t>
            </w:r>
            <w:r w:rsidR="00F87F9C" w:rsidRPr="00B37DC1">
              <w:rPr>
                <w:rFonts w:cstheme="minorHAnsi"/>
                <w:color w:val="000000" w:themeColor="text1"/>
                <w:sz w:val="16"/>
                <w:szCs w:val="16"/>
              </w:rPr>
              <w:t xml:space="preserve">(C </w:t>
            </w:r>
            <w:proofErr w:type="spellStart"/>
            <w:r w:rsidR="00F87F9C" w:rsidRPr="00B37DC1">
              <w:rPr>
                <w:rFonts w:cstheme="minorHAnsi"/>
                <w:color w:val="000000" w:themeColor="text1"/>
                <w:sz w:val="16"/>
                <w:szCs w:val="16"/>
              </w:rPr>
              <w:t>florida</w:t>
            </w:r>
            <w:proofErr w:type="spellEnd"/>
            <w:r w:rsidR="00F87F9C" w:rsidRPr="00B37DC1">
              <w:rPr>
                <w:rFonts w:cstheme="minorHAnsi"/>
                <w:color w:val="000000" w:themeColor="text1"/>
                <w:sz w:val="16"/>
                <w:szCs w:val="16"/>
              </w:rPr>
              <w:t xml:space="preserve"> x C </w:t>
            </w:r>
            <w:proofErr w:type="spellStart"/>
            <w:r w:rsidR="00F87F9C" w:rsidRPr="00B37DC1">
              <w:rPr>
                <w:rFonts w:cstheme="minorHAnsi"/>
                <w:color w:val="000000" w:themeColor="text1"/>
                <w:sz w:val="16"/>
                <w:szCs w:val="16"/>
              </w:rPr>
              <w:t>kousa</w:t>
            </w:r>
            <w:proofErr w:type="spellEnd"/>
            <w:r w:rsidR="00F87F9C" w:rsidRPr="00B37DC1">
              <w:rPr>
                <w:rFonts w:cstheme="minorHAnsi"/>
                <w:color w:val="000000" w:themeColor="text1"/>
                <w:sz w:val="16"/>
                <w:szCs w:val="16"/>
              </w:rPr>
              <w:t>), Milky Way</w:t>
            </w:r>
          </w:p>
        </w:tc>
      </w:tr>
      <w:tr w:rsidR="00F87F9C" w:rsidRPr="00B37DC1" w14:paraId="7DF9C0CD" w14:textId="77777777" w:rsidTr="00F87F9C">
        <w:trPr>
          <w:jc w:val="center"/>
        </w:trPr>
        <w:tc>
          <w:tcPr>
            <w:tcW w:w="2880" w:type="dxa"/>
          </w:tcPr>
          <w:p w14:paraId="5C6CAEB3"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Sargent Cherry,  Prunus </w:t>
            </w:r>
            <w:proofErr w:type="spellStart"/>
            <w:r w:rsidRPr="00B37DC1">
              <w:rPr>
                <w:rFonts w:cstheme="minorHAnsi"/>
                <w:color w:val="000000" w:themeColor="text1"/>
                <w:sz w:val="16"/>
                <w:szCs w:val="16"/>
              </w:rPr>
              <w:t>sargenti</w:t>
            </w:r>
            <w:proofErr w:type="spellEnd"/>
          </w:p>
        </w:tc>
        <w:tc>
          <w:tcPr>
            <w:tcW w:w="1152" w:type="dxa"/>
          </w:tcPr>
          <w:p w14:paraId="5076EC3B"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20-30 ft</w:t>
            </w:r>
          </w:p>
        </w:tc>
        <w:tc>
          <w:tcPr>
            <w:tcW w:w="2448" w:type="dxa"/>
          </w:tcPr>
          <w:p w14:paraId="7D518027"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Spring flowers, bar</w:t>
            </w:r>
          </w:p>
        </w:tc>
        <w:tc>
          <w:tcPr>
            <w:tcW w:w="1872" w:type="dxa"/>
          </w:tcPr>
          <w:p w14:paraId="3AAE4783" w14:textId="77777777" w:rsidR="001A2972" w:rsidRPr="00B37DC1" w:rsidRDefault="001A2972" w:rsidP="00B1057A">
            <w:pPr>
              <w:pStyle w:val="ListParagraph"/>
              <w:ind w:left="0"/>
              <w:contextualSpacing w:val="0"/>
              <w:rPr>
                <w:rFonts w:cstheme="minorHAnsi"/>
                <w:color w:val="000000" w:themeColor="text1"/>
                <w:sz w:val="16"/>
                <w:szCs w:val="16"/>
              </w:rPr>
            </w:pPr>
          </w:p>
        </w:tc>
        <w:tc>
          <w:tcPr>
            <w:tcW w:w="1584" w:type="dxa"/>
          </w:tcPr>
          <w:p w14:paraId="4AFA436E" w14:textId="77777777" w:rsidR="001A2972" w:rsidRPr="00B37DC1" w:rsidRDefault="001A2972" w:rsidP="00B1057A">
            <w:pPr>
              <w:pStyle w:val="ListParagraph"/>
              <w:ind w:left="0"/>
              <w:contextualSpacing w:val="0"/>
              <w:rPr>
                <w:rFonts w:cstheme="minorHAnsi"/>
                <w:color w:val="000000" w:themeColor="text1"/>
                <w:sz w:val="16"/>
                <w:szCs w:val="16"/>
              </w:rPr>
            </w:pPr>
            <w:proofErr w:type="spellStart"/>
            <w:r w:rsidRPr="00B37DC1">
              <w:rPr>
                <w:rFonts w:cstheme="minorHAnsi"/>
                <w:color w:val="000000" w:themeColor="text1"/>
                <w:sz w:val="16"/>
                <w:szCs w:val="16"/>
              </w:rPr>
              <w:t>Columnaris</w:t>
            </w:r>
            <w:proofErr w:type="spellEnd"/>
          </w:p>
        </w:tc>
      </w:tr>
      <w:tr w:rsidR="00F87F9C" w:rsidRPr="00B37DC1" w14:paraId="60AE0926" w14:textId="77777777" w:rsidTr="00F87F9C">
        <w:trPr>
          <w:jc w:val="center"/>
        </w:trPr>
        <w:tc>
          <w:tcPr>
            <w:tcW w:w="2880" w:type="dxa"/>
          </w:tcPr>
          <w:p w14:paraId="7166839D"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Sawtooth Oak, Quercus </w:t>
            </w:r>
            <w:proofErr w:type="spellStart"/>
            <w:r w:rsidRPr="00B37DC1">
              <w:rPr>
                <w:rFonts w:cstheme="minorHAnsi"/>
                <w:color w:val="000000" w:themeColor="text1"/>
                <w:sz w:val="16"/>
                <w:szCs w:val="16"/>
              </w:rPr>
              <w:t>acutis</w:t>
            </w:r>
            <w:proofErr w:type="spellEnd"/>
            <w:r w:rsidRPr="00B37DC1">
              <w:rPr>
                <w:rFonts w:cstheme="minorHAnsi"/>
                <w:color w:val="000000" w:themeColor="text1"/>
                <w:sz w:val="16"/>
                <w:szCs w:val="16"/>
              </w:rPr>
              <w:t>-sima</w:t>
            </w:r>
          </w:p>
        </w:tc>
        <w:tc>
          <w:tcPr>
            <w:tcW w:w="1152" w:type="dxa"/>
          </w:tcPr>
          <w:p w14:paraId="04D403B7"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35-45 ft</w:t>
            </w:r>
          </w:p>
        </w:tc>
        <w:tc>
          <w:tcPr>
            <w:tcW w:w="2448" w:type="dxa"/>
          </w:tcPr>
          <w:p w14:paraId="549F49B0"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Better transplanter, longevity</w:t>
            </w:r>
          </w:p>
        </w:tc>
        <w:tc>
          <w:tcPr>
            <w:tcW w:w="1872" w:type="dxa"/>
          </w:tcPr>
          <w:p w14:paraId="7DDAC657"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Availability, acorns</w:t>
            </w:r>
          </w:p>
        </w:tc>
        <w:tc>
          <w:tcPr>
            <w:tcW w:w="1584" w:type="dxa"/>
          </w:tcPr>
          <w:p w14:paraId="4CF7FCE7" w14:textId="77777777" w:rsidR="001A2972" w:rsidRPr="00B37DC1" w:rsidRDefault="001A2972" w:rsidP="00B1057A">
            <w:pPr>
              <w:pStyle w:val="ListParagraph"/>
              <w:ind w:left="0"/>
              <w:contextualSpacing w:val="0"/>
              <w:rPr>
                <w:rFonts w:cstheme="minorHAnsi"/>
                <w:color w:val="000000" w:themeColor="text1"/>
                <w:sz w:val="16"/>
                <w:szCs w:val="16"/>
              </w:rPr>
            </w:pPr>
          </w:p>
        </w:tc>
      </w:tr>
      <w:tr w:rsidR="00F87F9C" w:rsidRPr="00B37DC1" w14:paraId="297F1177" w14:textId="77777777" w:rsidTr="00F87F9C">
        <w:trPr>
          <w:jc w:val="center"/>
        </w:trPr>
        <w:tc>
          <w:tcPr>
            <w:tcW w:w="2880" w:type="dxa"/>
          </w:tcPr>
          <w:p w14:paraId="0FA1F1D7"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Shingle Oak, Quercus </w:t>
            </w:r>
            <w:proofErr w:type="spellStart"/>
            <w:r w:rsidRPr="00B37DC1">
              <w:rPr>
                <w:rFonts w:cstheme="minorHAnsi"/>
                <w:color w:val="000000" w:themeColor="text1"/>
                <w:sz w:val="16"/>
                <w:szCs w:val="16"/>
              </w:rPr>
              <w:t>imbricaria</w:t>
            </w:r>
            <w:proofErr w:type="spellEnd"/>
          </w:p>
        </w:tc>
        <w:tc>
          <w:tcPr>
            <w:tcW w:w="1152" w:type="dxa"/>
          </w:tcPr>
          <w:p w14:paraId="52C78252"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50-60 ft</w:t>
            </w:r>
          </w:p>
        </w:tc>
        <w:tc>
          <w:tcPr>
            <w:tcW w:w="2448" w:type="dxa"/>
          </w:tcPr>
          <w:p w14:paraId="4ADF6CFD"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Highly tolerant, longevity</w:t>
            </w:r>
          </w:p>
        </w:tc>
        <w:tc>
          <w:tcPr>
            <w:tcW w:w="1872" w:type="dxa"/>
          </w:tcPr>
          <w:p w14:paraId="786500A5"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Acorns, size</w:t>
            </w:r>
          </w:p>
        </w:tc>
        <w:tc>
          <w:tcPr>
            <w:tcW w:w="1584" w:type="dxa"/>
          </w:tcPr>
          <w:p w14:paraId="55D6B8DE" w14:textId="77777777" w:rsidR="001A2972" w:rsidRPr="00B37DC1" w:rsidRDefault="001A2972" w:rsidP="00B1057A">
            <w:pPr>
              <w:pStyle w:val="ListParagraph"/>
              <w:ind w:left="0"/>
              <w:contextualSpacing w:val="0"/>
              <w:rPr>
                <w:rFonts w:cstheme="minorHAnsi"/>
                <w:color w:val="000000" w:themeColor="text1"/>
                <w:sz w:val="16"/>
                <w:szCs w:val="16"/>
              </w:rPr>
            </w:pPr>
          </w:p>
        </w:tc>
      </w:tr>
      <w:tr w:rsidR="00F87F9C" w:rsidRPr="00B37DC1" w14:paraId="21A0C1EE" w14:textId="77777777" w:rsidTr="00F87F9C">
        <w:trPr>
          <w:jc w:val="center"/>
        </w:trPr>
        <w:tc>
          <w:tcPr>
            <w:tcW w:w="2880" w:type="dxa"/>
          </w:tcPr>
          <w:p w14:paraId="0ACDBC87"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Japanese Maple, Acer </w:t>
            </w:r>
            <w:proofErr w:type="spellStart"/>
            <w:r w:rsidRPr="00B37DC1">
              <w:rPr>
                <w:rFonts w:cstheme="minorHAnsi"/>
                <w:color w:val="000000" w:themeColor="text1"/>
                <w:sz w:val="16"/>
                <w:szCs w:val="16"/>
              </w:rPr>
              <w:t>palmatum</w:t>
            </w:r>
            <w:proofErr w:type="spellEnd"/>
          </w:p>
        </w:tc>
        <w:tc>
          <w:tcPr>
            <w:tcW w:w="1152" w:type="dxa"/>
          </w:tcPr>
          <w:p w14:paraId="11C646A9"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20-25 ft</w:t>
            </w:r>
          </w:p>
        </w:tc>
        <w:tc>
          <w:tcPr>
            <w:tcW w:w="2448" w:type="dxa"/>
          </w:tcPr>
          <w:p w14:paraId="7E917D09"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Red foliage, fall color, less wire interference</w:t>
            </w:r>
          </w:p>
        </w:tc>
        <w:tc>
          <w:tcPr>
            <w:tcW w:w="1872" w:type="dxa"/>
          </w:tcPr>
          <w:p w14:paraId="2E76B297" w14:textId="77777777" w:rsidR="001A2972" w:rsidRPr="00B37DC1" w:rsidRDefault="001A2972" w:rsidP="00B1057A">
            <w:pPr>
              <w:pStyle w:val="ListParagraph"/>
              <w:ind w:left="0"/>
              <w:contextualSpacing w:val="0"/>
              <w:rPr>
                <w:rFonts w:cstheme="minorHAnsi"/>
                <w:color w:val="000000" w:themeColor="text1"/>
                <w:sz w:val="16"/>
                <w:szCs w:val="16"/>
              </w:rPr>
            </w:pPr>
          </w:p>
        </w:tc>
        <w:tc>
          <w:tcPr>
            <w:tcW w:w="1584" w:type="dxa"/>
          </w:tcPr>
          <w:p w14:paraId="1AAE0920"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Bloodgood</w:t>
            </w:r>
          </w:p>
        </w:tc>
      </w:tr>
      <w:tr w:rsidR="00F87F9C" w:rsidRPr="00B37DC1" w14:paraId="3C038A4E" w14:textId="77777777" w:rsidTr="00F87F9C">
        <w:trPr>
          <w:jc w:val="center"/>
        </w:trPr>
        <w:tc>
          <w:tcPr>
            <w:tcW w:w="2880" w:type="dxa"/>
          </w:tcPr>
          <w:p w14:paraId="2F3C8EDE"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Dogwood, Cornus </w:t>
            </w:r>
            <w:proofErr w:type="spellStart"/>
            <w:r w:rsidRPr="00B37DC1">
              <w:rPr>
                <w:rFonts w:cstheme="minorHAnsi"/>
                <w:color w:val="000000" w:themeColor="text1"/>
                <w:sz w:val="16"/>
                <w:szCs w:val="16"/>
              </w:rPr>
              <w:t>florida</w:t>
            </w:r>
            <w:proofErr w:type="spellEnd"/>
          </w:p>
        </w:tc>
        <w:tc>
          <w:tcPr>
            <w:tcW w:w="1152" w:type="dxa"/>
          </w:tcPr>
          <w:p w14:paraId="4141B875"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25-30 ft</w:t>
            </w:r>
          </w:p>
        </w:tc>
        <w:tc>
          <w:tcPr>
            <w:tcW w:w="2448" w:type="dxa"/>
          </w:tcPr>
          <w:p w14:paraId="114E4A3B"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White or pink spring flowers</w:t>
            </w:r>
          </w:p>
        </w:tc>
        <w:tc>
          <w:tcPr>
            <w:tcW w:w="1872" w:type="dxa"/>
          </w:tcPr>
          <w:p w14:paraId="0382783A"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Dogwood borer, anthracnose</w:t>
            </w:r>
          </w:p>
        </w:tc>
        <w:tc>
          <w:tcPr>
            <w:tcW w:w="1584" w:type="dxa"/>
          </w:tcPr>
          <w:p w14:paraId="3F4B04CA" w14:textId="62A22883"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Cherokee Chief Princess,</w:t>
            </w:r>
            <w:r w:rsidR="00CE7288" w:rsidRPr="00B37DC1">
              <w:rPr>
                <w:rFonts w:cstheme="minorHAnsi"/>
                <w:color w:val="000000" w:themeColor="text1"/>
                <w:sz w:val="16"/>
                <w:szCs w:val="16"/>
              </w:rPr>
              <w:t xml:space="preserve"> Cloud Nine</w:t>
            </w:r>
          </w:p>
        </w:tc>
      </w:tr>
      <w:tr w:rsidR="00F87F9C" w:rsidRPr="00B37DC1" w14:paraId="77B4C9B9" w14:textId="77777777" w:rsidTr="00F87F9C">
        <w:trPr>
          <w:jc w:val="center"/>
        </w:trPr>
        <w:tc>
          <w:tcPr>
            <w:tcW w:w="2880" w:type="dxa"/>
          </w:tcPr>
          <w:p w14:paraId="472224F8"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Flowering Pear, Pyrus </w:t>
            </w:r>
            <w:proofErr w:type="spellStart"/>
            <w:r w:rsidRPr="00B37DC1">
              <w:rPr>
                <w:rFonts w:cstheme="minorHAnsi"/>
                <w:color w:val="000000" w:themeColor="text1"/>
                <w:sz w:val="16"/>
                <w:szCs w:val="16"/>
              </w:rPr>
              <w:t>calleryana</w:t>
            </w:r>
            <w:proofErr w:type="spellEnd"/>
          </w:p>
        </w:tc>
        <w:tc>
          <w:tcPr>
            <w:tcW w:w="1152" w:type="dxa"/>
          </w:tcPr>
          <w:p w14:paraId="03F12726"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30-35 ft</w:t>
            </w:r>
          </w:p>
        </w:tc>
        <w:tc>
          <w:tcPr>
            <w:tcW w:w="2448" w:type="dxa"/>
          </w:tcPr>
          <w:p w14:paraId="5577833E"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Spring flowers, pyramidal habit</w:t>
            </w:r>
          </w:p>
        </w:tc>
        <w:tc>
          <w:tcPr>
            <w:tcW w:w="1872" w:type="dxa"/>
          </w:tcPr>
          <w:p w14:paraId="64F2C254"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Life expectancy, breakage</w:t>
            </w:r>
          </w:p>
        </w:tc>
        <w:tc>
          <w:tcPr>
            <w:tcW w:w="1584" w:type="dxa"/>
          </w:tcPr>
          <w:p w14:paraId="5016046E" w14:textId="77777777" w:rsidR="001A2972" w:rsidRPr="00B37DC1" w:rsidRDefault="001A2972" w:rsidP="00B1057A">
            <w:pPr>
              <w:pStyle w:val="ListParagraph"/>
              <w:ind w:left="0"/>
              <w:contextualSpacing w:val="0"/>
              <w:rPr>
                <w:rFonts w:cstheme="minorHAnsi"/>
                <w:color w:val="000000" w:themeColor="text1"/>
                <w:sz w:val="16"/>
                <w:szCs w:val="16"/>
              </w:rPr>
            </w:pPr>
            <w:proofErr w:type="spellStart"/>
            <w:r w:rsidRPr="00B37DC1">
              <w:rPr>
                <w:rFonts w:cstheme="minorHAnsi"/>
                <w:color w:val="000000" w:themeColor="text1"/>
                <w:sz w:val="16"/>
                <w:szCs w:val="16"/>
              </w:rPr>
              <w:t>Chantideer</w:t>
            </w:r>
            <w:proofErr w:type="spellEnd"/>
            <w:r w:rsidRPr="00B37DC1">
              <w:rPr>
                <w:rFonts w:cstheme="minorHAnsi"/>
                <w:color w:val="000000" w:themeColor="text1"/>
                <w:sz w:val="16"/>
                <w:szCs w:val="16"/>
              </w:rPr>
              <w:t>, Aristocrat</w:t>
            </w:r>
          </w:p>
        </w:tc>
      </w:tr>
      <w:tr w:rsidR="00F87F9C" w:rsidRPr="00B37DC1" w14:paraId="1DF0773E" w14:textId="77777777" w:rsidTr="00F87F9C">
        <w:trPr>
          <w:jc w:val="center"/>
        </w:trPr>
        <w:tc>
          <w:tcPr>
            <w:tcW w:w="2880" w:type="dxa"/>
          </w:tcPr>
          <w:p w14:paraId="38CEBBC7" w14:textId="7DA9911E" w:rsidR="001A2972" w:rsidRPr="00B37DC1" w:rsidRDefault="00F87F9C"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Honey Locust, Gleditsia </w:t>
            </w:r>
            <w:proofErr w:type="spellStart"/>
            <w:r w:rsidRPr="00B37DC1">
              <w:rPr>
                <w:rFonts w:cstheme="minorHAnsi"/>
                <w:color w:val="000000" w:themeColor="text1"/>
                <w:sz w:val="16"/>
                <w:szCs w:val="16"/>
              </w:rPr>
              <w:t>triacan</w:t>
            </w:r>
            <w:proofErr w:type="spellEnd"/>
            <w:r w:rsidRPr="00B37DC1">
              <w:rPr>
                <w:rFonts w:cstheme="minorHAnsi"/>
                <w:color w:val="000000" w:themeColor="text1"/>
                <w:sz w:val="16"/>
                <w:szCs w:val="16"/>
              </w:rPr>
              <w:t xml:space="preserve"> </w:t>
            </w:r>
            <w:proofErr w:type="spellStart"/>
            <w:r w:rsidR="001A2972" w:rsidRPr="00B37DC1">
              <w:rPr>
                <w:rFonts w:cstheme="minorHAnsi"/>
                <w:color w:val="000000" w:themeColor="text1"/>
                <w:sz w:val="16"/>
                <w:szCs w:val="16"/>
              </w:rPr>
              <w:t>thosvar</w:t>
            </w:r>
            <w:proofErr w:type="spellEnd"/>
            <w:r w:rsidR="001A2972" w:rsidRPr="00B37DC1">
              <w:rPr>
                <w:rFonts w:cstheme="minorHAnsi"/>
                <w:color w:val="000000" w:themeColor="text1"/>
                <w:sz w:val="16"/>
                <w:szCs w:val="16"/>
              </w:rPr>
              <w:t xml:space="preserve"> inermis</w:t>
            </w:r>
          </w:p>
        </w:tc>
        <w:tc>
          <w:tcPr>
            <w:tcW w:w="1152" w:type="dxa"/>
          </w:tcPr>
          <w:p w14:paraId="6E069B21"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30-70 ft</w:t>
            </w:r>
          </w:p>
        </w:tc>
        <w:tc>
          <w:tcPr>
            <w:tcW w:w="2448" w:type="dxa"/>
          </w:tcPr>
          <w:p w14:paraId="0E7A3907"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Fall color, open habit</w:t>
            </w:r>
          </w:p>
        </w:tc>
        <w:tc>
          <w:tcPr>
            <w:tcW w:w="1872" w:type="dxa"/>
          </w:tcPr>
          <w:p w14:paraId="01EA74B9"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Bean pod, fruit</w:t>
            </w:r>
          </w:p>
        </w:tc>
        <w:tc>
          <w:tcPr>
            <w:tcW w:w="1584" w:type="dxa"/>
          </w:tcPr>
          <w:p w14:paraId="1A8C9302" w14:textId="546A2645" w:rsidR="001A2972" w:rsidRPr="00B37DC1" w:rsidRDefault="001A2972" w:rsidP="00B1057A">
            <w:pPr>
              <w:pStyle w:val="ListParagraph"/>
              <w:ind w:left="0"/>
              <w:contextualSpacing w:val="0"/>
              <w:rPr>
                <w:rFonts w:cstheme="minorHAnsi"/>
                <w:color w:val="000000" w:themeColor="text1"/>
                <w:sz w:val="16"/>
                <w:szCs w:val="16"/>
              </w:rPr>
            </w:pPr>
            <w:proofErr w:type="spellStart"/>
            <w:r w:rsidRPr="00B37DC1">
              <w:rPr>
                <w:rFonts w:cstheme="minorHAnsi"/>
                <w:color w:val="000000" w:themeColor="text1"/>
                <w:sz w:val="16"/>
                <w:szCs w:val="16"/>
              </w:rPr>
              <w:t>Shademaster</w:t>
            </w:r>
            <w:proofErr w:type="spellEnd"/>
            <w:r w:rsidR="00F87F9C" w:rsidRPr="00B37DC1">
              <w:rPr>
                <w:rFonts w:cstheme="minorHAnsi"/>
                <w:color w:val="000000" w:themeColor="text1"/>
                <w:sz w:val="16"/>
                <w:szCs w:val="16"/>
              </w:rPr>
              <w:t xml:space="preserve"> (plant seedless varieties Only)</w:t>
            </w:r>
          </w:p>
        </w:tc>
      </w:tr>
      <w:tr w:rsidR="00F87F9C" w:rsidRPr="00B37DC1" w14:paraId="45C90301" w14:textId="77777777" w:rsidTr="00F87F9C">
        <w:trPr>
          <w:jc w:val="center"/>
        </w:trPr>
        <w:tc>
          <w:tcPr>
            <w:tcW w:w="2880" w:type="dxa"/>
          </w:tcPr>
          <w:p w14:paraId="5CE8EC48"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Ginkgo, Ginkgo Biloba</w:t>
            </w:r>
          </w:p>
        </w:tc>
        <w:tc>
          <w:tcPr>
            <w:tcW w:w="1152" w:type="dxa"/>
          </w:tcPr>
          <w:p w14:paraId="6EBD6696"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50-80 ft</w:t>
            </w:r>
          </w:p>
        </w:tc>
        <w:tc>
          <w:tcPr>
            <w:tcW w:w="2448" w:type="dxa"/>
          </w:tcPr>
          <w:p w14:paraId="73157FED"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Fall color</w:t>
            </w:r>
          </w:p>
        </w:tc>
        <w:tc>
          <w:tcPr>
            <w:tcW w:w="1872" w:type="dxa"/>
          </w:tcPr>
          <w:p w14:paraId="1AD9959F"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Wet soil, plant only male trees</w:t>
            </w:r>
          </w:p>
        </w:tc>
        <w:tc>
          <w:tcPr>
            <w:tcW w:w="1584" w:type="dxa"/>
          </w:tcPr>
          <w:p w14:paraId="284DA53E" w14:textId="77777777" w:rsidR="001A2972" w:rsidRPr="00B37DC1" w:rsidRDefault="001A2972" w:rsidP="00B1057A">
            <w:pPr>
              <w:pStyle w:val="ListParagraph"/>
              <w:ind w:left="0"/>
              <w:contextualSpacing w:val="0"/>
              <w:rPr>
                <w:rFonts w:cstheme="minorHAnsi"/>
                <w:color w:val="000000" w:themeColor="text1"/>
                <w:sz w:val="16"/>
                <w:szCs w:val="16"/>
              </w:rPr>
            </w:pPr>
          </w:p>
        </w:tc>
      </w:tr>
      <w:tr w:rsidR="00F87F9C" w:rsidRPr="00B37DC1" w14:paraId="4846C87C" w14:textId="77777777" w:rsidTr="00F87F9C">
        <w:trPr>
          <w:jc w:val="center"/>
        </w:trPr>
        <w:tc>
          <w:tcPr>
            <w:tcW w:w="2880" w:type="dxa"/>
          </w:tcPr>
          <w:p w14:paraId="4B852224"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London Planetree, </w:t>
            </w:r>
            <w:proofErr w:type="spellStart"/>
            <w:r w:rsidRPr="00B37DC1">
              <w:rPr>
                <w:rFonts w:cstheme="minorHAnsi"/>
                <w:color w:val="000000" w:themeColor="text1"/>
                <w:sz w:val="16"/>
                <w:szCs w:val="16"/>
              </w:rPr>
              <w:t>Plantanus</w:t>
            </w:r>
            <w:proofErr w:type="spellEnd"/>
            <w:r w:rsidRPr="00B37DC1">
              <w:rPr>
                <w:rFonts w:cstheme="minorHAnsi"/>
                <w:color w:val="000000" w:themeColor="text1"/>
                <w:sz w:val="16"/>
                <w:szCs w:val="16"/>
              </w:rPr>
              <w:t xml:space="preserve"> x </w:t>
            </w:r>
            <w:proofErr w:type="spellStart"/>
            <w:r w:rsidRPr="00B37DC1">
              <w:rPr>
                <w:rFonts w:cstheme="minorHAnsi"/>
                <w:color w:val="000000" w:themeColor="text1"/>
                <w:sz w:val="16"/>
                <w:szCs w:val="16"/>
              </w:rPr>
              <w:t>acerifolia</w:t>
            </w:r>
            <w:proofErr w:type="spellEnd"/>
          </w:p>
        </w:tc>
        <w:tc>
          <w:tcPr>
            <w:tcW w:w="1152" w:type="dxa"/>
          </w:tcPr>
          <w:p w14:paraId="4D7BA4AE"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70-100 ft</w:t>
            </w:r>
          </w:p>
        </w:tc>
        <w:tc>
          <w:tcPr>
            <w:tcW w:w="2448" w:type="dxa"/>
          </w:tcPr>
          <w:p w14:paraId="1B698CBE"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Highly tolerant, interesting bark</w:t>
            </w:r>
          </w:p>
        </w:tc>
        <w:tc>
          <w:tcPr>
            <w:tcW w:w="1872" w:type="dxa"/>
          </w:tcPr>
          <w:p w14:paraId="3B490D38"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Anthracnose, disease susceptible</w:t>
            </w:r>
          </w:p>
        </w:tc>
        <w:tc>
          <w:tcPr>
            <w:tcW w:w="1584" w:type="dxa"/>
          </w:tcPr>
          <w:p w14:paraId="7C8D0005"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Bloodgood</w:t>
            </w:r>
          </w:p>
        </w:tc>
      </w:tr>
      <w:tr w:rsidR="00F87F9C" w:rsidRPr="00B37DC1" w14:paraId="4981AA30" w14:textId="77777777" w:rsidTr="00F87F9C">
        <w:trPr>
          <w:jc w:val="center"/>
        </w:trPr>
        <w:tc>
          <w:tcPr>
            <w:tcW w:w="2880" w:type="dxa"/>
          </w:tcPr>
          <w:p w14:paraId="5E8622DF"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Linden, Tilia cordata</w:t>
            </w:r>
          </w:p>
        </w:tc>
        <w:tc>
          <w:tcPr>
            <w:tcW w:w="1152" w:type="dxa"/>
          </w:tcPr>
          <w:p w14:paraId="5AF4BF71"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40-70 ft</w:t>
            </w:r>
          </w:p>
        </w:tc>
        <w:tc>
          <w:tcPr>
            <w:tcW w:w="2448" w:type="dxa"/>
          </w:tcPr>
          <w:p w14:paraId="7A614A9B"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Highly tolerant, pyramidal habit</w:t>
            </w:r>
          </w:p>
        </w:tc>
        <w:tc>
          <w:tcPr>
            <w:tcW w:w="1872" w:type="dxa"/>
          </w:tcPr>
          <w:p w14:paraId="0178267B" w14:textId="77777777" w:rsidR="001A2972" w:rsidRPr="00B37DC1" w:rsidRDefault="001A2972" w:rsidP="00B1057A">
            <w:pPr>
              <w:pStyle w:val="ListParagraph"/>
              <w:ind w:left="0"/>
              <w:contextualSpacing w:val="0"/>
              <w:rPr>
                <w:rFonts w:cstheme="minorHAnsi"/>
                <w:color w:val="000000" w:themeColor="text1"/>
                <w:sz w:val="16"/>
                <w:szCs w:val="16"/>
              </w:rPr>
            </w:pPr>
          </w:p>
        </w:tc>
        <w:tc>
          <w:tcPr>
            <w:tcW w:w="1584" w:type="dxa"/>
          </w:tcPr>
          <w:p w14:paraId="7968EE0F" w14:textId="77777777" w:rsidR="001A2972" w:rsidRPr="00B37DC1" w:rsidRDefault="001A2972" w:rsidP="00B1057A">
            <w:pPr>
              <w:pStyle w:val="ListParagraph"/>
              <w:ind w:left="0"/>
              <w:contextualSpacing w:val="0"/>
              <w:rPr>
                <w:rFonts w:cstheme="minorHAnsi"/>
                <w:color w:val="000000" w:themeColor="text1"/>
                <w:sz w:val="16"/>
                <w:szCs w:val="16"/>
              </w:rPr>
            </w:pPr>
            <w:proofErr w:type="spellStart"/>
            <w:r w:rsidRPr="00B37DC1">
              <w:rPr>
                <w:rFonts w:cstheme="minorHAnsi"/>
                <w:color w:val="000000" w:themeColor="text1"/>
                <w:sz w:val="16"/>
                <w:szCs w:val="16"/>
              </w:rPr>
              <w:t>Greenspire</w:t>
            </w:r>
            <w:proofErr w:type="spellEnd"/>
          </w:p>
        </w:tc>
      </w:tr>
      <w:tr w:rsidR="00F87F9C" w:rsidRPr="00B37DC1" w14:paraId="2EF5DD84" w14:textId="77777777" w:rsidTr="00F87F9C">
        <w:trPr>
          <w:jc w:val="center"/>
        </w:trPr>
        <w:tc>
          <w:tcPr>
            <w:tcW w:w="2880" w:type="dxa"/>
          </w:tcPr>
          <w:p w14:paraId="0E6AD8AB"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Japanese Zelkova, Zelkova serrata</w:t>
            </w:r>
          </w:p>
        </w:tc>
        <w:tc>
          <w:tcPr>
            <w:tcW w:w="1152" w:type="dxa"/>
          </w:tcPr>
          <w:p w14:paraId="3406DACF"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50-80 ft</w:t>
            </w:r>
          </w:p>
        </w:tc>
        <w:tc>
          <w:tcPr>
            <w:tcW w:w="2448" w:type="dxa"/>
          </w:tcPr>
          <w:p w14:paraId="06050401"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Resemblance to Elm, highly tolerant</w:t>
            </w:r>
          </w:p>
        </w:tc>
        <w:tc>
          <w:tcPr>
            <w:tcW w:w="1872" w:type="dxa"/>
          </w:tcPr>
          <w:p w14:paraId="097754D0" w14:textId="77777777" w:rsidR="001A2972" w:rsidRPr="00B37DC1" w:rsidRDefault="001A2972" w:rsidP="00B1057A">
            <w:pPr>
              <w:pStyle w:val="ListParagraph"/>
              <w:ind w:left="0"/>
              <w:contextualSpacing w:val="0"/>
              <w:rPr>
                <w:rFonts w:cstheme="minorHAnsi"/>
                <w:color w:val="000000" w:themeColor="text1"/>
                <w:sz w:val="16"/>
                <w:szCs w:val="16"/>
              </w:rPr>
            </w:pPr>
          </w:p>
        </w:tc>
        <w:tc>
          <w:tcPr>
            <w:tcW w:w="1584" w:type="dxa"/>
          </w:tcPr>
          <w:p w14:paraId="41FD56C0" w14:textId="77777777" w:rsidR="001A2972" w:rsidRPr="00B37DC1" w:rsidRDefault="001A2972" w:rsidP="00B1057A">
            <w:pPr>
              <w:pStyle w:val="ListParagraph"/>
              <w:ind w:left="0"/>
              <w:contextualSpacing w:val="0"/>
              <w:rPr>
                <w:rFonts w:cstheme="minorHAnsi"/>
                <w:color w:val="000000" w:themeColor="text1"/>
                <w:sz w:val="16"/>
                <w:szCs w:val="16"/>
              </w:rPr>
            </w:pPr>
            <w:proofErr w:type="spellStart"/>
            <w:r w:rsidRPr="00B37DC1">
              <w:rPr>
                <w:rFonts w:cstheme="minorHAnsi"/>
                <w:color w:val="000000" w:themeColor="text1"/>
                <w:sz w:val="16"/>
                <w:szCs w:val="16"/>
              </w:rPr>
              <w:t>Gree</w:t>
            </w:r>
            <w:proofErr w:type="spellEnd"/>
            <w:r w:rsidRPr="00B37DC1">
              <w:rPr>
                <w:rFonts w:cstheme="minorHAnsi"/>
                <w:color w:val="000000" w:themeColor="text1"/>
                <w:sz w:val="16"/>
                <w:szCs w:val="16"/>
              </w:rPr>
              <w:t xml:space="preserve"> Vase, Village Green</w:t>
            </w:r>
          </w:p>
        </w:tc>
      </w:tr>
      <w:tr w:rsidR="00F87F9C" w:rsidRPr="00B37DC1" w14:paraId="7E3E9BD6" w14:textId="77777777" w:rsidTr="00F87F9C">
        <w:trPr>
          <w:jc w:val="center"/>
        </w:trPr>
        <w:tc>
          <w:tcPr>
            <w:tcW w:w="2880" w:type="dxa"/>
          </w:tcPr>
          <w:p w14:paraId="293FDBA9"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Red Maple, Acer rubrum</w:t>
            </w:r>
          </w:p>
        </w:tc>
        <w:tc>
          <w:tcPr>
            <w:tcW w:w="1152" w:type="dxa"/>
          </w:tcPr>
          <w:p w14:paraId="11DA998B"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40-60 ft</w:t>
            </w:r>
          </w:p>
        </w:tc>
        <w:tc>
          <w:tcPr>
            <w:tcW w:w="2448" w:type="dxa"/>
          </w:tcPr>
          <w:p w14:paraId="0A41375A"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Fall color, columnar &amp; spreading cultivars</w:t>
            </w:r>
          </w:p>
        </w:tc>
        <w:tc>
          <w:tcPr>
            <w:tcW w:w="1872" w:type="dxa"/>
          </w:tcPr>
          <w:p w14:paraId="02F5209C" w14:textId="77777777" w:rsidR="001A2972" w:rsidRPr="00B37DC1" w:rsidRDefault="001A2972" w:rsidP="00B1057A">
            <w:pPr>
              <w:pStyle w:val="ListParagraph"/>
              <w:ind w:left="0"/>
              <w:contextualSpacing w:val="0"/>
              <w:rPr>
                <w:rFonts w:cstheme="minorHAnsi"/>
                <w:color w:val="000000" w:themeColor="text1"/>
                <w:sz w:val="16"/>
                <w:szCs w:val="16"/>
              </w:rPr>
            </w:pPr>
          </w:p>
        </w:tc>
        <w:tc>
          <w:tcPr>
            <w:tcW w:w="1584" w:type="dxa"/>
          </w:tcPr>
          <w:p w14:paraId="10F0BAE5"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October Glory, Red Sunset</w:t>
            </w:r>
          </w:p>
        </w:tc>
      </w:tr>
      <w:tr w:rsidR="00F87F9C" w:rsidRPr="00B37DC1" w14:paraId="445CD289" w14:textId="77777777" w:rsidTr="00F87F9C">
        <w:trPr>
          <w:jc w:val="center"/>
        </w:trPr>
        <w:tc>
          <w:tcPr>
            <w:tcW w:w="2880" w:type="dxa"/>
          </w:tcPr>
          <w:p w14:paraId="23F9DF5C" w14:textId="21BB4A5A" w:rsidR="001A2972" w:rsidRPr="00B37DC1" w:rsidRDefault="00F87F9C" w:rsidP="00B1057A">
            <w:pPr>
              <w:pStyle w:val="ListParagraph"/>
              <w:ind w:left="0"/>
              <w:contextualSpacing w:val="0"/>
              <w:rPr>
                <w:rFonts w:cstheme="minorHAnsi"/>
                <w:color w:val="000000" w:themeColor="text1"/>
                <w:sz w:val="16"/>
                <w:szCs w:val="16"/>
              </w:rPr>
            </w:pPr>
            <w:proofErr w:type="spellStart"/>
            <w:r w:rsidRPr="00B37DC1">
              <w:rPr>
                <w:rFonts w:cstheme="minorHAnsi"/>
                <w:color w:val="000000" w:themeColor="text1"/>
                <w:sz w:val="16"/>
                <w:szCs w:val="16"/>
              </w:rPr>
              <w:t>Katsira</w:t>
            </w:r>
            <w:proofErr w:type="spellEnd"/>
            <w:r w:rsidRPr="00B37DC1">
              <w:rPr>
                <w:rFonts w:cstheme="minorHAnsi"/>
                <w:color w:val="000000" w:themeColor="text1"/>
                <w:sz w:val="16"/>
                <w:szCs w:val="16"/>
              </w:rPr>
              <w:t xml:space="preserve"> tree, Cercidiphylum </w:t>
            </w:r>
            <w:proofErr w:type="spellStart"/>
            <w:r w:rsidR="001A2972" w:rsidRPr="00B37DC1">
              <w:rPr>
                <w:rFonts w:cstheme="minorHAnsi"/>
                <w:color w:val="000000" w:themeColor="text1"/>
                <w:sz w:val="16"/>
                <w:szCs w:val="16"/>
              </w:rPr>
              <w:t>Japanicum</w:t>
            </w:r>
            <w:proofErr w:type="spellEnd"/>
          </w:p>
        </w:tc>
        <w:tc>
          <w:tcPr>
            <w:tcW w:w="1152" w:type="dxa"/>
          </w:tcPr>
          <w:p w14:paraId="43FA9DDE" w14:textId="77777777" w:rsidR="001A2972" w:rsidRPr="00B37DC1" w:rsidRDefault="001A2972"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20-40 ft</w:t>
            </w:r>
          </w:p>
        </w:tc>
        <w:tc>
          <w:tcPr>
            <w:tcW w:w="2448" w:type="dxa"/>
          </w:tcPr>
          <w:p w14:paraId="00873880"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Fall color</w:t>
            </w:r>
          </w:p>
        </w:tc>
        <w:tc>
          <w:tcPr>
            <w:tcW w:w="1872" w:type="dxa"/>
          </w:tcPr>
          <w:p w14:paraId="5E8F3AB9" w14:textId="77777777" w:rsidR="001A2972" w:rsidRPr="00B37DC1" w:rsidRDefault="001A2972" w:rsidP="00B1057A">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Trunk splitting in young trees</w:t>
            </w:r>
          </w:p>
        </w:tc>
        <w:tc>
          <w:tcPr>
            <w:tcW w:w="1584" w:type="dxa"/>
          </w:tcPr>
          <w:p w14:paraId="37CCBC33" w14:textId="77777777" w:rsidR="001A2972" w:rsidRPr="00B37DC1" w:rsidRDefault="001A2972" w:rsidP="00B1057A">
            <w:pPr>
              <w:pStyle w:val="ListParagraph"/>
              <w:ind w:left="0"/>
              <w:contextualSpacing w:val="0"/>
              <w:rPr>
                <w:rFonts w:cstheme="minorHAnsi"/>
                <w:color w:val="000000" w:themeColor="text1"/>
                <w:sz w:val="16"/>
                <w:szCs w:val="16"/>
              </w:rPr>
            </w:pPr>
          </w:p>
        </w:tc>
      </w:tr>
      <w:tr w:rsidR="00F87F9C" w:rsidRPr="00B37DC1" w14:paraId="2FFAFC43" w14:textId="77777777" w:rsidTr="00F87F9C">
        <w:trPr>
          <w:jc w:val="center"/>
        </w:trPr>
        <w:tc>
          <w:tcPr>
            <w:tcW w:w="2880" w:type="dxa"/>
          </w:tcPr>
          <w:p w14:paraId="38059BB9" w14:textId="77777777"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Trident Maple, Acer </w:t>
            </w:r>
            <w:proofErr w:type="spellStart"/>
            <w:r w:rsidRPr="00B37DC1">
              <w:rPr>
                <w:rFonts w:cstheme="minorHAnsi"/>
                <w:color w:val="000000" w:themeColor="text1"/>
                <w:sz w:val="16"/>
                <w:szCs w:val="16"/>
              </w:rPr>
              <w:t>buergerianum</w:t>
            </w:r>
            <w:proofErr w:type="spellEnd"/>
          </w:p>
        </w:tc>
        <w:tc>
          <w:tcPr>
            <w:tcW w:w="1152" w:type="dxa"/>
          </w:tcPr>
          <w:p w14:paraId="4A33ECC3" w14:textId="77777777" w:rsidR="00F87F9C" w:rsidRPr="00B37DC1" w:rsidRDefault="00F87F9C"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25-35 ft</w:t>
            </w:r>
          </w:p>
        </w:tc>
        <w:tc>
          <w:tcPr>
            <w:tcW w:w="2448" w:type="dxa"/>
          </w:tcPr>
          <w:p w14:paraId="450EC58A" w14:textId="7777505B"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Fall color, bar, drought tolerant, less wire Interference</w:t>
            </w:r>
          </w:p>
        </w:tc>
        <w:tc>
          <w:tcPr>
            <w:tcW w:w="1872" w:type="dxa"/>
          </w:tcPr>
          <w:p w14:paraId="62BD0AA9" w14:textId="10CB34EA"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Availability, winter dieback</w:t>
            </w:r>
          </w:p>
        </w:tc>
        <w:tc>
          <w:tcPr>
            <w:tcW w:w="1584" w:type="dxa"/>
          </w:tcPr>
          <w:p w14:paraId="094ED2D5" w14:textId="77777777" w:rsidR="00F87F9C" w:rsidRPr="00B37DC1" w:rsidRDefault="00F87F9C" w:rsidP="00F87F9C">
            <w:pPr>
              <w:pStyle w:val="ListParagraph"/>
              <w:ind w:left="0"/>
              <w:contextualSpacing w:val="0"/>
              <w:rPr>
                <w:rFonts w:cstheme="minorHAnsi"/>
                <w:color w:val="000000" w:themeColor="text1"/>
                <w:sz w:val="16"/>
                <w:szCs w:val="16"/>
              </w:rPr>
            </w:pPr>
          </w:p>
        </w:tc>
      </w:tr>
      <w:tr w:rsidR="00F87F9C" w:rsidRPr="00B37DC1" w14:paraId="5F8B2C9A" w14:textId="77777777" w:rsidTr="00F87F9C">
        <w:trPr>
          <w:jc w:val="center"/>
        </w:trPr>
        <w:tc>
          <w:tcPr>
            <w:tcW w:w="2880" w:type="dxa"/>
          </w:tcPr>
          <w:p w14:paraId="28BCCF75" w14:textId="77777777"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Hedge Maple, Acer campestre</w:t>
            </w:r>
          </w:p>
        </w:tc>
        <w:tc>
          <w:tcPr>
            <w:tcW w:w="1152" w:type="dxa"/>
          </w:tcPr>
          <w:p w14:paraId="6E6F7BCA" w14:textId="77777777" w:rsidR="00F87F9C" w:rsidRPr="00B37DC1" w:rsidRDefault="00F87F9C"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25-35 ft</w:t>
            </w:r>
          </w:p>
        </w:tc>
        <w:tc>
          <w:tcPr>
            <w:tcW w:w="2448" w:type="dxa"/>
          </w:tcPr>
          <w:p w14:paraId="45ECEEBE" w14:textId="77777777"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Tolerant to stress, less wire interference</w:t>
            </w:r>
          </w:p>
        </w:tc>
        <w:tc>
          <w:tcPr>
            <w:tcW w:w="1872" w:type="dxa"/>
          </w:tcPr>
          <w:p w14:paraId="2D8FBA54" w14:textId="77777777"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Availability, heavy seed crops</w:t>
            </w:r>
          </w:p>
        </w:tc>
        <w:tc>
          <w:tcPr>
            <w:tcW w:w="1584" w:type="dxa"/>
          </w:tcPr>
          <w:p w14:paraId="7DEBF10B" w14:textId="77777777"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Queen Elizabeth</w:t>
            </w:r>
          </w:p>
        </w:tc>
      </w:tr>
      <w:tr w:rsidR="00F87F9C" w:rsidRPr="00B37DC1" w14:paraId="57604DF2" w14:textId="77777777" w:rsidTr="00F87F9C">
        <w:trPr>
          <w:jc w:val="center"/>
        </w:trPr>
        <w:tc>
          <w:tcPr>
            <w:tcW w:w="2880" w:type="dxa"/>
          </w:tcPr>
          <w:p w14:paraId="793B08A7" w14:textId="77777777"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Amar Maple, Acer </w:t>
            </w:r>
            <w:proofErr w:type="spellStart"/>
            <w:r w:rsidRPr="00B37DC1">
              <w:rPr>
                <w:rFonts w:cstheme="minorHAnsi"/>
                <w:color w:val="000000" w:themeColor="text1"/>
                <w:sz w:val="16"/>
                <w:szCs w:val="16"/>
              </w:rPr>
              <w:t>ginnala</w:t>
            </w:r>
            <w:proofErr w:type="spellEnd"/>
          </w:p>
        </w:tc>
        <w:tc>
          <w:tcPr>
            <w:tcW w:w="1152" w:type="dxa"/>
          </w:tcPr>
          <w:p w14:paraId="68C7E068" w14:textId="77777777" w:rsidR="00F87F9C" w:rsidRPr="00B37DC1" w:rsidRDefault="00F87F9C"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15-20 ft</w:t>
            </w:r>
          </w:p>
        </w:tc>
        <w:tc>
          <w:tcPr>
            <w:tcW w:w="2448" w:type="dxa"/>
          </w:tcPr>
          <w:p w14:paraId="56F8EBCB" w14:textId="77777777"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Fall color, fragrant flowers, wide site tolerance</w:t>
            </w:r>
          </w:p>
        </w:tc>
        <w:tc>
          <w:tcPr>
            <w:tcW w:w="1872" w:type="dxa"/>
          </w:tcPr>
          <w:p w14:paraId="267AA7CF" w14:textId="77777777"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Availability</w:t>
            </w:r>
          </w:p>
        </w:tc>
        <w:tc>
          <w:tcPr>
            <w:tcW w:w="1584" w:type="dxa"/>
          </w:tcPr>
          <w:p w14:paraId="4A847A9A" w14:textId="77777777" w:rsidR="00F87F9C" w:rsidRPr="00B37DC1" w:rsidRDefault="00F87F9C" w:rsidP="00F87F9C">
            <w:pPr>
              <w:pStyle w:val="ListParagraph"/>
              <w:ind w:left="0"/>
              <w:contextualSpacing w:val="0"/>
              <w:rPr>
                <w:rFonts w:cstheme="minorHAnsi"/>
                <w:color w:val="000000" w:themeColor="text1"/>
                <w:sz w:val="16"/>
                <w:szCs w:val="16"/>
              </w:rPr>
            </w:pPr>
          </w:p>
        </w:tc>
      </w:tr>
      <w:tr w:rsidR="00F87F9C" w:rsidRPr="00B37DC1" w14:paraId="0411D9F6" w14:textId="77777777" w:rsidTr="00F87F9C">
        <w:trPr>
          <w:jc w:val="center"/>
        </w:trPr>
        <w:tc>
          <w:tcPr>
            <w:tcW w:w="2880" w:type="dxa"/>
          </w:tcPr>
          <w:p w14:paraId="249B1B40" w14:textId="77777777"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American Elm, Ulmus Americana</w:t>
            </w:r>
          </w:p>
        </w:tc>
        <w:tc>
          <w:tcPr>
            <w:tcW w:w="1152" w:type="dxa"/>
          </w:tcPr>
          <w:p w14:paraId="6D713406" w14:textId="77777777" w:rsidR="00F87F9C" w:rsidRPr="00B37DC1" w:rsidRDefault="00F87F9C"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60-120 ft</w:t>
            </w:r>
          </w:p>
        </w:tc>
        <w:tc>
          <w:tcPr>
            <w:tcW w:w="2448" w:type="dxa"/>
          </w:tcPr>
          <w:p w14:paraId="2AE5B8DA" w14:textId="77777777"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High arching limbs</w:t>
            </w:r>
          </w:p>
        </w:tc>
        <w:tc>
          <w:tcPr>
            <w:tcW w:w="1872" w:type="dxa"/>
          </w:tcPr>
          <w:p w14:paraId="49F1419C" w14:textId="7B98BA62"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DED, plant resistant cultivars only</w:t>
            </w:r>
          </w:p>
        </w:tc>
        <w:tc>
          <w:tcPr>
            <w:tcW w:w="1584" w:type="dxa"/>
          </w:tcPr>
          <w:p w14:paraId="476EE346" w14:textId="021D79DD"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Valley Forge</w:t>
            </w:r>
          </w:p>
        </w:tc>
      </w:tr>
      <w:tr w:rsidR="00B128FD" w:rsidRPr="00B37DC1" w14:paraId="566507E0" w14:textId="77777777" w:rsidTr="00F87F9C">
        <w:trPr>
          <w:jc w:val="center"/>
        </w:trPr>
        <w:tc>
          <w:tcPr>
            <w:tcW w:w="2880" w:type="dxa"/>
          </w:tcPr>
          <w:p w14:paraId="40E91AC7" w14:textId="5CB686F0"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American Hornbeam, Carpinus Carolinian</w:t>
            </w:r>
          </w:p>
        </w:tc>
        <w:tc>
          <w:tcPr>
            <w:tcW w:w="1152" w:type="dxa"/>
          </w:tcPr>
          <w:p w14:paraId="49B51750" w14:textId="06484B84" w:rsidR="00F87F9C" w:rsidRPr="00B37DC1" w:rsidRDefault="00F87F9C"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20-30 ft</w:t>
            </w:r>
          </w:p>
        </w:tc>
        <w:tc>
          <w:tcPr>
            <w:tcW w:w="2448" w:type="dxa"/>
          </w:tcPr>
          <w:p w14:paraId="434C3BCB" w14:textId="1E85AC58"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Fall color, less wire interference</w:t>
            </w:r>
          </w:p>
        </w:tc>
        <w:tc>
          <w:tcPr>
            <w:tcW w:w="1872" w:type="dxa"/>
          </w:tcPr>
          <w:p w14:paraId="5E9EAB84" w14:textId="77777777" w:rsidR="00F87F9C" w:rsidRPr="00B37DC1" w:rsidRDefault="00F87F9C" w:rsidP="00F87F9C">
            <w:pPr>
              <w:pStyle w:val="ListParagraph"/>
              <w:ind w:left="0"/>
              <w:contextualSpacing w:val="0"/>
              <w:rPr>
                <w:rFonts w:cstheme="minorHAnsi"/>
                <w:color w:val="000000" w:themeColor="text1"/>
                <w:sz w:val="16"/>
                <w:szCs w:val="16"/>
              </w:rPr>
            </w:pPr>
          </w:p>
        </w:tc>
        <w:tc>
          <w:tcPr>
            <w:tcW w:w="1584" w:type="dxa"/>
          </w:tcPr>
          <w:p w14:paraId="0826DFD1" w14:textId="77777777" w:rsidR="00F87F9C" w:rsidRPr="00B37DC1" w:rsidRDefault="00F87F9C" w:rsidP="00F87F9C">
            <w:pPr>
              <w:pStyle w:val="ListParagraph"/>
              <w:ind w:left="0"/>
              <w:contextualSpacing w:val="0"/>
              <w:rPr>
                <w:rFonts w:cstheme="minorHAnsi"/>
                <w:color w:val="000000" w:themeColor="text1"/>
                <w:sz w:val="16"/>
                <w:szCs w:val="16"/>
              </w:rPr>
            </w:pPr>
          </w:p>
        </w:tc>
      </w:tr>
      <w:tr w:rsidR="00B128FD" w:rsidRPr="00B37DC1" w14:paraId="3BC357AE" w14:textId="77777777" w:rsidTr="00F87F9C">
        <w:trPr>
          <w:jc w:val="center"/>
        </w:trPr>
        <w:tc>
          <w:tcPr>
            <w:tcW w:w="2880" w:type="dxa"/>
          </w:tcPr>
          <w:p w14:paraId="6E447FF3" w14:textId="50077372"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Turkish Filbert, Corylus </w:t>
            </w:r>
            <w:proofErr w:type="spellStart"/>
            <w:r w:rsidRPr="00B37DC1">
              <w:rPr>
                <w:rFonts w:cstheme="minorHAnsi"/>
                <w:color w:val="000000" w:themeColor="text1"/>
                <w:sz w:val="16"/>
                <w:szCs w:val="16"/>
              </w:rPr>
              <w:t>colurna</w:t>
            </w:r>
            <w:proofErr w:type="spellEnd"/>
          </w:p>
        </w:tc>
        <w:tc>
          <w:tcPr>
            <w:tcW w:w="1152" w:type="dxa"/>
          </w:tcPr>
          <w:p w14:paraId="54ED6CE3" w14:textId="48E4AFF5" w:rsidR="00F87F9C" w:rsidRPr="00B37DC1" w:rsidRDefault="00F87F9C"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40-50 ft</w:t>
            </w:r>
          </w:p>
        </w:tc>
        <w:tc>
          <w:tcPr>
            <w:tcW w:w="2448" w:type="dxa"/>
          </w:tcPr>
          <w:p w14:paraId="3377119D" w14:textId="083F3827"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Pyramidal habit, drought tolerant</w:t>
            </w:r>
          </w:p>
        </w:tc>
        <w:tc>
          <w:tcPr>
            <w:tcW w:w="1872" w:type="dxa"/>
          </w:tcPr>
          <w:p w14:paraId="79EB8302" w14:textId="7C59E417"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Availability, nuts</w:t>
            </w:r>
          </w:p>
        </w:tc>
        <w:tc>
          <w:tcPr>
            <w:tcW w:w="1584" w:type="dxa"/>
          </w:tcPr>
          <w:p w14:paraId="5B0DCECC" w14:textId="77777777" w:rsidR="00F87F9C" w:rsidRPr="00B37DC1" w:rsidRDefault="00F87F9C" w:rsidP="00F87F9C">
            <w:pPr>
              <w:pStyle w:val="ListParagraph"/>
              <w:ind w:left="0"/>
              <w:contextualSpacing w:val="0"/>
              <w:rPr>
                <w:rFonts w:cstheme="minorHAnsi"/>
                <w:color w:val="000000" w:themeColor="text1"/>
                <w:sz w:val="16"/>
                <w:szCs w:val="16"/>
              </w:rPr>
            </w:pPr>
          </w:p>
        </w:tc>
      </w:tr>
      <w:tr w:rsidR="00B128FD" w:rsidRPr="00B37DC1" w14:paraId="4B432B41" w14:textId="77777777" w:rsidTr="00F87F9C">
        <w:trPr>
          <w:jc w:val="center"/>
        </w:trPr>
        <w:tc>
          <w:tcPr>
            <w:tcW w:w="2880" w:type="dxa"/>
          </w:tcPr>
          <w:p w14:paraId="595587F0" w14:textId="6ADF285D"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Green Ash, Fraxinus pennsylvanica</w:t>
            </w:r>
          </w:p>
        </w:tc>
        <w:tc>
          <w:tcPr>
            <w:tcW w:w="1152" w:type="dxa"/>
          </w:tcPr>
          <w:p w14:paraId="414CDCC7" w14:textId="0E1C6A21" w:rsidR="00F87F9C" w:rsidRPr="00B37DC1" w:rsidRDefault="00F87F9C"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50-60 ft</w:t>
            </w:r>
          </w:p>
        </w:tc>
        <w:tc>
          <w:tcPr>
            <w:tcW w:w="2448" w:type="dxa"/>
          </w:tcPr>
          <w:p w14:paraId="3CBE88EC" w14:textId="73202EA8"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Stress tolerant fall color</w:t>
            </w:r>
          </w:p>
        </w:tc>
        <w:tc>
          <w:tcPr>
            <w:tcW w:w="1872" w:type="dxa"/>
          </w:tcPr>
          <w:p w14:paraId="74979C46" w14:textId="34AAC57D"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Borer, scale</w:t>
            </w:r>
          </w:p>
        </w:tc>
        <w:tc>
          <w:tcPr>
            <w:tcW w:w="1584" w:type="dxa"/>
          </w:tcPr>
          <w:p w14:paraId="775321C3" w14:textId="166719F7"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Patmore, Summit, Marshall Seedless</w:t>
            </w:r>
          </w:p>
        </w:tc>
      </w:tr>
      <w:tr w:rsidR="00B128FD" w:rsidRPr="00B37DC1" w14:paraId="0C6AC263" w14:textId="77777777" w:rsidTr="00F87F9C">
        <w:trPr>
          <w:jc w:val="center"/>
        </w:trPr>
        <w:tc>
          <w:tcPr>
            <w:tcW w:w="2880" w:type="dxa"/>
          </w:tcPr>
          <w:p w14:paraId="30EEAB2A" w14:textId="76B01858"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Pin Oak, Quercus palustris</w:t>
            </w:r>
          </w:p>
        </w:tc>
        <w:tc>
          <w:tcPr>
            <w:tcW w:w="1152" w:type="dxa"/>
          </w:tcPr>
          <w:p w14:paraId="4F294944" w14:textId="5CA2D3A4" w:rsidR="00F87F9C" w:rsidRPr="00B37DC1" w:rsidRDefault="00F87F9C"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60-70 ft</w:t>
            </w:r>
          </w:p>
        </w:tc>
        <w:tc>
          <w:tcPr>
            <w:tcW w:w="2448" w:type="dxa"/>
          </w:tcPr>
          <w:p w14:paraId="7DEC9BD4" w14:textId="6D9E152A"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Easy to transplant, pyramidal habit, fall color</w:t>
            </w:r>
          </w:p>
        </w:tc>
        <w:tc>
          <w:tcPr>
            <w:tcW w:w="1872" w:type="dxa"/>
          </w:tcPr>
          <w:p w14:paraId="792303F5" w14:textId="649EDD3F"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Acorns, size</w:t>
            </w:r>
          </w:p>
        </w:tc>
        <w:tc>
          <w:tcPr>
            <w:tcW w:w="1584" w:type="dxa"/>
          </w:tcPr>
          <w:p w14:paraId="4F5BB63B" w14:textId="77777777" w:rsidR="00F87F9C" w:rsidRPr="00B37DC1" w:rsidRDefault="00F87F9C" w:rsidP="00F87F9C">
            <w:pPr>
              <w:pStyle w:val="ListParagraph"/>
              <w:ind w:left="0"/>
              <w:contextualSpacing w:val="0"/>
              <w:rPr>
                <w:rFonts w:cstheme="minorHAnsi"/>
                <w:color w:val="000000" w:themeColor="text1"/>
                <w:sz w:val="16"/>
                <w:szCs w:val="16"/>
              </w:rPr>
            </w:pPr>
          </w:p>
        </w:tc>
      </w:tr>
      <w:tr w:rsidR="00B128FD" w:rsidRPr="00B37DC1" w14:paraId="0342B6C3" w14:textId="77777777" w:rsidTr="00F87F9C">
        <w:trPr>
          <w:jc w:val="center"/>
        </w:trPr>
        <w:tc>
          <w:tcPr>
            <w:tcW w:w="2880" w:type="dxa"/>
          </w:tcPr>
          <w:p w14:paraId="55980A4E" w14:textId="3169F8A2"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 xml:space="preserve">Lace-bark Elm, Ulmus </w:t>
            </w:r>
            <w:proofErr w:type="spellStart"/>
            <w:r w:rsidRPr="00B37DC1">
              <w:rPr>
                <w:rFonts w:cstheme="minorHAnsi"/>
                <w:color w:val="000000" w:themeColor="text1"/>
                <w:sz w:val="16"/>
                <w:szCs w:val="16"/>
              </w:rPr>
              <w:t>parvifolia</w:t>
            </w:r>
            <w:proofErr w:type="spellEnd"/>
          </w:p>
        </w:tc>
        <w:tc>
          <w:tcPr>
            <w:tcW w:w="1152" w:type="dxa"/>
          </w:tcPr>
          <w:p w14:paraId="44D02DF9" w14:textId="4974359F" w:rsidR="00F87F9C" w:rsidRPr="00B37DC1" w:rsidRDefault="00F87F9C" w:rsidP="00F87F9C">
            <w:pPr>
              <w:pStyle w:val="ListParagraph"/>
              <w:ind w:left="0"/>
              <w:contextualSpacing w:val="0"/>
              <w:jc w:val="center"/>
              <w:rPr>
                <w:rFonts w:cstheme="minorHAnsi"/>
                <w:color w:val="000000" w:themeColor="text1"/>
                <w:sz w:val="16"/>
                <w:szCs w:val="16"/>
              </w:rPr>
            </w:pPr>
            <w:r w:rsidRPr="00B37DC1">
              <w:rPr>
                <w:rFonts w:cstheme="minorHAnsi"/>
                <w:color w:val="000000" w:themeColor="text1"/>
                <w:sz w:val="16"/>
                <w:szCs w:val="16"/>
              </w:rPr>
              <w:t>40 -50 ft</w:t>
            </w:r>
          </w:p>
        </w:tc>
        <w:tc>
          <w:tcPr>
            <w:tcW w:w="2448" w:type="dxa"/>
          </w:tcPr>
          <w:p w14:paraId="018088EB" w14:textId="0A39EC48"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Bark, resistance to Dutch Elm disease, highly tolerant</w:t>
            </w:r>
          </w:p>
        </w:tc>
        <w:tc>
          <w:tcPr>
            <w:tcW w:w="1872" w:type="dxa"/>
          </w:tcPr>
          <w:p w14:paraId="3B116295" w14:textId="6B2A3FA0"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Availability</w:t>
            </w:r>
          </w:p>
        </w:tc>
        <w:tc>
          <w:tcPr>
            <w:tcW w:w="1584" w:type="dxa"/>
          </w:tcPr>
          <w:p w14:paraId="24FFC559" w14:textId="4ED7C32D" w:rsidR="00F87F9C" w:rsidRPr="00B37DC1" w:rsidRDefault="00F87F9C" w:rsidP="00F87F9C">
            <w:pPr>
              <w:pStyle w:val="ListParagraph"/>
              <w:ind w:left="0"/>
              <w:contextualSpacing w:val="0"/>
              <w:rPr>
                <w:rFonts w:cstheme="minorHAnsi"/>
                <w:color w:val="000000" w:themeColor="text1"/>
                <w:sz w:val="16"/>
                <w:szCs w:val="16"/>
              </w:rPr>
            </w:pPr>
            <w:r w:rsidRPr="00B37DC1">
              <w:rPr>
                <w:rFonts w:cstheme="minorHAnsi"/>
                <w:color w:val="000000" w:themeColor="text1"/>
                <w:sz w:val="16"/>
                <w:szCs w:val="16"/>
              </w:rPr>
              <w:t>Allee</w:t>
            </w:r>
          </w:p>
        </w:tc>
      </w:tr>
    </w:tbl>
    <w:p w14:paraId="2E8FC938" w14:textId="77777777" w:rsidR="001A2972" w:rsidRPr="00B37DC1" w:rsidRDefault="001A2972" w:rsidP="00B1057A">
      <w:pPr>
        <w:pStyle w:val="ListParagraph"/>
        <w:ind w:left="0"/>
        <w:contextualSpacing w:val="0"/>
        <w:rPr>
          <w:rFonts w:cstheme="minorHAnsi"/>
          <w:color w:val="000000" w:themeColor="text1"/>
          <w:sz w:val="18"/>
          <w:szCs w:val="18"/>
        </w:rPr>
      </w:pPr>
    </w:p>
    <w:p w14:paraId="21286322" w14:textId="05B0B2AC" w:rsidR="001B52B5" w:rsidRPr="00B37DC1" w:rsidRDefault="001B52B5" w:rsidP="00D15890">
      <w:pPr>
        <w:pStyle w:val="ListParagraph"/>
        <w:ind w:left="0"/>
        <w:contextualSpacing w:val="0"/>
        <w:rPr>
          <w:color w:val="000000" w:themeColor="text1"/>
        </w:rPr>
      </w:pPr>
    </w:p>
    <w:p w14:paraId="16A8E727" w14:textId="77777777" w:rsidR="001A2972" w:rsidRPr="00B37DC1" w:rsidRDefault="001A2972" w:rsidP="00D15890">
      <w:pPr>
        <w:pStyle w:val="ListParagraph"/>
        <w:ind w:left="0"/>
        <w:contextualSpacing w:val="0"/>
        <w:rPr>
          <w:color w:val="000000" w:themeColor="text1"/>
        </w:rPr>
        <w:sectPr w:rsidR="001A2972" w:rsidRPr="00B37DC1" w:rsidSect="00B128FD">
          <w:pgSz w:w="12240" w:h="15840" w:code="1"/>
          <w:pgMar w:top="1440" w:right="1440" w:bottom="1440" w:left="1440" w:header="720" w:footer="720" w:gutter="0"/>
          <w:cols w:space="432"/>
          <w:docGrid w:linePitch="360"/>
        </w:sectPr>
      </w:pPr>
    </w:p>
    <w:p w14:paraId="4522CD94" w14:textId="77777777" w:rsidR="001A2972" w:rsidRPr="00B37DC1" w:rsidRDefault="001A2972" w:rsidP="00D15890">
      <w:pPr>
        <w:pStyle w:val="ListParagraph"/>
        <w:ind w:left="0"/>
        <w:contextualSpacing w:val="0"/>
        <w:rPr>
          <w:color w:val="000000" w:themeColor="text1"/>
        </w:rPr>
      </w:pPr>
    </w:p>
    <w:p w14:paraId="663E3264" w14:textId="59BAFC61" w:rsidR="00570DE1" w:rsidRPr="00B37DC1" w:rsidRDefault="00570DE1" w:rsidP="00AF232D">
      <w:pPr>
        <w:pStyle w:val="Heading2"/>
      </w:pPr>
      <w:bookmarkStart w:id="38" w:name="_Toc105509733"/>
      <w:r w:rsidRPr="00B37DC1">
        <w:t>Reserved for future use</w:t>
      </w:r>
      <w:bookmarkEnd w:id="38"/>
    </w:p>
    <w:p w14:paraId="2B7FF589" w14:textId="77777777" w:rsidR="001B52B5" w:rsidRPr="00B37DC1" w:rsidRDefault="001B52B5" w:rsidP="00D15890">
      <w:pPr>
        <w:pStyle w:val="ListParagraph"/>
        <w:ind w:left="0"/>
        <w:contextualSpacing w:val="0"/>
        <w:rPr>
          <w:color w:val="000000" w:themeColor="text1"/>
        </w:rPr>
      </w:pPr>
    </w:p>
    <w:p w14:paraId="1B5082A2" w14:textId="757106AD" w:rsidR="00570DE1" w:rsidRPr="00B37DC1" w:rsidRDefault="00570DE1" w:rsidP="00AF232D">
      <w:pPr>
        <w:pStyle w:val="Heading2"/>
      </w:pPr>
      <w:bookmarkStart w:id="39" w:name="_Toc105509734"/>
      <w:r w:rsidRPr="00B37DC1">
        <w:t>Reserved for future use</w:t>
      </w:r>
      <w:bookmarkEnd w:id="39"/>
    </w:p>
    <w:p w14:paraId="575FDEC1" w14:textId="77777777" w:rsidR="001B52B5" w:rsidRPr="00B37DC1" w:rsidRDefault="001B52B5" w:rsidP="00D15890">
      <w:pPr>
        <w:pStyle w:val="ListParagraph"/>
        <w:ind w:left="0"/>
        <w:contextualSpacing w:val="0"/>
        <w:rPr>
          <w:color w:val="000000" w:themeColor="text1"/>
        </w:rPr>
      </w:pPr>
    </w:p>
    <w:p w14:paraId="56723990" w14:textId="0C1A1B34" w:rsidR="00570DE1" w:rsidRPr="00B37DC1" w:rsidRDefault="00570DE1" w:rsidP="00AF232D">
      <w:pPr>
        <w:pStyle w:val="Heading2"/>
      </w:pPr>
      <w:bookmarkStart w:id="40" w:name="_Toc105509735"/>
      <w:r w:rsidRPr="00B37DC1">
        <w:t>Sidewalk Standards</w:t>
      </w:r>
      <w:bookmarkEnd w:id="40"/>
      <w:r w:rsidRPr="00B37DC1">
        <w:t xml:space="preserve"> </w:t>
      </w:r>
    </w:p>
    <w:p w14:paraId="7AFA362F" w14:textId="77777777" w:rsidR="004F5C41" w:rsidRPr="00B37DC1" w:rsidRDefault="004F5C41" w:rsidP="00D15890">
      <w:pPr>
        <w:pStyle w:val="ListParagraph"/>
        <w:ind w:left="0"/>
        <w:contextualSpacing w:val="0"/>
        <w:rPr>
          <w:color w:val="000000" w:themeColor="text1"/>
        </w:rPr>
      </w:pPr>
    </w:p>
    <w:p w14:paraId="7717373B" w14:textId="57CD53B4" w:rsidR="00570DE1" w:rsidRPr="00B37DC1" w:rsidRDefault="00570DE1" w:rsidP="00D15890">
      <w:pPr>
        <w:pStyle w:val="ListParagraph"/>
        <w:ind w:left="0"/>
        <w:contextualSpacing w:val="0"/>
        <w:rPr>
          <w:color w:val="000000" w:themeColor="text1"/>
        </w:rPr>
      </w:pPr>
      <w:r w:rsidRPr="00B37DC1">
        <w:rPr>
          <w:color w:val="000000" w:themeColor="text1"/>
        </w:rPr>
        <w:t xml:space="preserve">The following </w:t>
      </w:r>
      <w:proofErr w:type="gramStart"/>
      <w:r w:rsidRPr="00B37DC1">
        <w:rPr>
          <w:color w:val="000000" w:themeColor="text1"/>
        </w:rPr>
        <w:t>provisions shall</w:t>
      </w:r>
      <w:proofErr w:type="gramEnd"/>
      <w:r w:rsidRPr="00B37DC1">
        <w:rPr>
          <w:color w:val="000000" w:themeColor="text1"/>
        </w:rPr>
        <w:t xml:space="preserve"> apply to any</w:t>
      </w:r>
      <w:r w:rsidR="005B5C66">
        <w:rPr>
          <w:color w:val="000000" w:themeColor="text1"/>
        </w:rPr>
        <w:t xml:space="preserve"> use in all zones</w:t>
      </w:r>
      <w:r w:rsidRPr="00B37DC1">
        <w:rPr>
          <w:color w:val="000000" w:themeColor="text1"/>
        </w:rPr>
        <w:t>.</w:t>
      </w:r>
    </w:p>
    <w:p w14:paraId="35FE922C" w14:textId="77777777" w:rsidR="009D23A1" w:rsidRPr="00B37DC1" w:rsidRDefault="009D23A1" w:rsidP="00D15890">
      <w:pPr>
        <w:pStyle w:val="ListParagraph"/>
        <w:ind w:left="0"/>
        <w:contextualSpacing w:val="0"/>
        <w:rPr>
          <w:color w:val="000000" w:themeColor="text1"/>
        </w:rPr>
      </w:pPr>
    </w:p>
    <w:p w14:paraId="7E261971" w14:textId="4108F2BF" w:rsidR="00570DE1" w:rsidRPr="00B37DC1" w:rsidRDefault="00570DE1" w:rsidP="00D15890">
      <w:pPr>
        <w:pStyle w:val="ListParagraph"/>
        <w:ind w:left="0"/>
        <w:contextualSpacing w:val="0"/>
        <w:rPr>
          <w:color w:val="000000" w:themeColor="text1"/>
        </w:rPr>
      </w:pPr>
      <w:r w:rsidRPr="00B37DC1">
        <w:rPr>
          <w:color w:val="000000" w:themeColor="text1"/>
        </w:rPr>
        <w:t>A. Sidewalks shall be required on both sides of the</w:t>
      </w:r>
      <w:r w:rsidR="009D23A1" w:rsidRPr="00B37DC1">
        <w:rPr>
          <w:color w:val="000000" w:themeColor="text1"/>
        </w:rPr>
        <w:t xml:space="preserve"> </w:t>
      </w:r>
      <w:r w:rsidRPr="00B37DC1">
        <w:rPr>
          <w:color w:val="000000" w:themeColor="text1"/>
        </w:rPr>
        <w:t>street in BI, GB, GBA, and Dev 1 zones. The minimum</w:t>
      </w:r>
      <w:r w:rsidR="009D23A1" w:rsidRPr="00B37DC1">
        <w:rPr>
          <w:color w:val="000000" w:themeColor="text1"/>
        </w:rPr>
        <w:t xml:space="preserve"> </w:t>
      </w:r>
      <w:r w:rsidRPr="00B37DC1">
        <w:rPr>
          <w:color w:val="000000" w:themeColor="text1"/>
        </w:rPr>
        <w:t>width of a sidewalk shall be five (5) feet.</w:t>
      </w:r>
    </w:p>
    <w:p w14:paraId="16AAFD36" w14:textId="77777777" w:rsidR="00570DE1" w:rsidRPr="00B37DC1" w:rsidRDefault="00570DE1" w:rsidP="00D15890">
      <w:pPr>
        <w:pStyle w:val="ListParagraph"/>
        <w:ind w:left="0"/>
        <w:contextualSpacing w:val="0"/>
        <w:rPr>
          <w:color w:val="000000" w:themeColor="text1"/>
        </w:rPr>
      </w:pPr>
    </w:p>
    <w:p w14:paraId="57E5DF0E" w14:textId="2756AA85" w:rsidR="00570DE1" w:rsidRPr="00B37DC1" w:rsidRDefault="00570DE1" w:rsidP="00D15890">
      <w:pPr>
        <w:pStyle w:val="ListParagraph"/>
        <w:ind w:left="0"/>
        <w:contextualSpacing w:val="0"/>
        <w:rPr>
          <w:color w:val="000000" w:themeColor="text1"/>
        </w:rPr>
      </w:pPr>
      <w:r w:rsidRPr="00B37DC1">
        <w:rPr>
          <w:color w:val="000000" w:themeColor="text1"/>
        </w:rPr>
        <w:t>B. Sidewalks shall be required on at least one side of</w:t>
      </w:r>
      <w:r w:rsidR="009D23A1" w:rsidRPr="00B37DC1">
        <w:rPr>
          <w:color w:val="000000" w:themeColor="text1"/>
        </w:rPr>
        <w:t xml:space="preserve"> </w:t>
      </w:r>
      <w:r w:rsidRPr="00B37DC1">
        <w:rPr>
          <w:color w:val="000000" w:themeColor="text1"/>
        </w:rPr>
        <w:t>the street in T3C, T3D, T3BB, Dev 2, and P zones. The minimum width of a sidewalk shall be five (5) feet.</w:t>
      </w:r>
    </w:p>
    <w:p w14:paraId="28AB0FB4" w14:textId="77777777" w:rsidR="00570DE1" w:rsidRPr="00B37DC1" w:rsidRDefault="00570DE1" w:rsidP="00D15890">
      <w:pPr>
        <w:pStyle w:val="ListParagraph"/>
        <w:ind w:left="0"/>
        <w:contextualSpacing w:val="0"/>
        <w:rPr>
          <w:color w:val="000000" w:themeColor="text1"/>
        </w:rPr>
      </w:pPr>
    </w:p>
    <w:p w14:paraId="45862A48" w14:textId="77777777" w:rsidR="00570DE1" w:rsidRPr="00B37DC1" w:rsidRDefault="00570DE1" w:rsidP="00D15890">
      <w:pPr>
        <w:pStyle w:val="ListParagraph"/>
        <w:ind w:left="0"/>
        <w:contextualSpacing w:val="0"/>
        <w:rPr>
          <w:color w:val="000000" w:themeColor="text1"/>
        </w:rPr>
      </w:pPr>
      <w:r w:rsidRPr="00B37DC1">
        <w:rPr>
          <w:color w:val="000000" w:themeColor="text1"/>
        </w:rPr>
        <w:t xml:space="preserve">C. All sidewalks shall be constructed of </w:t>
      </w:r>
      <w:proofErr w:type="gramStart"/>
      <w:r w:rsidRPr="00B37DC1">
        <w:rPr>
          <w:color w:val="000000" w:themeColor="text1"/>
        </w:rPr>
        <w:t>concrete, and</w:t>
      </w:r>
      <w:proofErr w:type="gramEnd"/>
      <w:r w:rsidRPr="00B37DC1">
        <w:rPr>
          <w:color w:val="000000" w:themeColor="text1"/>
        </w:rPr>
        <w:t xml:space="preserve"> be consistent with best management practices (BMP).</w:t>
      </w:r>
    </w:p>
    <w:p w14:paraId="4710E758" w14:textId="77777777" w:rsidR="00570DE1" w:rsidRPr="00B37DC1" w:rsidRDefault="00570DE1" w:rsidP="00D15890">
      <w:pPr>
        <w:pStyle w:val="ListParagraph"/>
        <w:ind w:left="0"/>
        <w:contextualSpacing w:val="0"/>
        <w:rPr>
          <w:color w:val="000000" w:themeColor="text1"/>
        </w:rPr>
      </w:pPr>
    </w:p>
    <w:p w14:paraId="2DBB954F" w14:textId="69F89F3B" w:rsidR="00570DE1" w:rsidRPr="00B37DC1" w:rsidRDefault="00570DE1" w:rsidP="00D15890">
      <w:pPr>
        <w:pStyle w:val="ListParagraph"/>
        <w:ind w:left="0"/>
        <w:contextualSpacing w:val="0"/>
        <w:rPr>
          <w:color w:val="000000" w:themeColor="text1"/>
        </w:rPr>
      </w:pPr>
      <w:r w:rsidRPr="00B37DC1">
        <w:rPr>
          <w:color w:val="000000" w:themeColor="text1"/>
        </w:rPr>
        <w:t>D. The Commission may, at its discretion, waive these</w:t>
      </w:r>
      <w:r w:rsidR="009D23A1" w:rsidRPr="00B37DC1">
        <w:rPr>
          <w:color w:val="000000" w:themeColor="text1"/>
        </w:rPr>
        <w:t xml:space="preserve"> </w:t>
      </w:r>
      <w:r w:rsidRPr="00B37DC1">
        <w:rPr>
          <w:color w:val="000000" w:themeColor="text1"/>
        </w:rPr>
        <w:t>requirements, provided that the Applicant gives due</w:t>
      </w:r>
      <w:r w:rsidR="009D23A1" w:rsidRPr="00B37DC1">
        <w:rPr>
          <w:color w:val="000000" w:themeColor="text1"/>
        </w:rPr>
        <w:t xml:space="preserve"> </w:t>
      </w:r>
      <w:r w:rsidRPr="00B37DC1">
        <w:rPr>
          <w:color w:val="000000" w:themeColor="text1"/>
        </w:rPr>
        <w:t>consideration to pedestrian safety.</w:t>
      </w:r>
    </w:p>
    <w:p w14:paraId="105BB179" w14:textId="3DE889B1" w:rsidR="00570DE1" w:rsidRPr="00B37DC1" w:rsidRDefault="00570DE1" w:rsidP="00D15890">
      <w:pPr>
        <w:pStyle w:val="ListParagraph"/>
        <w:ind w:left="0"/>
        <w:contextualSpacing w:val="0"/>
        <w:rPr>
          <w:color w:val="000000" w:themeColor="text1"/>
        </w:rPr>
      </w:pPr>
    </w:p>
    <w:p w14:paraId="1CF721B2" w14:textId="77777777" w:rsidR="001B52B5" w:rsidRPr="00B37DC1" w:rsidRDefault="001B52B5" w:rsidP="00D15890">
      <w:pPr>
        <w:pStyle w:val="ListParagraph"/>
        <w:ind w:left="0"/>
        <w:contextualSpacing w:val="0"/>
        <w:rPr>
          <w:color w:val="000000" w:themeColor="text1"/>
        </w:rPr>
      </w:pPr>
    </w:p>
    <w:p w14:paraId="28B42428" w14:textId="57C09054" w:rsidR="00570DE1" w:rsidRPr="00B37DC1" w:rsidRDefault="00570DE1" w:rsidP="00AF232D">
      <w:pPr>
        <w:pStyle w:val="Heading2"/>
      </w:pPr>
      <w:bookmarkStart w:id="41" w:name="_Toc105509736"/>
      <w:r w:rsidRPr="00B37DC1">
        <w:t>Fences and Walls</w:t>
      </w:r>
      <w:bookmarkEnd w:id="41"/>
    </w:p>
    <w:p w14:paraId="509ED170" w14:textId="77777777" w:rsidR="00AF232D" w:rsidRPr="00B37DC1" w:rsidRDefault="00AF232D" w:rsidP="00D15890">
      <w:pPr>
        <w:pStyle w:val="ListParagraph"/>
        <w:ind w:left="0"/>
        <w:contextualSpacing w:val="0"/>
        <w:rPr>
          <w:color w:val="000000" w:themeColor="text1"/>
        </w:rPr>
      </w:pPr>
    </w:p>
    <w:p w14:paraId="2A69626D" w14:textId="77777777" w:rsidR="00987F3E" w:rsidRDefault="00570DE1" w:rsidP="00D15890">
      <w:pPr>
        <w:pStyle w:val="ListParagraph"/>
        <w:ind w:left="0"/>
        <w:contextualSpacing w:val="0"/>
        <w:rPr>
          <w:color w:val="000000" w:themeColor="text1"/>
        </w:rPr>
      </w:pPr>
      <w:r w:rsidRPr="00B37DC1">
        <w:rPr>
          <w:color w:val="000000" w:themeColor="text1"/>
        </w:rPr>
        <w:t xml:space="preserve">The following </w:t>
      </w:r>
      <w:proofErr w:type="gramStart"/>
      <w:r w:rsidRPr="00B37DC1">
        <w:rPr>
          <w:color w:val="000000" w:themeColor="text1"/>
        </w:rPr>
        <w:t>provisions shall</w:t>
      </w:r>
      <w:proofErr w:type="gramEnd"/>
      <w:r w:rsidRPr="00B37DC1">
        <w:rPr>
          <w:color w:val="000000" w:themeColor="text1"/>
        </w:rPr>
        <w:t xml:space="preserve"> apply to any use in </w:t>
      </w:r>
      <w:r w:rsidR="00987F3E">
        <w:rPr>
          <w:color w:val="000000" w:themeColor="text1"/>
        </w:rPr>
        <w:t>all zones.</w:t>
      </w:r>
    </w:p>
    <w:p w14:paraId="50C2E681" w14:textId="77777777" w:rsidR="009D23A1" w:rsidRPr="00B37DC1" w:rsidRDefault="009D23A1" w:rsidP="00D15890">
      <w:pPr>
        <w:pStyle w:val="ListParagraph"/>
        <w:ind w:left="0"/>
        <w:contextualSpacing w:val="0"/>
        <w:rPr>
          <w:color w:val="000000" w:themeColor="text1"/>
        </w:rPr>
      </w:pPr>
    </w:p>
    <w:p w14:paraId="5B126DCE" w14:textId="7BB0438B" w:rsidR="00570DE1" w:rsidRPr="00B37DC1" w:rsidRDefault="00570DE1" w:rsidP="00D15890">
      <w:pPr>
        <w:pStyle w:val="ListParagraph"/>
        <w:ind w:left="0"/>
        <w:contextualSpacing w:val="0"/>
        <w:rPr>
          <w:color w:val="000000" w:themeColor="text1"/>
        </w:rPr>
      </w:pPr>
      <w:r w:rsidRPr="00B37DC1">
        <w:rPr>
          <w:color w:val="000000" w:themeColor="text1"/>
        </w:rPr>
        <w:t>A. Fences shall be erected so that the outer, decorative</w:t>
      </w:r>
      <w:r w:rsidR="009D23A1" w:rsidRPr="00B37DC1">
        <w:rPr>
          <w:color w:val="000000" w:themeColor="text1"/>
        </w:rPr>
        <w:t xml:space="preserve"> </w:t>
      </w:r>
      <w:r w:rsidRPr="00B37DC1">
        <w:rPr>
          <w:color w:val="000000" w:themeColor="text1"/>
        </w:rPr>
        <w:t>surface faces away from the property on which the fence is erected.</w:t>
      </w:r>
    </w:p>
    <w:p w14:paraId="6D0B5C9D" w14:textId="77777777" w:rsidR="00570DE1" w:rsidRPr="00B37DC1" w:rsidRDefault="00570DE1" w:rsidP="00D15890">
      <w:pPr>
        <w:pStyle w:val="ListParagraph"/>
        <w:ind w:left="0"/>
        <w:contextualSpacing w:val="0"/>
        <w:rPr>
          <w:color w:val="000000" w:themeColor="text1"/>
        </w:rPr>
      </w:pPr>
    </w:p>
    <w:p w14:paraId="043FCABF" w14:textId="40090CB4" w:rsidR="00570DE1" w:rsidRPr="00B37DC1" w:rsidRDefault="00570DE1" w:rsidP="00D15890">
      <w:pPr>
        <w:pStyle w:val="ListParagraph"/>
        <w:ind w:left="0"/>
        <w:contextualSpacing w:val="0"/>
        <w:rPr>
          <w:color w:val="000000" w:themeColor="text1"/>
        </w:rPr>
      </w:pPr>
      <w:r w:rsidRPr="00B37DC1">
        <w:rPr>
          <w:color w:val="000000" w:themeColor="text1"/>
        </w:rPr>
        <w:t>B. Fences and walls of any type located within the</w:t>
      </w:r>
      <w:r w:rsidR="009D23A1" w:rsidRPr="00B37DC1">
        <w:rPr>
          <w:color w:val="000000" w:themeColor="text1"/>
        </w:rPr>
        <w:t xml:space="preserve"> </w:t>
      </w:r>
      <w:r w:rsidRPr="00B37DC1">
        <w:rPr>
          <w:color w:val="000000" w:themeColor="text1"/>
        </w:rPr>
        <w:t>first twenty-five (25) feet of the front property line shall not exceed four (4) feet in height. Fences within required side and rear yards shall not exceed six (6) feet in height, excluding deer fencing.</w:t>
      </w:r>
    </w:p>
    <w:p w14:paraId="1E51B996" w14:textId="77777777" w:rsidR="00570DE1" w:rsidRPr="00B37DC1" w:rsidRDefault="00570DE1" w:rsidP="00D15890">
      <w:pPr>
        <w:pStyle w:val="ListParagraph"/>
        <w:ind w:left="0"/>
        <w:contextualSpacing w:val="0"/>
        <w:rPr>
          <w:color w:val="000000" w:themeColor="text1"/>
        </w:rPr>
      </w:pPr>
    </w:p>
    <w:p w14:paraId="010128B2" w14:textId="012E6659" w:rsidR="00570DE1" w:rsidRPr="00B37DC1" w:rsidRDefault="00570DE1" w:rsidP="00D15890">
      <w:pPr>
        <w:pStyle w:val="ListParagraph"/>
        <w:ind w:left="0"/>
        <w:contextualSpacing w:val="0"/>
        <w:rPr>
          <w:color w:val="000000" w:themeColor="text1"/>
        </w:rPr>
      </w:pPr>
      <w:r w:rsidRPr="00B37DC1">
        <w:rPr>
          <w:color w:val="000000" w:themeColor="text1"/>
        </w:rPr>
        <w:t>C. No fence or wall of any type shall be erected or</w:t>
      </w:r>
      <w:r w:rsidR="009D23A1" w:rsidRPr="00B37DC1">
        <w:rPr>
          <w:color w:val="000000" w:themeColor="text1"/>
        </w:rPr>
        <w:t xml:space="preserve"> </w:t>
      </w:r>
      <w:r w:rsidRPr="00B37DC1">
        <w:rPr>
          <w:color w:val="000000" w:themeColor="text1"/>
        </w:rPr>
        <w:t>maintained that unreasonably or dangerously interferes</w:t>
      </w:r>
      <w:r w:rsidR="00987F3E">
        <w:rPr>
          <w:color w:val="000000" w:themeColor="text1"/>
        </w:rPr>
        <w:t xml:space="preserve"> </w:t>
      </w:r>
      <w:r w:rsidRPr="00B37DC1">
        <w:rPr>
          <w:color w:val="000000" w:themeColor="text1"/>
        </w:rPr>
        <w:t>with the visibility to or from a driveway, or roadway intersection.</w:t>
      </w:r>
    </w:p>
    <w:p w14:paraId="2482E25F" w14:textId="77777777" w:rsidR="00570DE1" w:rsidRPr="00B37DC1" w:rsidRDefault="00570DE1" w:rsidP="00D15890">
      <w:pPr>
        <w:pStyle w:val="ListParagraph"/>
        <w:ind w:left="0"/>
        <w:contextualSpacing w:val="0"/>
        <w:rPr>
          <w:color w:val="000000" w:themeColor="text1"/>
        </w:rPr>
      </w:pPr>
    </w:p>
    <w:p w14:paraId="4C3328B5" w14:textId="473877F3" w:rsidR="00570DE1" w:rsidRPr="00B37DC1" w:rsidRDefault="00570DE1" w:rsidP="00D15890">
      <w:pPr>
        <w:pStyle w:val="ListParagraph"/>
        <w:ind w:left="0"/>
        <w:contextualSpacing w:val="0"/>
        <w:rPr>
          <w:color w:val="000000" w:themeColor="text1"/>
        </w:rPr>
      </w:pPr>
      <w:r w:rsidRPr="00B37DC1">
        <w:rPr>
          <w:color w:val="000000" w:themeColor="text1"/>
        </w:rPr>
        <w:t xml:space="preserve">D. Fences or walls over six (6) feet, excluding deer fencing, shall be considered to be accessory structures and shall conform to all </w:t>
      </w:r>
      <w:r w:rsidR="009D23A1" w:rsidRPr="00B37DC1">
        <w:rPr>
          <w:color w:val="000000" w:themeColor="text1"/>
        </w:rPr>
        <w:t>relevant</w:t>
      </w:r>
      <w:r w:rsidRPr="00B37DC1">
        <w:rPr>
          <w:color w:val="000000" w:themeColor="text1"/>
        </w:rPr>
        <w:t xml:space="preserve"> regulations in Section 4.</w:t>
      </w:r>
    </w:p>
    <w:p w14:paraId="1D1DC6F6" w14:textId="0FE650E8" w:rsidR="001B52B5" w:rsidRPr="00B37DC1" w:rsidRDefault="001B52B5" w:rsidP="00D15890">
      <w:pPr>
        <w:pStyle w:val="ListParagraph"/>
        <w:ind w:left="0"/>
        <w:contextualSpacing w:val="0"/>
        <w:rPr>
          <w:color w:val="000000" w:themeColor="text1"/>
        </w:rPr>
      </w:pPr>
    </w:p>
    <w:p w14:paraId="11BA8FC7" w14:textId="66A9CE50" w:rsidR="009D23A1" w:rsidRPr="00B37DC1" w:rsidRDefault="009D23A1">
      <w:pPr>
        <w:spacing w:after="200" w:line="276" w:lineRule="auto"/>
        <w:rPr>
          <w:color w:val="000000" w:themeColor="text1"/>
        </w:rPr>
      </w:pPr>
      <w:r w:rsidRPr="00B37DC1">
        <w:rPr>
          <w:color w:val="000000" w:themeColor="text1"/>
        </w:rPr>
        <w:br w:type="page"/>
      </w:r>
    </w:p>
    <w:p w14:paraId="1B5CC8DA" w14:textId="77777777" w:rsidR="009D23A1" w:rsidRPr="00B37DC1" w:rsidRDefault="009D23A1" w:rsidP="00D15890">
      <w:pPr>
        <w:pStyle w:val="ListParagraph"/>
        <w:ind w:left="0"/>
        <w:contextualSpacing w:val="0"/>
        <w:rPr>
          <w:color w:val="000000" w:themeColor="text1"/>
        </w:rPr>
      </w:pPr>
    </w:p>
    <w:p w14:paraId="5B8900CD" w14:textId="116DCD65" w:rsidR="00570DE1" w:rsidRPr="00B37DC1" w:rsidRDefault="00570DE1" w:rsidP="00AF232D">
      <w:pPr>
        <w:pStyle w:val="Heading2"/>
      </w:pPr>
      <w:bookmarkStart w:id="42" w:name="_Toc105509737"/>
      <w:r w:rsidRPr="00B37DC1">
        <w:t>Outdoor Lighting</w:t>
      </w:r>
      <w:bookmarkEnd w:id="42"/>
    </w:p>
    <w:p w14:paraId="06C1E6D1" w14:textId="77777777" w:rsidR="00AF232D" w:rsidRPr="00B37DC1" w:rsidRDefault="00AF232D" w:rsidP="00D15890">
      <w:pPr>
        <w:pStyle w:val="ListParagraph"/>
        <w:ind w:left="0"/>
        <w:contextualSpacing w:val="0"/>
        <w:rPr>
          <w:color w:val="000000" w:themeColor="text1"/>
        </w:rPr>
      </w:pPr>
    </w:p>
    <w:p w14:paraId="31F096F5" w14:textId="41F4E2EE" w:rsidR="00570DE1" w:rsidRPr="00B37DC1" w:rsidRDefault="00570DE1" w:rsidP="00D15890">
      <w:pPr>
        <w:pStyle w:val="ListParagraph"/>
        <w:ind w:left="0"/>
        <w:contextualSpacing w:val="0"/>
        <w:rPr>
          <w:color w:val="000000" w:themeColor="text1"/>
        </w:rPr>
      </w:pPr>
      <w:r w:rsidRPr="00B37DC1">
        <w:rPr>
          <w:color w:val="000000" w:themeColor="text1"/>
        </w:rPr>
        <w:t xml:space="preserve">The following provisions shall apply to any use in Zones T1, T2, T3C, T3D, T3BB, BI, GB, GBA, Dev 1, and Dev 2. </w:t>
      </w:r>
    </w:p>
    <w:p w14:paraId="6AB2A9B0" w14:textId="77777777" w:rsidR="000B1D13" w:rsidRPr="00B37DC1" w:rsidRDefault="000B1D13" w:rsidP="00D15890">
      <w:pPr>
        <w:pStyle w:val="ListParagraph"/>
        <w:ind w:left="0"/>
        <w:contextualSpacing w:val="0"/>
        <w:rPr>
          <w:color w:val="000000" w:themeColor="text1"/>
        </w:rPr>
      </w:pPr>
    </w:p>
    <w:p w14:paraId="75DC10B7" w14:textId="77777777" w:rsidR="00570DE1" w:rsidRPr="00B37DC1" w:rsidRDefault="00570DE1" w:rsidP="000B1D13">
      <w:pPr>
        <w:pStyle w:val="ListParagraph"/>
        <w:shd w:val="clear" w:color="auto" w:fill="BFBFBF" w:themeFill="background1" w:themeFillShade="BF"/>
        <w:ind w:left="0"/>
        <w:contextualSpacing w:val="0"/>
        <w:rPr>
          <w:b/>
          <w:color w:val="000000" w:themeColor="text1"/>
        </w:rPr>
      </w:pPr>
      <w:r w:rsidRPr="00B37DC1">
        <w:rPr>
          <w:b/>
          <w:color w:val="000000" w:themeColor="text1"/>
        </w:rPr>
        <w:t>A.  Purpose</w:t>
      </w:r>
    </w:p>
    <w:p w14:paraId="0C058321" w14:textId="77777777" w:rsidR="000B1D13" w:rsidRPr="00B37DC1" w:rsidRDefault="000B1D13" w:rsidP="00D15890">
      <w:pPr>
        <w:pStyle w:val="ListParagraph"/>
        <w:ind w:left="0"/>
        <w:contextualSpacing w:val="0"/>
        <w:rPr>
          <w:color w:val="000000" w:themeColor="text1"/>
        </w:rPr>
      </w:pPr>
    </w:p>
    <w:p w14:paraId="669A03CF" w14:textId="2F928476" w:rsidR="00570DE1" w:rsidRPr="00B37DC1" w:rsidRDefault="00570DE1" w:rsidP="00D15890">
      <w:pPr>
        <w:pStyle w:val="ListParagraph"/>
        <w:ind w:left="0"/>
        <w:contextualSpacing w:val="0"/>
        <w:rPr>
          <w:color w:val="000000" w:themeColor="text1"/>
        </w:rPr>
      </w:pPr>
      <w:r w:rsidRPr="00B37DC1">
        <w:rPr>
          <w:color w:val="000000" w:themeColor="text1"/>
        </w:rPr>
        <w:t>The purpose of these regulations is to provide specific</w:t>
      </w:r>
      <w:r w:rsidR="000B1D13" w:rsidRPr="00B37DC1">
        <w:rPr>
          <w:color w:val="000000" w:themeColor="text1"/>
        </w:rPr>
        <w:t xml:space="preserve"> </w:t>
      </w:r>
      <w:r w:rsidRPr="00B37DC1">
        <w:rPr>
          <w:color w:val="000000" w:themeColor="text1"/>
        </w:rPr>
        <w:t>standards regarding lighting to:</w:t>
      </w:r>
    </w:p>
    <w:p w14:paraId="3D90FAC2" w14:textId="77777777" w:rsidR="00570DE1" w:rsidRPr="00B37DC1" w:rsidRDefault="00570DE1" w:rsidP="00067BF9">
      <w:pPr>
        <w:pStyle w:val="ListParagraph"/>
        <w:numPr>
          <w:ilvl w:val="0"/>
          <w:numId w:val="175"/>
        </w:numPr>
        <w:contextualSpacing w:val="0"/>
        <w:rPr>
          <w:color w:val="000000" w:themeColor="text1"/>
        </w:rPr>
      </w:pPr>
      <w:r w:rsidRPr="00B37DC1">
        <w:rPr>
          <w:color w:val="000000" w:themeColor="text1"/>
        </w:rPr>
        <w:t xml:space="preserve">Enhance public safety and welfare; </w:t>
      </w:r>
    </w:p>
    <w:p w14:paraId="7DF0C727" w14:textId="77777777" w:rsidR="00570DE1" w:rsidRPr="00B37DC1" w:rsidRDefault="00570DE1" w:rsidP="00067BF9">
      <w:pPr>
        <w:pStyle w:val="ListParagraph"/>
        <w:numPr>
          <w:ilvl w:val="0"/>
          <w:numId w:val="175"/>
        </w:numPr>
        <w:contextualSpacing w:val="0"/>
        <w:rPr>
          <w:color w:val="000000" w:themeColor="text1"/>
        </w:rPr>
      </w:pPr>
      <w:r w:rsidRPr="00B37DC1">
        <w:rPr>
          <w:color w:val="000000" w:themeColor="text1"/>
        </w:rPr>
        <w:t>Maximize the effectiveness of site lighting;</w:t>
      </w:r>
    </w:p>
    <w:p w14:paraId="19152BD7" w14:textId="77777777" w:rsidR="00570DE1" w:rsidRPr="00B37DC1" w:rsidRDefault="00570DE1" w:rsidP="00067BF9">
      <w:pPr>
        <w:pStyle w:val="ListParagraph"/>
        <w:numPr>
          <w:ilvl w:val="0"/>
          <w:numId w:val="175"/>
        </w:numPr>
        <w:contextualSpacing w:val="0"/>
        <w:rPr>
          <w:color w:val="000000" w:themeColor="text1"/>
        </w:rPr>
      </w:pPr>
      <w:r w:rsidRPr="00B37DC1">
        <w:rPr>
          <w:color w:val="000000" w:themeColor="text1"/>
        </w:rPr>
        <w:t>Prevent unnecessary upward illumination;</w:t>
      </w:r>
    </w:p>
    <w:p w14:paraId="5C3F9691" w14:textId="77777777" w:rsidR="00570DE1" w:rsidRPr="00B37DC1" w:rsidRDefault="00570DE1" w:rsidP="00067BF9">
      <w:pPr>
        <w:pStyle w:val="ListParagraph"/>
        <w:numPr>
          <w:ilvl w:val="0"/>
          <w:numId w:val="175"/>
        </w:numPr>
        <w:contextualSpacing w:val="0"/>
        <w:rPr>
          <w:color w:val="000000" w:themeColor="text1"/>
        </w:rPr>
      </w:pPr>
      <w:r w:rsidRPr="00B37DC1">
        <w:rPr>
          <w:color w:val="000000" w:themeColor="text1"/>
        </w:rPr>
        <w:t>Avoid illumination of adjacent properties, and</w:t>
      </w:r>
    </w:p>
    <w:p w14:paraId="0E80331D" w14:textId="77777777" w:rsidR="00570DE1" w:rsidRPr="00B37DC1" w:rsidRDefault="00570DE1" w:rsidP="00067BF9">
      <w:pPr>
        <w:pStyle w:val="ListParagraph"/>
        <w:numPr>
          <w:ilvl w:val="0"/>
          <w:numId w:val="175"/>
        </w:numPr>
        <w:contextualSpacing w:val="0"/>
        <w:rPr>
          <w:color w:val="000000" w:themeColor="text1"/>
        </w:rPr>
      </w:pPr>
      <w:r w:rsidRPr="00B37DC1">
        <w:rPr>
          <w:color w:val="000000" w:themeColor="text1"/>
        </w:rPr>
        <w:t>Reduce glare.</w:t>
      </w:r>
    </w:p>
    <w:p w14:paraId="67358B5E" w14:textId="77777777" w:rsidR="00570DE1" w:rsidRPr="00B37DC1" w:rsidRDefault="00570DE1" w:rsidP="00D15890">
      <w:pPr>
        <w:pStyle w:val="ListParagraph"/>
        <w:ind w:left="0"/>
        <w:contextualSpacing w:val="0"/>
        <w:rPr>
          <w:color w:val="000000" w:themeColor="text1"/>
        </w:rPr>
      </w:pPr>
    </w:p>
    <w:p w14:paraId="0C3078F5" w14:textId="77777777" w:rsidR="00570DE1" w:rsidRPr="00B37DC1" w:rsidRDefault="00570DE1" w:rsidP="000B1D13">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B. Illumination Standards </w:t>
      </w:r>
    </w:p>
    <w:p w14:paraId="3A9D0062" w14:textId="77777777" w:rsidR="00570DE1" w:rsidRPr="00B37DC1" w:rsidRDefault="00570DE1" w:rsidP="00D15890">
      <w:pPr>
        <w:pStyle w:val="ListParagraph"/>
        <w:ind w:left="0"/>
        <w:contextualSpacing w:val="0"/>
        <w:rPr>
          <w:color w:val="000000" w:themeColor="text1"/>
        </w:rPr>
      </w:pPr>
      <w:r w:rsidRPr="00B37DC1">
        <w:rPr>
          <w:color w:val="000000" w:themeColor="text1"/>
        </w:rPr>
        <w:t xml:space="preserve">(See Figure 5.1 </w:t>
      </w:r>
      <w:proofErr w:type="spellStart"/>
      <w:r w:rsidRPr="00B37DC1">
        <w:rPr>
          <w:color w:val="000000" w:themeColor="text1"/>
        </w:rPr>
        <w:t>Luminair</w:t>
      </w:r>
      <w:proofErr w:type="spellEnd"/>
      <w:r w:rsidRPr="00B37DC1">
        <w:rPr>
          <w:color w:val="000000" w:themeColor="text1"/>
        </w:rPr>
        <w:t xml:space="preserve"> Types and Table 5.3 Foot-Candle Standards.)</w:t>
      </w:r>
    </w:p>
    <w:p w14:paraId="399FDA80" w14:textId="6CD308ED" w:rsidR="000B1D13" w:rsidRPr="00B37DC1" w:rsidRDefault="000B1D13" w:rsidP="00D15890">
      <w:pPr>
        <w:pStyle w:val="ListParagraph"/>
        <w:ind w:left="0"/>
        <w:contextualSpacing w:val="0"/>
        <w:rPr>
          <w:color w:val="000000" w:themeColor="text1"/>
        </w:rPr>
      </w:pPr>
    </w:p>
    <w:p w14:paraId="6515C449" w14:textId="77777777" w:rsidR="000B1D13" w:rsidRPr="00B37DC1" w:rsidRDefault="000B1D13" w:rsidP="000B1D13">
      <w:pPr>
        <w:rPr>
          <w:color w:val="000000" w:themeColor="text1"/>
        </w:rPr>
      </w:pPr>
      <w:r w:rsidRPr="00B37DC1">
        <w:rPr>
          <w:color w:val="000000" w:themeColor="text1"/>
        </w:rPr>
        <w:t>All exterior lights and sign illumination shall be designed, located, installed, and directed to:</w:t>
      </w:r>
    </w:p>
    <w:p w14:paraId="7701B982" w14:textId="19C6FC8E" w:rsidR="00570DE1" w:rsidRPr="00B37DC1" w:rsidRDefault="00570DE1" w:rsidP="00067BF9">
      <w:pPr>
        <w:pStyle w:val="ListParagraph"/>
        <w:numPr>
          <w:ilvl w:val="0"/>
          <w:numId w:val="176"/>
        </w:numPr>
        <w:contextualSpacing w:val="0"/>
        <w:rPr>
          <w:color w:val="000000" w:themeColor="text1"/>
        </w:rPr>
      </w:pPr>
      <w:r w:rsidRPr="00B37DC1">
        <w:rPr>
          <w:color w:val="000000" w:themeColor="text1"/>
        </w:rPr>
        <w:t>Prevent direct glare or light trespass;</w:t>
      </w:r>
    </w:p>
    <w:p w14:paraId="18369A54" w14:textId="77777777" w:rsidR="00570DE1" w:rsidRPr="00B37DC1" w:rsidRDefault="00570DE1" w:rsidP="00067BF9">
      <w:pPr>
        <w:pStyle w:val="ListParagraph"/>
        <w:numPr>
          <w:ilvl w:val="0"/>
          <w:numId w:val="176"/>
        </w:numPr>
        <w:contextualSpacing w:val="0"/>
        <w:rPr>
          <w:color w:val="000000" w:themeColor="text1"/>
        </w:rPr>
      </w:pPr>
      <w:r w:rsidRPr="00B37DC1">
        <w:rPr>
          <w:color w:val="000000" w:themeColor="text1"/>
        </w:rPr>
        <w:t>Be shielded to the extent possible;</w:t>
      </w:r>
    </w:p>
    <w:p w14:paraId="01CB43CA" w14:textId="77777777" w:rsidR="00570DE1" w:rsidRPr="00B37DC1" w:rsidRDefault="00570DE1" w:rsidP="00067BF9">
      <w:pPr>
        <w:pStyle w:val="ListParagraph"/>
        <w:numPr>
          <w:ilvl w:val="0"/>
          <w:numId w:val="176"/>
        </w:numPr>
        <w:contextualSpacing w:val="0"/>
        <w:rPr>
          <w:color w:val="000000" w:themeColor="text1"/>
        </w:rPr>
      </w:pPr>
      <w:r w:rsidRPr="00B37DC1">
        <w:rPr>
          <w:color w:val="000000" w:themeColor="text1"/>
        </w:rPr>
        <w:t>Be contained in areas where needed, as determined by the Commission;</w:t>
      </w:r>
    </w:p>
    <w:p w14:paraId="6DF4437E" w14:textId="77777777" w:rsidR="00570DE1" w:rsidRPr="00B37DC1" w:rsidRDefault="00570DE1" w:rsidP="00067BF9">
      <w:pPr>
        <w:pStyle w:val="ListParagraph"/>
        <w:numPr>
          <w:ilvl w:val="0"/>
          <w:numId w:val="176"/>
        </w:numPr>
        <w:contextualSpacing w:val="0"/>
        <w:rPr>
          <w:color w:val="000000" w:themeColor="text1"/>
        </w:rPr>
      </w:pPr>
      <w:r w:rsidRPr="00B37DC1">
        <w:rPr>
          <w:color w:val="000000" w:themeColor="text1"/>
        </w:rPr>
        <w:t>Maximize energy conservation;</w:t>
      </w:r>
    </w:p>
    <w:p w14:paraId="4ECE31EF" w14:textId="77777777" w:rsidR="00570DE1" w:rsidRPr="00B37DC1" w:rsidRDefault="00570DE1" w:rsidP="00067BF9">
      <w:pPr>
        <w:pStyle w:val="ListParagraph"/>
        <w:numPr>
          <w:ilvl w:val="0"/>
          <w:numId w:val="176"/>
        </w:numPr>
        <w:contextualSpacing w:val="0"/>
        <w:rPr>
          <w:color w:val="000000" w:themeColor="text1"/>
        </w:rPr>
      </w:pPr>
      <w:r w:rsidRPr="00B37DC1">
        <w:rPr>
          <w:color w:val="000000" w:themeColor="text1"/>
        </w:rPr>
        <w:t>Limit the illumination to the minimum amount adequate for the intended purpose of the lighting;</w:t>
      </w:r>
    </w:p>
    <w:p w14:paraId="575E83A7" w14:textId="77777777" w:rsidR="00570DE1" w:rsidRPr="00B37DC1" w:rsidRDefault="00570DE1" w:rsidP="00067BF9">
      <w:pPr>
        <w:pStyle w:val="ListParagraph"/>
        <w:numPr>
          <w:ilvl w:val="0"/>
          <w:numId w:val="176"/>
        </w:numPr>
        <w:contextualSpacing w:val="0"/>
        <w:rPr>
          <w:color w:val="000000" w:themeColor="text1"/>
        </w:rPr>
      </w:pPr>
      <w:r w:rsidRPr="00B37DC1">
        <w:rPr>
          <w:color w:val="000000" w:themeColor="text1"/>
        </w:rPr>
        <w:t>Shield direct light source(s) so that they shall not be visible at the property line at ground level or above when adjacent to residential property; and</w:t>
      </w:r>
    </w:p>
    <w:p w14:paraId="5FED71BC" w14:textId="77777777" w:rsidR="00570DE1" w:rsidRPr="00B37DC1" w:rsidRDefault="00570DE1" w:rsidP="00067BF9">
      <w:pPr>
        <w:pStyle w:val="ListParagraph"/>
        <w:numPr>
          <w:ilvl w:val="0"/>
          <w:numId w:val="176"/>
        </w:numPr>
        <w:contextualSpacing w:val="0"/>
        <w:rPr>
          <w:color w:val="000000" w:themeColor="text1"/>
        </w:rPr>
      </w:pPr>
      <w:r w:rsidRPr="00B37DC1">
        <w:rPr>
          <w:color w:val="000000" w:themeColor="text1"/>
        </w:rPr>
        <w:t>The Commission may require a photometric plan from the manufacturer or a qualified engineer that demonstrates compliance with this Section and Section 5.15.A above.</w:t>
      </w:r>
    </w:p>
    <w:p w14:paraId="7EC6D825" w14:textId="77777777" w:rsidR="00006C71" w:rsidRPr="00B37DC1" w:rsidRDefault="00006C71" w:rsidP="00006C71">
      <w:pPr>
        <w:pStyle w:val="ListParagraph"/>
        <w:ind w:left="0"/>
        <w:contextualSpacing w:val="0"/>
        <w:rPr>
          <w:color w:val="000000" w:themeColor="text1"/>
        </w:rPr>
      </w:pPr>
    </w:p>
    <w:p w14:paraId="2D5F104F" w14:textId="77777777" w:rsidR="00006C71" w:rsidRDefault="00006C71" w:rsidP="00006C71">
      <w:pPr>
        <w:pStyle w:val="ListParagraph"/>
        <w:ind w:left="0"/>
        <w:contextualSpacing w:val="0"/>
        <w:jc w:val="center"/>
        <w:rPr>
          <w:b/>
          <w:bCs/>
          <w:color w:val="000000" w:themeColor="text1"/>
        </w:rPr>
      </w:pPr>
      <w:r w:rsidRPr="00B37DC1">
        <w:rPr>
          <w:b/>
          <w:bCs/>
          <w:color w:val="000000" w:themeColor="text1"/>
        </w:rPr>
        <w:t>Figure 5.1 Luminaire Types</w:t>
      </w:r>
    </w:p>
    <w:p w14:paraId="2D0DFE80" w14:textId="77777777" w:rsidR="00694D45" w:rsidRDefault="00694D45" w:rsidP="00006C71">
      <w:pPr>
        <w:pStyle w:val="ListParagraph"/>
        <w:ind w:left="0"/>
        <w:contextualSpacing w:val="0"/>
        <w:jc w:val="center"/>
        <w:rPr>
          <w:b/>
          <w:bCs/>
          <w:color w:val="000000" w:themeColor="text1"/>
        </w:rPr>
      </w:pPr>
    </w:p>
    <w:p w14:paraId="6C07E171" w14:textId="246F3C41" w:rsidR="00694D45" w:rsidRPr="00B37DC1" w:rsidRDefault="00694D45" w:rsidP="00006C71">
      <w:pPr>
        <w:pStyle w:val="ListParagraph"/>
        <w:ind w:left="0"/>
        <w:contextualSpacing w:val="0"/>
        <w:jc w:val="center"/>
        <w:rPr>
          <w:b/>
          <w:bCs/>
          <w:color w:val="000000" w:themeColor="text1"/>
        </w:rPr>
      </w:pPr>
      <w:r>
        <w:rPr>
          <w:b/>
          <w:bCs/>
          <w:noProof/>
          <w:color w:val="000000" w:themeColor="text1"/>
        </w:rPr>
        <w:drawing>
          <wp:inline distT="0" distB="0" distL="0" distR="0" wp14:anchorId="7655D8B3" wp14:editId="67BBA329">
            <wp:extent cx="3200400" cy="1365885"/>
            <wp:effectExtent l="0" t="0" r="0" b="5715"/>
            <wp:docPr id="1430724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1365885"/>
                    </a:xfrm>
                    <a:prstGeom prst="rect">
                      <a:avLst/>
                    </a:prstGeom>
                    <a:noFill/>
                  </pic:spPr>
                </pic:pic>
              </a:graphicData>
            </a:graphic>
          </wp:inline>
        </w:drawing>
      </w:r>
    </w:p>
    <w:p w14:paraId="33016CC2" w14:textId="77777777" w:rsidR="00006C71" w:rsidRPr="00B37DC1" w:rsidRDefault="00006C71" w:rsidP="00006C71">
      <w:pPr>
        <w:pStyle w:val="ListParagraph"/>
        <w:ind w:left="0"/>
        <w:contextualSpacing w:val="0"/>
        <w:rPr>
          <w:color w:val="000000" w:themeColor="text1"/>
        </w:rPr>
      </w:pPr>
    </w:p>
    <w:p w14:paraId="51DFF18D" w14:textId="77777777" w:rsidR="00006C71" w:rsidRPr="00B37DC1" w:rsidRDefault="00006C71" w:rsidP="00D15890">
      <w:pPr>
        <w:pStyle w:val="ListParagraph"/>
        <w:ind w:left="0"/>
        <w:contextualSpacing w:val="0"/>
        <w:rPr>
          <w:color w:val="000000" w:themeColor="text1"/>
        </w:rPr>
      </w:pPr>
    </w:p>
    <w:p w14:paraId="11F83965" w14:textId="790FA669" w:rsidR="000B1D13" w:rsidRPr="00B37DC1" w:rsidRDefault="000B1D13">
      <w:pPr>
        <w:spacing w:after="200" w:line="276" w:lineRule="auto"/>
        <w:rPr>
          <w:color w:val="000000" w:themeColor="text1"/>
        </w:rPr>
      </w:pPr>
      <w:r w:rsidRPr="00B37DC1">
        <w:rPr>
          <w:color w:val="000000" w:themeColor="text1"/>
        </w:rPr>
        <w:br w:type="page"/>
      </w:r>
    </w:p>
    <w:p w14:paraId="687010DD" w14:textId="77777777" w:rsidR="000B1D13" w:rsidRPr="00B37DC1" w:rsidRDefault="000B1D13" w:rsidP="00D15890">
      <w:pPr>
        <w:pStyle w:val="ListParagraph"/>
        <w:ind w:left="0"/>
        <w:contextualSpacing w:val="0"/>
        <w:rPr>
          <w:color w:val="000000" w:themeColor="text1"/>
        </w:rPr>
      </w:pPr>
    </w:p>
    <w:p w14:paraId="0152825E" w14:textId="77777777" w:rsidR="00570DE1" w:rsidRPr="00B37DC1" w:rsidRDefault="00570DE1" w:rsidP="000B1D13">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C. Fixture Standards </w:t>
      </w:r>
    </w:p>
    <w:p w14:paraId="55600186" w14:textId="77777777" w:rsidR="00570DE1" w:rsidRPr="00B37DC1" w:rsidRDefault="00570DE1" w:rsidP="00D15890">
      <w:pPr>
        <w:pStyle w:val="ListParagraph"/>
        <w:ind w:left="0"/>
        <w:contextualSpacing w:val="0"/>
        <w:rPr>
          <w:color w:val="000000" w:themeColor="text1"/>
        </w:rPr>
      </w:pPr>
      <w:r w:rsidRPr="00B37DC1">
        <w:rPr>
          <w:color w:val="000000" w:themeColor="text1"/>
        </w:rPr>
        <w:t xml:space="preserve">(See Figure 5.1 </w:t>
      </w:r>
      <w:proofErr w:type="spellStart"/>
      <w:r w:rsidRPr="00B37DC1">
        <w:rPr>
          <w:color w:val="000000" w:themeColor="text1"/>
        </w:rPr>
        <w:t>Luminair</w:t>
      </w:r>
      <w:proofErr w:type="spellEnd"/>
      <w:r w:rsidRPr="00B37DC1">
        <w:rPr>
          <w:color w:val="000000" w:themeColor="text1"/>
        </w:rPr>
        <w:t xml:space="preserve"> Types and Table 5.3 Foot-Candle Standards)</w:t>
      </w:r>
    </w:p>
    <w:p w14:paraId="52598519" w14:textId="77777777" w:rsidR="000B1D13" w:rsidRPr="00B37DC1" w:rsidRDefault="000B1D13" w:rsidP="00D15890">
      <w:pPr>
        <w:pStyle w:val="ListParagraph"/>
        <w:ind w:left="0"/>
        <w:contextualSpacing w:val="0"/>
        <w:rPr>
          <w:color w:val="000000" w:themeColor="text1"/>
        </w:rPr>
      </w:pPr>
    </w:p>
    <w:p w14:paraId="0590FC07" w14:textId="2423B2CB" w:rsidR="00570DE1" w:rsidRPr="00B37DC1" w:rsidRDefault="00570DE1" w:rsidP="00067BF9">
      <w:pPr>
        <w:pStyle w:val="ListParagraph"/>
        <w:numPr>
          <w:ilvl w:val="0"/>
          <w:numId w:val="177"/>
        </w:numPr>
        <w:contextualSpacing w:val="0"/>
        <w:rPr>
          <w:color w:val="000000" w:themeColor="text1"/>
        </w:rPr>
      </w:pPr>
      <w:r w:rsidRPr="00B37DC1">
        <w:rPr>
          <w:color w:val="000000" w:themeColor="text1"/>
        </w:rPr>
        <w:t>To reduce off-site glare, lighting fixtures for all parking</w:t>
      </w:r>
      <w:r w:rsidR="000B1D13" w:rsidRPr="00B37DC1">
        <w:rPr>
          <w:color w:val="000000" w:themeColor="text1"/>
        </w:rPr>
        <w:t xml:space="preserve"> </w:t>
      </w:r>
      <w:r w:rsidRPr="00B37DC1">
        <w:rPr>
          <w:color w:val="000000" w:themeColor="text1"/>
        </w:rPr>
        <w:t>and pedestrian areas shall be:</w:t>
      </w:r>
    </w:p>
    <w:p w14:paraId="26215443" w14:textId="77777777" w:rsidR="00570DE1" w:rsidRPr="00B37DC1" w:rsidRDefault="00570DE1" w:rsidP="00067BF9">
      <w:pPr>
        <w:pStyle w:val="ListParagraph"/>
        <w:numPr>
          <w:ilvl w:val="1"/>
          <w:numId w:val="177"/>
        </w:numPr>
        <w:ind w:left="720"/>
        <w:contextualSpacing w:val="0"/>
        <w:rPr>
          <w:color w:val="000000" w:themeColor="text1"/>
        </w:rPr>
      </w:pPr>
      <w:r w:rsidRPr="00B37DC1">
        <w:rPr>
          <w:color w:val="000000" w:themeColor="text1"/>
        </w:rPr>
        <w:t>Full cut-off type fixtures; or</w:t>
      </w:r>
    </w:p>
    <w:p w14:paraId="67AA5F43" w14:textId="77777777" w:rsidR="00570DE1" w:rsidRPr="00B37DC1" w:rsidRDefault="00570DE1" w:rsidP="00067BF9">
      <w:pPr>
        <w:pStyle w:val="ListParagraph"/>
        <w:numPr>
          <w:ilvl w:val="1"/>
          <w:numId w:val="177"/>
        </w:numPr>
        <w:ind w:left="720"/>
        <w:contextualSpacing w:val="0"/>
        <w:rPr>
          <w:color w:val="000000" w:themeColor="text1"/>
        </w:rPr>
      </w:pPr>
      <w:r w:rsidRPr="00B37DC1">
        <w:rPr>
          <w:color w:val="000000" w:themeColor="text1"/>
        </w:rPr>
        <w:t>Fully shielded/recessed fixtures where the lens is recessed or flush with the bottom surface;</w:t>
      </w:r>
    </w:p>
    <w:p w14:paraId="1803A7CA" w14:textId="77777777" w:rsidR="000B1D13" w:rsidRPr="00B37DC1" w:rsidRDefault="000B1D13" w:rsidP="000B1D13">
      <w:pPr>
        <w:rPr>
          <w:color w:val="000000" w:themeColor="text1"/>
        </w:rPr>
      </w:pPr>
    </w:p>
    <w:p w14:paraId="0E156DC7" w14:textId="22364BB8" w:rsidR="00570DE1" w:rsidRPr="00B37DC1" w:rsidRDefault="00570DE1" w:rsidP="00067BF9">
      <w:pPr>
        <w:pStyle w:val="ListParagraph"/>
        <w:numPr>
          <w:ilvl w:val="0"/>
          <w:numId w:val="177"/>
        </w:numPr>
        <w:contextualSpacing w:val="0"/>
        <w:rPr>
          <w:color w:val="000000" w:themeColor="text1"/>
        </w:rPr>
      </w:pPr>
      <w:r w:rsidRPr="00B37DC1">
        <w:rPr>
          <w:color w:val="000000" w:themeColor="text1"/>
        </w:rPr>
        <w:t>Lighting fixtures for building security or aesthetics and any display purposes shall, except as may otherwise be approved, be:</w:t>
      </w:r>
    </w:p>
    <w:p w14:paraId="67211600" w14:textId="77777777" w:rsidR="00570DE1" w:rsidRPr="00B37DC1" w:rsidRDefault="00570DE1" w:rsidP="000B1D13">
      <w:pPr>
        <w:pStyle w:val="ListParagraph"/>
        <w:ind w:left="360"/>
        <w:contextualSpacing w:val="0"/>
        <w:rPr>
          <w:color w:val="000000" w:themeColor="text1"/>
        </w:rPr>
      </w:pPr>
      <w:r w:rsidRPr="00B37DC1">
        <w:rPr>
          <w:color w:val="000000" w:themeColor="text1"/>
        </w:rPr>
        <w:t xml:space="preserve">a. </w:t>
      </w:r>
      <w:r w:rsidRPr="00B37DC1">
        <w:rPr>
          <w:color w:val="000000" w:themeColor="text1"/>
        </w:rPr>
        <w:tab/>
        <w:t>Top downward (not upward or sideways);</w:t>
      </w:r>
    </w:p>
    <w:p w14:paraId="7B55EC5E" w14:textId="77777777" w:rsidR="00570DE1" w:rsidRPr="00B37DC1" w:rsidRDefault="00570DE1" w:rsidP="000B1D13">
      <w:pPr>
        <w:pStyle w:val="ListParagraph"/>
        <w:ind w:left="360"/>
        <w:contextualSpacing w:val="0"/>
        <w:rPr>
          <w:color w:val="000000" w:themeColor="text1"/>
        </w:rPr>
      </w:pPr>
      <w:r w:rsidRPr="00B37DC1">
        <w:rPr>
          <w:color w:val="000000" w:themeColor="text1"/>
        </w:rPr>
        <w:t xml:space="preserve">b. </w:t>
      </w:r>
      <w:r w:rsidRPr="00B37DC1">
        <w:rPr>
          <w:color w:val="000000" w:themeColor="text1"/>
        </w:rPr>
        <w:tab/>
        <w:t>Full cut off; or</w:t>
      </w:r>
    </w:p>
    <w:p w14:paraId="2A59C158" w14:textId="77777777" w:rsidR="00570DE1" w:rsidRPr="00B37DC1" w:rsidRDefault="00570DE1" w:rsidP="000B1D13">
      <w:pPr>
        <w:pStyle w:val="ListParagraph"/>
        <w:ind w:left="360"/>
        <w:contextualSpacing w:val="0"/>
        <w:rPr>
          <w:color w:val="000000" w:themeColor="text1"/>
        </w:rPr>
      </w:pPr>
      <w:r w:rsidRPr="00B37DC1">
        <w:rPr>
          <w:color w:val="000000" w:themeColor="text1"/>
        </w:rPr>
        <w:t xml:space="preserve">c. </w:t>
      </w:r>
      <w:r w:rsidRPr="00B37DC1">
        <w:rPr>
          <w:color w:val="000000" w:themeColor="text1"/>
        </w:rPr>
        <w:tab/>
        <w:t>Fully shielded/recessed; and</w:t>
      </w:r>
    </w:p>
    <w:p w14:paraId="505B15B9" w14:textId="77777777" w:rsidR="00570DE1" w:rsidRPr="00B37DC1" w:rsidRDefault="00570DE1" w:rsidP="000B1D13">
      <w:pPr>
        <w:pStyle w:val="ListParagraph"/>
        <w:ind w:left="360"/>
        <w:contextualSpacing w:val="0"/>
        <w:rPr>
          <w:color w:val="000000" w:themeColor="text1"/>
        </w:rPr>
      </w:pPr>
      <w:r w:rsidRPr="00B37DC1">
        <w:rPr>
          <w:color w:val="000000" w:themeColor="text1"/>
        </w:rPr>
        <w:t xml:space="preserve">d. </w:t>
      </w:r>
      <w:r w:rsidRPr="00B37DC1">
        <w:rPr>
          <w:color w:val="000000" w:themeColor="text1"/>
        </w:rPr>
        <w:tab/>
        <w:t>Of a height that shall not exceed eighteen feet (18’).</w:t>
      </w:r>
    </w:p>
    <w:p w14:paraId="515D425B" w14:textId="77777777" w:rsidR="00570DE1" w:rsidRPr="00B37DC1" w:rsidRDefault="00570DE1" w:rsidP="00D15890">
      <w:pPr>
        <w:pStyle w:val="ListParagraph"/>
        <w:ind w:left="0"/>
        <w:contextualSpacing w:val="0"/>
        <w:rPr>
          <w:color w:val="000000" w:themeColor="text1"/>
        </w:rPr>
      </w:pPr>
    </w:p>
    <w:p w14:paraId="01C78956" w14:textId="77777777" w:rsidR="00570DE1" w:rsidRPr="00B37DC1" w:rsidRDefault="00570DE1" w:rsidP="000B1D13">
      <w:pPr>
        <w:pStyle w:val="ListParagraph"/>
        <w:shd w:val="clear" w:color="auto" w:fill="BFBFBF" w:themeFill="background1" w:themeFillShade="BF"/>
        <w:ind w:left="0"/>
        <w:contextualSpacing w:val="0"/>
        <w:rPr>
          <w:b/>
          <w:color w:val="000000" w:themeColor="text1"/>
        </w:rPr>
      </w:pPr>
      <w:r w:rsidRPr="00B37DC1">
        <w:rPr>
          <w:b/>
          <w:color w:val="000000" w:themeColor="text1"/>
        </w:rPr>
        <w:t>D. Prohibited Lighting</w:t>
      </w:r>
    </w:p>
    <w:p w14:paraId="578B215A" w14:textId="77777777" w:rsidR="000B1D13" w:rsidRPr="00B37DC1" w:rsidRDefault="000B1D13" w:rsidP="00D15890">
      <w:pPr>
        <w:pStyle w:val="ListParagraph"/>
        <w:ind w:left="0"/>
        <w:contextualSpacing w:val="0"/>
        <w:rPr>
          <w:color w:val="000000" w:themeColor="text1"/>
        </w:rPr>
      </w:pPr>
    </w:p>
    <w:p w14:paraId="297C7691" w14:textId="1B817F65" w:rsidR="00570DE1" w:rsidRPr="00B37DC1" w:rsidRDefault="00570DE1" w:rsidP="00067BF9">
      <w:pPr>
        <w:pStyle w:val="ListParagraph"/>
        <w:numPr>
          <w:ilvl w:val="0"/>
          <w:numId w:val="178"/>
        </w:numPr>
        <w:contextualSpacing w:val="0"/>
        <w:rPr>
          <w:color w:val="000000" w:themeColor="text1"/>
        </w:rPr>
      </w:pPr>
      <w:r w:rsidRPr="00B37DC1">
        <w:rPr>
          <w:color w:val="000000" w:themeColor="text1"/>
        </w:rPr>
        <w:t>The use of laser source light or any similar</w:t>
      </w:r>
      <w:r w:rsidR="000B1D13" w:rsidRPr="00B37DC1">
        <w:rPr>
          <w:color w:val="000000" w:themeColor="text1"/>
        </w:rPr>
        <w:t xml:space="preserve"> </w:t>
      </w:r>
      <w:r w:rsidRPr="00B37DC1">
        <w:rPr>
          <w:color w:val="000000" w:themeColor="text1"/>
        </w:rPr>
        <w:t>high-intensity light, when projected above the horizontal, is prohibited;</w:t>
      </w:r>
    </w:p>
    <w:p w14:paraId="5200F57F" w14:textId="77777777" w:rsidR="00006C71" w:rsidRPr="00B37DC1" w:rsidRDefault="00006C71" w:rsidP="00006C71">
      <w:pPr>
        <w:rPr>
          <w:color w:val="000000" w:themeColor="text1"/>
        </w:rPr>
      </w:pPr>
    </w:p>
    <w:p w14:paraId="26DD66FA" w14:textId="0B6A7286" w:rsidR="00570DE1" w:rsidRPr="00B37DC1" w:rsidRDefault="00570DE1" w:rsidP="00067BF9">
      <w:pPr>
        <w:pStyle w:val="ListParagraph"/>
        <w:numPr>
          <w:ilvl w:val="0"/>
          <w:numId w:val="178"/>
        </w:numPr>
        <w:contextualSpacing w:val="0"/>
        <w:rPr>
          <w:color w:val="000000" w:themeColor="text1"/>
        </w:rPr>
      </w:pPr>
      <w:r w:rsidRPr="00B37DC1">
        <w:rPr>
          <w:color w:val="000000" w:themeColor="text1"/>
        </w:rPr>
        <w:t>The operation of searchlights is prohibited;</w:t>
      </w:r>
    </w:p>
    <w:p w14:paraId="0DB842A5" w14:textId="77777777" w:rsidR="00006C71" w:rsidRPr="00B37DC1" w:rsidRDefault="00006C71" w:rsidP="00006C71">
      <w:pPr>
        <w:rPr>
          <w:color w:val="000000" w:themeColor="text1"/>
        </w:rPr>
      </w:pPr>
    </w:p>
    <w:p w14:paraId="16C4578B" w14:textId="75D90E9B" w:rsidR="00570DE1" w:rsidRPr="00B37DC1" w:rsidRDefault="00570DE1" w:rsidP="00067BF9">
      <w:pPr>
        <w:pStyle w:val="ListParagraph"/>
        <w:numPr>
          <w:ilvl w:val="0"/>
          <w:numId w:val="178"/>
        </w:numPr>
        <w:contextualSpacing w:val="0"/>
        <w:rPr>
          <w:color w:val="000000" w:themeColor="text1"/>
        </w:rPr>
      </w:pPr>
      <w:r w:rsidRPr="00B37DC1">
        <w:rPr>
          <w:color w:val="000000" w:themeColor="text1"/>
        </w:rPr>
        <w:t>Flashing and blinking lights are prohibited. Traditional seasonal lighting is exempt from this prohibition; and</w:t>
      </w:r>
    </w:p>
    <w:p w14:paraId="23124ECA" w14:textId="77777777" w:rsidR="00006C71" w:rsidRPr="00B37DC1" w:rsidRDefault="00006C71" w:rsidP="00006C71">
      <w:pPr>
        <w:rPr>
          <w:color w:val="000000" w:themeColor="text1"/>
        </w:rPr>
      </w:pPr>
    </w:p>
    <w:p w14:paraId="055F375B" w14:textId="77777777" w:rsidR="00570DE1" w:rsidRPr="00B37DC1" w:rsidRDefault="00570DE1" w:rsidP="00067BF9">
      <w:pPr>
        <w:pStyle w:val="ListParagraph"/>
        <w:numPr>
          <w:ilvl w:val="0"/>
          <w:numId w:val="178"/>
        </w:numPr>
        <w:contextualSpacing w:val="0"/>
        <w:rPr>
          <w:color w:val="000000" w:themeColor="text1"/>
        </w:rPr>
      </w:pPr>
      <w:r w:rsidRPr="00B37DC1">
        <w:rPr>
          <w:color w:val="000000" w:themeColor="text1"/>
        </w:rPr>
        <w:t>Floodlighting is prohibited.</w:t>
      </w:r>
    </w:p>
    <w:p w14:paraId="30DB58F4" w14:textId="77777777" w:rsidR="00570DE1" w:rsidRPr="00B37DC1" w:rsidRDefault="00570DE1" w:rsidP="00D15890">
      <w:pPr>
        <w:pStyle w:val="ListParagraph"/>
        <w:ind w:left="0"/>
        <w:contextualSpacing w:val="0"/>
        <w:rPr>
          <w:color w:val="000000" w:themeColor="text1"/>
        </w:rPr>
      </w:pPr>
    </w:p>
    <w:p w14:paraId="69F059A3" w14:textId="77777777" w:rsidR="00570DE1" w:rsidRPr="00B37DC1" w:rsidRDefault="00570DE1" w:rsidP="000B1D13">
      <w:pPr>
        <w:pStyle w:val="ListParagraph"/>
        <w:shd w:val="clear" w:color="auto" w:fill="BFBFBF" w:themeFill="background1" w:themeFillShade="BF"/>
        <w:ind w:left="0"/>
        <w:contextualSpacing w:val="0"/>
        <w:rPr>
          <w:b/>
          <w:color w:val="000000" w:themeColor="text1"/>
        </w:rPr>
      </w:pPr>
      <w:r w:rsidRPr="00B37DC1">
        <w:rPr>
          <w:b/>
          <w:color w:val="000000" w:themeColor="text1"/>
        </w:rPr>
        <w:t>E. Hours of Operation</w:t>
      </w:r>
    </w:p>
    <w:p w14:paraId="7F95021D" w14:textId="77777777" w:rsidR="00006C71" w:rsidRPr="00B37DC1" w:rsidRDefault="00006C71" w:rsidP="00D15890">
      <w:pPr>
        <w:pStyle w:val="ListParagraph"/>
        <w:ind w:left="0"/>
        <w:contextualSpacing w:val="0"/>
        <w:rPr>
          <w:color w:val="000000" w:themeColor="text1"/>
        </w:rPr>
      </w:pPr>
    </w:p>
    <w:p w14:paraId="0896DF5A" w14:textId="4C2FE003" w:rsidR="00570DE1" w:rsidRPr="00B37DC1" w:rsidRDefault="00570DE1" w:rsidP="00D15890">
      <w:pPr>
        <w:pStyle w:val="ListParagraph"/>
        <w:ind w:left="0"/>
        <w:contextualSpacing w:val="0"/>
        <w:rPr>
          <w:color w:val="000000" w:themeColor="text1"/>
        </w:rPr>
      </w:pPr>
      <w:r w:rsidRPr="00B37DC1">
        <w:rPr>
          <w:color w:val="000000" w:themeColor="text1"/>
        </w:rPr>
        <w:t>All lighting, other than for safety and building security</w:t>
      </w:r>
      <w:r w:rsidR="00006C71" w:rsidRPr="00B37DC1">
        <w:rPr>
          <w:color w:val="000000" w:themeColor="text1"/>
        </w:rPr>
        <w:t xml:space="preserve"> </w:t>
      </w:r>
      <w:r w:rsidRPr="00B37DC1">
        <w:rPr>
          <w:color w:val="000000" w:themeColor="text1"/>
        </w:rPr>
        <w:t>purposes, shall be reduced after the close of business.</w:t>
      </w:r>
    </w:p>
    <w:p w14:paraId="1F034814" w14:textId="77777777" w:rsidR="00570DE1" w:rsidRPr="00B37DC1" w:rsidRDefault="00570DE1" w:rsidP="00D15890">
      <w:pPr>
        <w:pStyle w:val="ListParagraph"/>
        <w:ind w:left="0"/>
        <w:contextualSpacing w:val="0"/>
        <w:rPr>
          <w:color w:val="000000" w:themeColor="text1"/>
        </w:rPr>
      </w:pPr>
    </w:p>
    <w:p w14:paraId="44B09DEA" w14:textId="078ED396" w:rsidR="00570DE1" w:rsidRPr="00B37DC1" w:rsidRDefault="00570DE1" w:rsidP="00D15890">
      <w:pPr>
        <w:pStyle w:val="ListParagraph"/>
        <w:ind w:left="0"/>
        <w:contextualSpacing w:val="0"/>
        <w:rPr>
          <w:color w:val="000000" w:themeColor="text1"/>
        </w:rPr>
      </w:pPr>
      <w:r w:rsidRPr="00B37DC1">
        <w:rPr>
          <w:color w:val="000000" w:themeColor="text1"/>
        </w:rPr>
        <w:t>The Applicant may be required to control the lighting</w:t>
      </w:r>
      <w:r w:rsidR="00006C71" w:rsidRPr="00B37DC1">
        <w:rPr>
          <w:color w:val="000000" w:themeColor="text1"/>
        </w:rPr>
        <w:t xml:space="preserve"> </w:t>
      </w:r>
      <w:r w:rsidRPr="00B37DC1">
        <w:rPr>
          <w:color w:val="000000" w:themeColor="text1"/>
        </w:rPr>
        <w:t>through timing devices and/or motion detectors.</w:t>
      </w:r>
    </w:p>
    <w:p w14:paraId="5213698F" w14:textId="77777777" w:rsidR="00570DE1" w:rsidRPr="00B37DC1" w:rsidRDefault="00570DE1" w:rsidP="00D15890">
      <w:pPr>
        <w:pStyle w:val="ListParagraph"/>
        <w:ind w:left="0"/>
        <w:contextualSpacing w:val="0"/>
        <w:rPr>
          <w:color w:val="000000" w:themeColor="text1"/>
        </w:rPr>
      </w:pPr>
    </w:p>
    <w:p w14:paraId="4DC584B1" w14:textId="77777777" w:rsidR="00570DE1" w:rsidRPr="00B37DC1" w:rsidRDefault="00570DE1" w:rsidP="000B1D13">
      <w:pPr>
        <w:pStyle w:val="ListParagraph"/>
        <w:shd w:val="clear" w:color="auto" w:fill="BFBFBF" w:themeFill="background1" w:themeFillShade="BF"/>
        <w:ind w:left="0"/>
        <w:contextualSpacing w:val="0"/>
        <w:rPr>
          <w:b/>
          <w:color w:val="000000" w:themeColor="text1"/>
        </w:rPr>
      </w:pPr>
      <w:r w:rsidRPr="00B37DC1">
        <w:rPr>
          <w:b/>
          <w:color w:val="000000" w:themeColor="text1"/>
        </w:rPr>
        <w:t>F. Foot-candle Standards for Exterior Lighting</w:t>
      </w:r>
    </w:p>
    <w:p w14:paraId="3253E72E" w14:textId="77777777" w:rsidR="00006C71" w:rsidRPr="00B37DC1" w:rsidRDefault="00006C71" w:rsidP="00D15890">
      <w:pPr>
        <w:pStyle w:val="ListParagraph"/>
        <w:ind w:left="0"/>
        <w:contextualSpacing w:val="0"/>
        <w:rPr>
          <w:color w:val="000000" w:themeColor="text1"/>
        </w:rPr>
      </w:pPr>
    </w:p>
    <w:p w14:paraId="3DF3C452" w14:textId="6BBEC006" w:rsidR="00570DE1" w:rsidRPr="00B37DC1" w:rsidRDefault="00570DE1" w:rsidP="00D15890">
      <w:pPr>
        <w:pStyle w:val="ListParagraph"/>
        <w:ind w:left="0"/>
        <w:contextualSpacing w:val="0"/>
        <w:rPr>
          <w:color w:val="000000" w:themeColor="text1"/>
        </w:rPr>
      </w:pPr>
      <w:r w:rsidRPr="00B37DC1">
        <w:rPr>
          <w:color w:val="000000" w:themeColor="text1"/>
        </w:rPr>
        <w:t>On-site lighting is limited to between 0.5 and 1.5</w:t>
      </w:r>
      <w:r w:rsidR="00006C71" w:rsidRPr="00B37DC1">
        <w:rPr>
          <w:color w:val="000000" w:themeColor="text1"/>
        </w:rPr>
        <w:t xml:space="preserve"> </w:t>
      </w:r>
      <w:proofErr w:type="gramStart"/>
      <w:r w:rsidRPr="00B37DC1">
        <w:rPr>
          <w:color w:val="000000" w:themeColor="text1"/>
        </w:rPr>
        <w:t>foot-candles</w:t>
      </w:r>
      <w:proofErr w:type="gramEnd"/>
      <w:r w:rsidRPr="00B37DC1">
        <w:rPr>
          <w:color w:val="000000" w:themeColor="text1"/>
        </w:rPr>
        <w:t>, unless specifically listed in Table 5.3</w:t>
      </w:r>
      <w:r w:rsidR="00006C71" w:rsidRPr="00B37DC1">
        <w:rPr>
          <w:color w:val="000000" w:themeColor="text1"/>
        </w:rPr>
        <w:t xml:space="preserve"> </w:t>
      </w:r>
      <w:r w:rsidRPr="00B37DC1">
        <w:rPr>
          <w:color w:val="000000" w:themeColor="text1"/>
        </w:rPr>
        <w:t>Foot-Candle Standards or otherwise approved by the</w:t>
      </w:r>
      <w:r w:rsidR="00006C71" w:rsidRPr="00B37DC1">
        <w:rPr>
          <w:color w:val="000000" w:themeColor="text1"/>
        </w:rPr>
        <w:t xml:space="preserve"> </w:t>
      </w:r>
      <w:r w:rsidRPr="00B37DC1">
        <w:rPr>
          <w:color w:val="000000" w:themeColor="text1"/>
        </w:rPr>
        <w:t>Commission.</w:t>
      </w:r>
    </w:p>
    <w:p w14:paraId="4BBF632B" w14:textId="548638CA" w:rsidR="00570DE1" w:rsidRPr="00B37DC1" w:rsidRDefault="00570DE1" w:rsidP="00D15890">
      <w:pPr>
        <w:pStyle w:val="ListParagraph"/>
        <w:ind w:left="0"/>
        <w:contextualSpacing w:val="0"/>
        <w:rPr>
          <w:color w:val="000000" w:themeColor="text1"/>
        </w:rPr>
      </w:pPr>
    </w:p>
    <w:p w14:paraId="3C3D860F" w14:textId="21523DAF" w:rsidR="00006C71" w:rsidRPr="00B37DC1" w:rsidRDefault="00006C71">
      <w:pPr>
        <w:spacing w:after="200" w:line="276" w:lineRule="auto"/>
        <w:rPr>
          <w:color w:val="000000" w:themeColor="text1"/>
        </w:rPr>
      </w:pPr>
      <w:r w:rsidRPr="00B37DC1">
        <w:rPr>
          <w:color w:val="000000" w:themeColor="text1"/>
        </w:rPr>
        <w:br w:type="page"/>
      </w:r>
    </w:p>
    <w:p w14:paraId="6B151F57" w14:textId="3F34EA93" w:rsidR="00006C71" w:rsidRPr="00B37DC1" w:rsidRDefault="00006C71" w:rsidP="00D15890">
      <w:pPr>
        <w:pStyle w:val="ListParagraph"/>
        <w:ind w:left="0"/>
        <w:contextualSpacing w:val="0"/>
        <w:rPr>
          <w:color w:val="000000" w:themeColor="text1"/>
        </w:rPr>
      </w:pPr>
    </w:p>
    <w:p w14:paraId="586D60B5" w14:textId="77777777" w:rsidR="00006C71" w:rsidRPr="00B37DC1" w:rsidRDefault="00006C71" w:rsidP="00006C71">
      <w:pPr>
        <w:pStyle w:val="ListParagraph"/>
        <w:ind w:left="0"/>
        <w:contextualSpacing w:val="0"/>
        <w:jc w:val="center"/>
        <w:rPr>
          <w:b/>
          <w:bCs/>
          <w:color w:val="000000" w:themeColor="text1"/>
          <w:sz w:val="18"/>
          <w:szCs w:val="18"/>
        </w:rPr>
      </w:pPr>
      <w:r w:rsidRPr="00B37DC1">
        <w:rPr>
          <w:b/>
          <w:bCs/>
          <w:color w:val="000000" w:themeColor="text1"/>
          <w:sz w:val="18"/>
          <w:szCs w:val="18"/>
        </w:rPr>
        <w:t>Table 5.3 Foot-Candle Standards</w:t>
      </w:r>
    </w:p>
    <w:p w14:paraId="6C17EA6F" w14:textId="6B8C40BB" w:rsidR="00006C71" w:rsidRPr="00B37DC1" w:rsidRDefault="00006C71" w:rsidP="00D15890">
      <w:pPr>
        <w:pStyle w:val="ListParagraph"/>
        <w:ind w:left="0"/>
        <w:contextualSpacing w:val="0"/>
        <w:rPr>
          <w:color w:val="000000" w:themeColor="text1"/>
        </w:rPr>
      </w:pPr>
    </w:p>
    <w:tbl>
      <w:tblPr>
        <w:tblStyle w:val="TableGrid"/>
        <w:tblW w:w="7200" w:type="dxa"/>
        <w:tblLayout w:type="fixed"/>
        <w:tblCellMar>
          <w:top w:w="29" w:type="dxa"/>
          <w:left w:w="58" w:type="dxa"/>
          <w:bottom w:w="29" w:type="dxa"/>
          <w:right w:w="58" w:type="dxa"/>
        </w:tblCellMar>
        <w:tblLook w:val="04A0" w:firstRow="1" w:lastRow="0" w:firstColumn="1" w:lastColumn="0" w:noHBand="0" w:noVBand="1"/>
      </w:tblPr>
      <w:tblGrid>
        <w:gridCol w:w="2448"/>
        <w:gridCol w:w="1008"/>
        <w:gridCol w:w="288"/>
        <w:gridCol w:w="2448"/>
        <w:gridCol w:w="1008"/>
      </w:tblGrid>
      <w:tr w:rsidR="00683628" w:rsidRPr="00B37DC1" w14:paraId="58971CBA" w14:textId="77777777" w:rsidTr="00DB0413">
        <w:tc>
          <w:tcPr>
            <w:tcW w:w="2448" w:type="dxa"/>
            <w:shd w:val="clear" w:color="auto" w:fill="B8CCE4" w:themeFill="accent1" w:themeFillTint="66"/>
          </w:tcPr>
          <w:p w14:paraId="764543C3" w14:textId="77777777" w:rsidR="00006C71" w:rsidRPr="00B37DC1" w:rsidRDefault="00006C71" w:rsidP="00972924">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 xml:space="preserve">USE </w:t>
            </w:r>
          </w:p>
        </w:tc>
        <w:tc>
          <w:tcPr>
            <w:tcW w:w="1008" w:type="dxa"/>
            <w:shd w:val="clear" w:color="auto" w:fill="B8CCE4" w:themeFill="accent1" w:themeFillTint="66"/>
          </w:tcPr>
          <w:p w14:paraId="5A457D16" w14:textId="77777777" w:rsidR="00006C71" w:rsidRPr="00B37DC1" w:rsidRDefault="00006C71" w:rsidP="00AC4F27">
            <w:pPr>
              <w:pStyle w:val="ListParagraph"/>
              <w:ind w:left="0"/>
              <w:contextualSpacing w:val="0"/>
              <w:jc w:val="center"/>
              <w:rPr>
                <w:rFonts w:cstheme="minorHAnsi"/>
                <w:b/>
                <w:bCs/>
                <w:color w:val="000000" w:themeColor="text1"/>
                <w:sz w:val="18"/>
                <w:szCs w:val="18"/>
              </w:rPr>
            </w:pPr>
            <w:r w:rsidRPr="00B37DC1">
              <w:rPr>
                <w:rFonts w:cstheme="minorHAnsi"/>
                <w:b/>
                <w:bCs/>
                <w:color w:val="000000" w:themeColor="text1"/>
                <w:sz w:val="18"/>
                <w:szCs w:val="18"/>
              </w:rPr>
              <w:t>Max. Exterior fc</w:t>
            </w:r>
          </w:p>
        </w:tc>
        <w:tc>
          <w:tcPr>
            <w:tcW w:w="288" w:type="dxa"/>
            <w:tcBorders>
              <w:top w:val="nil"/>
              <w:bottom w:val="nil"/>
            </w:tcBorders>
          </w:tcPr>
          <w:p w14:paraId="36DC888A" w14:textId="77777777" w:rsidR="00006C71" w:rsidRPr="00B37DC1" w:rsidRDefault="00006C71" w:rsidP="00972924">
            <w:pPr>
              <w:pStyle w:val="ListParagraph"/>
              <w:ind w:left="0"/>
              <w:contextualSpacing w:val="0"/>
              <w:rPr>
                <w:rFonts w:cstheme="minorHAnsi"/>
                <w:b/>
                <w:bCs/>
                <w:color w:val="000000" w:themeColor="text1"/>
                <w:sz w:val="18"/>
                <w:szCs w:val="18"/>
              </w:rPr>
            </w:pPr>
          </w:p>
        </w:tc>
        <w:tc>
          <w:tcPr>
            <w:tcW w:w="2448" w:type="dxa"/>
            <w:shd w:val="clear" w:color="auto" w:fill="B8CCE4" w:themeFill="accent1" w:themeFillTint="66"/>
          </w:tcPr>
          <w:p w14:paraId="456EDDEA" w14:textId="77777777" w:rsidR="00006C71" w:rsidRPr="00B37DC1" w:rsidRDefault="00006C71" w:rsidP="00972924">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USE</w:t>
            </w:r>
          </w:p>
        </w:tc>
        <w:tc>
          <w:tcPr>
            <w:tcW w:w="1008" w:type="dxa"/>
            <w:shd w:val="clear" w:color="auto" w:fill="B8CCE4" w:themeFill="accent1" w:themeFillTint="66"/>
          </w:tcPr>
          <w:p w14:paraId="4944344C" w14:textId="77777777" w:rsidR="00006C71" w:rsidRPr="00B37DC1" w:rsidRDefault="00006C71" w:rsidP="00AC4F27">
            <w:pPr>
              <w:pStyle w:val="ListParagraph"/>
              <w:ind w:left="0"/>
              <w:contextualSpacing w:val="0"/>
              <w:jc w:val="center"/>
              <w:rPr>
                <w:rFonts w:cstheme="minorHAnsi"/>
                <w:b/>
                <w:bCs/>
                <w:color w:val="000000" w:themeColor="text1"/>
                <w:sz w:val="18"/>
                <w:szCs w:val="18"/>
              </w:rPr>
            </w:pPr>
            <w:r w:rsidRPr="00B37DC1">
              <w:rPr>
                <w:rFonts w:cstheme="minorHAnsi"/>
                <w:b/>
                <w:bCs/>
                <w:color w:val="000000" w:themeColor="text1"/>
                <w:sz w:val="18"/>
                <w:szCs w:val="18"/>
              </w:rPr>
              <w:t>Max Exterior fc</w:t>
            </w:r>
          </w:p>
        </w:tc>
      </w:tr>
      <w:tr w:rsidR="00683628" w:rsidRPr="00B37DC1" w14:paraId="586672BE" w14:textId="77777777" w:rsidTr="00DB0413">
        <w:tc>
          <w:tcPr>
            <w:tcW w:w="2448" w:type="dxa"/>
          </w:tcPr>
          <w:p w14:paraId="3835F299" w14:textId="77777777" w:rsidR="00006C71" w:rsidRPr="00B37DC1" w:rsidRDefault="00006C71" w:rsidP="00972924">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Accessory Building &amp; Use</w:t>
            </w:r>
          </w:p>
        </w:tc>
        <w:tc>
          <w:tcPr>
            <w:tcW w:w="1008" w:type="dxa"/>
          </w:tcPr>
          <w:p w14:paraId="08A8A80F" w14:textId="77777777" w:rsidR="00006C71" w:rsidRPr="00B37DC1" w:rsidRDefault="00006C71" w:rsidP="00AC4F27">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c>
          <w:tcPr>
            <w:tcW w:w="288" w:type="dxa"/>
            <w:tcBorders>
              <w:top w:val="nil"/>
              <w:bottom w:val="nil"/>
            </w:tcBorders>
          </w:tcPr>
          <w:p w14:paraId="4943FE12" w14:textId="77777777" w:rsidR="00006C71" w:rsidRPr="00B37DC1" w:rsidRDefault="00006C71" w:rsidP="00972924">
            <w:pPr>
              <w:pStyle w:val="ListParagraph"/>
              <w:ind w:left="0"/>
              <w:contextualSpacing w:val="0"/>
              <w:rPr>
                <w:rFonts w:cstheme="minorHAnsi"/>
                <w:color w:val="000000" w:themeColor="text1"/>
                <w:sz w:val="18"/>
                <w:szCs w:val="18"/>
              </w:rPr>
            </w:pPr>
          </w:p>
        </w:tc>
        <w:tc>
          <w:tcPr>
            <w:tcW w:w="2448" w:type="dxa"/>
            <w:shd w:val="clear" w:color="auto" w:fill="B8CCE4" w:themeFill="accent1" w:themeFillTint="66"/>
          </w:tcPr>
          <w:p w14:paraId="5076E256" w14:textId="77777777" w:rsidR="00006C71" w:rsidRPr="00B37DC1" w:rsidRDefault="00006C71" w:rsidP="00972924">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Lodging</w:t>
            </w:r>
          </w:p>
        </w:tc>
        <w:tc>
          <w:tcPr>
            <w:tcW w:w="1008" w:type="dxa"/>
          </w:tcPr>
          <w:p w14:paraId="7BD5E95C" w14:textId="77777777" w:rsidR="00006C71" w:rsidRPr="00B37DC1" w:rsidRDefault="00006C71" w:rsidP="00AC4F27">
            <w:pPr>
              <w:pStyle w:val="ListParagraph"/>
              <w:ind w:left="0"/>
              <w:contextualSpacing w:val="0"/>
              <w:jc w:val="center"/>
              <w:rPr>
                <w:rFonts w:cstheme="minorHAnsi"/>
                <w:color w:val="000000" w:themeColor="text1"/>
                <w:sz w:val="18"/>
                <w:szCs w:val="18"/>
              </w:rPr>
            </w:pPr>
          </w:p>
        </w:tc>
      </w:tr>
      <w:tr w:rsidR="00683628" w:rsidRPr="00B37DC1" w14:paraId="735D5E26" w14:textId="77777777" w:rsidTr="00DB0413">
        <w:tc>
          <w:tcPr>
            <w:tcW w:w="2448" w:type="dxa"/>
          </w:tcPr>
          <w:p w14:paraId="4A43F659" w14:textId="33E14D5C" w:rsidR="00AC4F27" w:rsidRPr="00B37DC1" w:rsidRDefault="00AC4F27" w:rsidP="00AC4F27">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Adult-Oriented Establishment</w:t>
            </w:r>
          </w:p>
        </w:tc>
        <w:tc>
          <w:tcPr>
            <w:tcW w:w="1008" w:type="dxa"/>
          </w:tcPr>
          <w:p w14:paraId="2C4E9597" w14:textId="77777777" w:rsidR="00AC4F27" w:rsidRPr="00B37DC1" w:rsidRDefault="00AC4F27" w:rsidP="00AC4F27">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c>
          <w:tcPr>
            <w:tcW w:w="288" w:type="dxa"/>
            <w:tcBorders>
              <w:top w:val="nil"/>
              <w:bottom w:val="nil"/>
            </w:tcBorders>
          </w:tcPr>
          <w:p w14:paraId="5DCD92DA" w14:textId="77777777" w:rsidR="00AC4F27" w:rsidRPr="00B37DC1" w:rsidRDefault="00AC4F27" w:rsidP="00AC4F27">
            <w:pPr>
              <w:pStyle w:val="ListParagraph"/>
              <w:ind w:left="0"/>
              <w:contextualSpacing w:val="0"/>
              <w:rPr>
                <w:rFonts w:cstheme="minorHAnsi"/>
                <w:color w:val="000000" w:themeColor="text1"/>
                <w:sz w:val="18"/>
                <w:szCs w:val="18"/>
              </w:rPr>
            </w:pPr>
          </w:p>
        </w:tc>
        <w:tc>
          <w:tcPr>
            <w:tcW w:w="2448" w:type="dxa"/>
          </w:tcPr>
          <w:p w14:paraId="32879C99" w14:textId="77777777" w:rsidR="00AC4F27" w:rsidRPr="00B37DC1" w:rsidRDefault="00AC4F27"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Bed + Breakfast</w:t>
            </w:r>
          </w:p>
        </w:tc>
        <w:tc>
          <w:tcPr>
            <w:tcW w:w="1008" w:type="dxa"/>
          </w:tcPr>
          <w:p w14:paraId="178F6689" w14:textId="77777777" w:rsidR="00AC4F27" w:rsidRPr="00B37DC1" w:rsidRDefault="00AC4F27" w:rsidP="00AC4F27">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r>
      <w:tr w:rsidR="00683628" w:rsidRPr="00B37DC1" w14:paraId="276BA1DD" w14:textId="77777777" w:rsidTr="00DB0413">
        <w:tc>
          <w:tcPr>
            <w:tcW w:w="2448" w:type="dxa"/>
            <w:shd w:val="clear" w:color="auto" w:fill="B8CCE4" w:themeFill="accent1" w:themeFillTint="66"/>
          </w:tcPr>
          <w:p w14:paraId="5FF1C37A" w14:textId="43DF3617" w:rsidR="00AC4F27" w:rsidRPr="00B37DC1" w:rsidRDefault="00AC4F27" w:rsidP="00AC4F27">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Agriculture</w:t>
            </w:r>
          </w:p>
        </w:tc>
        <w:tc>
          <w:tcPr>
            <w:tcW w:w="1008" w:type="dxa"/>
          </w:tcPr>
          <w:p w14:paraId="58E4F9E8" w14:textId="77777777" w:rsidR="00AC4F27" w:rsidRPr="00B37DC1" w:rsidRDefault="00AC4F27" w:rsidP="00AC4F27">
            <w:pPr>
              <w:pStyle w:val="ListParagraph"/>
              <w:ind w:left="0"/>
              <w:contextualSpacing w:val="0"/>
              <w:jc w:val="center"/>
              <w:rPr>
                <w:rFonts w:cstheme="minorHAnsi"/>
                <w:color w:val="000000" w:themeColor="text1"/>
                <w:sz w:val="18"/>
                <w:szCs w:val="18"/>
              </w:rPr>
            </w:pPr>
          </w:p>
        </w:tc>
        <w:tc>
          <w:tcPr>
            <w:tcW w:w="288" w:type="dxa"/>
            <w:tcBorders>
              <w:top w:val="nil"/>
              <w:bottom w:val="nil"/>
            </w:tcBorders>
          </w:tcPr>
          <w:p w14:paraId="63542A45" w14:textId="77C0AA82" w:rsidR="00AC4F27" w:rsidRPr="00B37DC1" w:rsidRDefault="00AC4F27" w:rsidP="00AC4F27">
            <w:pPr>
              <w:pStyle w:val="ListParagraph"/>
              <w:ind w:left="0"/>
              <w:contextualSpacing w:val="0"/>
              <w:rPr>
                <w:rFonts w:cstheme="minorHAnsi"/>
                <w:color w:val="000000" w:themeColor="text1"/>
                <w:sz w:val="18"/>
                <w:szCs w:val="18"/>
              </w:rPr>
            </w:pPr>
          </w:p>
        </w:tc>
        <w:tc>
          <w:tcPr>
            <w:tcW w:w="2448" w:type="dxa"/>
          </w:tcPr>
          <w:p w14:paraId="2EE695F9" w14:textId="5A45DADC" w:rsidR="00AC4F27" w:rsidRPr="00B37DC1" w:rsidRDefault="00AC4F27"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Motel/Inn</w:t>
            </w:r>
          </w:p>
        </w:tc>
        <w:tc>
          <w:tcPr>
            <w:tcW w:w="1008" w:type="dxa"/>
          </w:tcPr>
          <w:p w14:paraId="5F14436D" w14:textId="44EA070F" w:rsidR="00AC4F27" w:rsidRPr="00B37DC1" w:rsidRDefault="00AC4F27" w:rsidP="00AC4F27">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r>
      <w:tr w:rsidR="00683628" w:rsidRPr="00B37DC1" w14:paraId="7268E1B6" w14:textId="77777777" w:rsidTr="00DB0413">
        <w:tc>
          <w:tcPr>
            <w:tcW w:w="2448" w:type="dxa"/>
          </w:tcPr>
          <w:p w14:paraId="672D5906" w14:textId="77777777" w:rsidR="00AC4F27" w:rsidRPr="00B37DC1" w:rsidRDefault="00AC4F27"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Commercial Farm</w:t>
            </w:r>
          </w:p>
        </w:tc>
        <w:tc>
          <w:tcPr>
            <w:tcW w:w="1008" w:type="dxa"/>
          </w:tcPr>
          <w:p w14:paraId="51BD2ECB" w14:textId="77777777" w:rsidR="00AC4F27" w:rsidRPr="00B37DC1" w:rsidRDefault="00AC4F27" w:rsidP="00AC4F27">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c>
          <w:tcPr>
            <w:tcW w:w="288" w:type="dxa"/>
            <w:tcBorders>
              <w:top w:val="nil"/>
              <w:bottom w:val="nil"/>
            </w:tcBorders>
          </w:tcPr>
          <w:p w14:paraId="61B90600" w14:textId="77777777" w:rsidR="00AC4F27" w:rsidRPr="00B37DC1" w:rsidRDefault="00AC4F27" w:rsidP="00AC4F27">
            <w:pPr>
              <w:pStyle w:val="ListParagraph"/>
              <w:ind w:left="0"/>
              <w:contextualSpacing w:val="0"/>
              <w:rPr>
                <w:rFonts w:cstheme="minorHAnsi"/>
                <w:color w:val="000000" w:themeColor="text1"/>
                <w:sz w:val="18"/>
                <w:szCs w:val="18"/>
              </w:rPr>
            </w:pPr>
          </w:p>
        </w:tc>
        <w:tc>
          <w:tcPr>
            <w:tcW w:w="2448" w:type="dxa"/>
          </w:tcPr>
          <w:p w14:paraId="12280931" w14:textId="77777777" w:rsidR="00AC4F27" w:rsidRPr="00B37DC1" w:rsidRDefault="00AC4F27"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Rooming Boarding House</w:t>
            </w:r>
          </w:p>
        </w:tc>
        <w:tc>
          <w:tcPr>
            <w:tcW w:w="1008" w:type="dxa"/>
          </w:tcPr>
          <w:p w14:paraId="24F55274" w14:textId="77777777" w:rsidR="00AC4F27" w:rsidRPr="00B37DC1" w:rsidRDefault="00AC4F27" w:rsidP="00AC4F27">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r>
      <w:tr w:rsidR="00683628" w:rsidRPr="00B37DC1" w14:paraId="265DF1BD" w14:textId="77777777" w:rsidTr="00DB0413">
        <w:tc>
          <w:tcPr>
            <w:tcW w:w="2448" w:type="dxa"/>
          </w:tcPr>
          <w:p w14:paraId="3CA7FE73" w14:textId="77777777" w:rsidR="00AC4F27" w:rsidRPr="00B37DC1" w:rsidRDefault="00AC4F27"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Community Garden</w:t>
            </w:r>
          </w:p>
        </w:tc>
        <w:tc>
          <w:tcPr>
            <w:tcW w:w="1008" w:type="dxa"/>
          </w:tcPr>
          <w:p w14:paraId="13D95B05" w14:textId="77777777" w:rsidR="00AC4F27" w:rsidRPr="00B37DC1" w:rsidRDefault="00AC4F27" w:rsidP="00AC4F27">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0.1</w:t>
            </w:r>
          </w:p>
        </w:tc>
        <w:tc>
          <w:tcPr>
            <w:tcW w:w="288" w:type="dxa"/>
            <w:tcBorders>
              <w:top w:val="nil"/>
              <w:bottom w:val="nil"/>
            </w:tcBorders>
          </w:tcPr>
          <w:p w14:paraId="14858F1C" w14:textId="77777777" w:rsidR="00AC4F27" w:rsidRPr="00B37DC1" w:rsidRDefault="00AC4F27" w:rsidP="00AC4F27">
            <w:pPr>
              <w:pStyle w:val="ListParagraph"/>
              <w:ind w:left="0"/>
              <w:contextualSpacing w:val="0"/>
              <w:rPr>
                <w:rFonts w:cstheme="minorHAnsi"/>
                <w:color w:val="000000" w:themeColor="text1"/>
                <w:sz w:val="18"/>
                <w:szCs w:val="18"/>
              </w:rPr>
            </w:pPr>
          </w:p>
        </w:tc>
        <w:tc>
          <w:tcPr>
            <w:tcW w:w="2448" w:type="dxa"/>
          </w:tcPr>
          <w:p w14:paraId="62CFD2CD" w14:textId="77777777" w:rsidR="00AC4F27" w:rsidRPr="00B37DC1" w:rsidRDefault="00AC4F27" w:rsidP="00AC4F27">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Manufacturing</w:t>
            </w:r>
          </w:p>
        </w:tc>
        <w:tc>
          <w:tcPr>
            <w:tcW w:w="1008" w:type="dxa"/>
          </w:tcPr>
          <w:p w14:paraId="59D6F410" w14:textId="77777777" w:rsidR="00AC4F27" w:rsidRPr="00B37DC1" w:rsidRDefault="00AC4F27" w:rsidP="00AC4F27">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0.8-0.2</w:t>
            </w:r>
          </w:p>
        </w:tc>
      </w:tr>
      <w:tr w:rsidR="00683628" w:rsidRPr="00B37DC1" w14:paraId="744260CB" w14:textId="77777777" w:rsidTr="00DB0413">
        <w:tc>
          <w:tcPr>
            <w:tcW w:w="2448" w:type="dxa"/>
          </w:tcPr>
          <w:p w14:paraId="7D0FB706" w14:textId="77777777" w:rsidR="00AC4F27" w:rsidRPr="00B37DC1" w:rsidRDefault="00AC4F27"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Truck Garden/Farm Stand</w:t>
            </w:r>
          </w:p>
        </w:tc>
        <w:tc>
          <w:tcPr>
            <w:tcW w:w="1008" w:type="dxa"/>
          </w:tcPr>
          <w:p w14:paraId="5EED5970" w14:textId="77777777" w:rsidR="00AC4F27" w:rsidRPr="00B37DC1" w:rsidRDefault="00AC4F27" w:rsidP="00AC4F27">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w:t>
            </w:r>
          </w:p>
        </w:tc>
        <w:tc>
          <w:tcPr>
            <w:tcW w:w="288" w:type="dxa"/>
            <w:tcBorders>
              <w:top w:val="nil"/>
              <w:bottom w:val="nil"/>
            </w:tcBorders>
          </w:tcPr>
          <w:p w14:paraId="528D0C0E" w14:textId="77777777" w:rsidR="00AC4F27" w:rsidRPr="00B37DC1" w:rsidRDefault="00AC4F27" w:rsidP="00AC4F27">
            <w:pPr>
              <w:pStyle w:val="ListParagraph"/>
              <w:ind w:left="0"/>
              <w:contextualSpacing w:val="0"/>
              <w:rPr>
                <w:rFonts w:cstheme="minorHAnsi"/>
                <w:color w:val="000000" w:themeColor="text1"/>
                <w:sz w:val="18"/>
                <w:szCs w:val="18"/>
              </w:rPr>
            </w:pPr>
          </w:p>
        </w:tc>
        <w:tc>
          <w:tcPr>
            <w:tcW w:w="2448" w:type="dxa"/>
            <w:shd w:val="clear" w:color="auto" w:fill="B8CCE4" w:themeFill="accent1" w:themeFillTint="66"/>
          </w:tcPr>
          <w:p w14:paraId="08146449" w14:textId="77777777" w:rsidR="00AC4F27" w:rsidRPr="00B37DC1" w:rsidRDefault="00AC4F27" w:rsidP="00AC4F27">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Motor Vehicle Use</w:t>
            </w:r>
          </w:p>
        </w:tc>
        <w:tc>
          <w:tcPr>
            <w:tcW w:w="1008" w:type="dxa"/>
          </w:tcPr>
          <w:p w14:paraId="1157E6EA" w14:textId="77777777" w:rsidR="00AC4F27" w:rsidRPr="00B37DC1" w:rsidRDefault="00AC4F27" w:rsidP="00AC4F27">
            <w:pPr>
              <w:pStyle w:val="ListParagraph"/>
              <w:ind w:left="0"/>
              <w:contextualSpacing w:val="0"/>
              <w:jc w:val="center"/>
              <w:rPr>
                <w:rFonts w:cstheme="minorHAnsi"/>
                <w:color w:val="000000" w:themeColor="text1"/>
                <w:sz w:val="18"/>
                <w:szCs w:val="18"/>
              </w:rPr>
            </w:pPr>
          </w:p>
        </w:tc>
      </w:tr>
      <w:tr w:rsidR="00683628" w:rsidRPr="00B37DC1" w14:paraId="6EDA0B39" w14:textId="77777777" w:rsidTr="00DB0413">
        <w:tc>
          <w:tcPr>
            <w:tcW w:w="2448" w:type="dxa"/>
            <w:shd w:val="clear" w:color="auto" w:fill="B8CCE4" w:themeFill="accent1" w:themeFillTint="66"/>
          </w:tcPr>
          <w:p w14:paraId="31883805" w14:textId="6F1BDAA6" w:rsidR="00AC4F27" w:rsidRPr="00B37DC1" w:rsidRDefault="00AC4F27" w:rsidP="00AC4F27">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Animals</w:t>
            </w:r>
          </w:p>
        </w:tc>
        <w:tc>
          <w:tcPr>
            <w:tcW w:w="1008" w:type="dxa"/>
          </w:tcPr>
          <w:p w14:paraId="51D9DD6D" w14:textId="77777777" w:rsidR="00AC4F27" w:rsidRPr="00B37DC1" w:rsidRDefault="00AC4F27" w:rsidP="00AC4F27">
            <w:pPr>
              <w:pStyle w:val="ListParagraph"/>
              <w:ind w:left="0"/>
              <w:contextualSpacing w:val="0"/>
              <w:jc w:val="center"/>
              <w:rPr>
                <w:rFonts w:cstheme="minorHAnsi"/>
                <w:color w:val="000000" w:themeColor="text1"/>
                <w:sz w:val="18"/>
                <w:szCs w:val="18"/>
              </w:rPr>
            </w:pPr>
          </w:p>
        </w:tc>
        <w:tc>
          <w:tcPr>
            <w:tcW w:w="288" w:type="dxa"/>
            <w:tcBorders>
              <w:top w:val="nil"/>
              <w:bottom w:val="nil"/>
            </w:tcBorders>
          </w:tcPr>
          <w:p w14:paraId="2E106E9F" w14:textId="460CC20C" w:rsidR="00AC4F27" w:rsidRPr="00B37DC1" w:rsidRDefault="00AC4F27" w:rsidP="00AC4F27">
            <w:pPr>
              <w:pStyle w:val="ListParagraph"/>
              <w:ind w:left="0"/>
              <w:contextualSpacing w:val="0"/>
              <w:rPr>
                <w:rFonts w:cstheme="minorHAnsi"/>
                <w:color w:val="000000" w:themeColor="text1"/>
                <w:sz w:val="18"/>
                <w:szCs w:val="18"/>
              </w:rPr>
            </w:pPr>
          </w:p>
        </w:tc>
        <w:tc>
          <w:tcPr>
            <w:tcW w:w="2448" w:type="dxa"/>
          </w:tcPr>
          <w:p w14:paraId="4770A34D" w14:textId="6B88754A" w:rsidR="00AC4F27" w:rsidRPr="00B37DC1" w:rsidRDefault="00AC4F27"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 xml:space="preserve">Gas Station, </w:t>
            </w:r>
          </w:p>
        </w:tc>
        <w:tc>
          <w:tcPr>
            <w:tcW w:w="1008" w:type="dxa"/>
          </w:tcPr>
          <w:p w14:paraId="47359D22" w14:textId="34F69E40" w:rsidR="00AC4F27" w:rsidRPr="00B37DC1" w:rsidRDefault="00AC4F27" w:rsidP="00AC4F27">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r>
      <w:tr w:rsidR="00DB0413" w:rsidRPr="00B37DC1" w14:paraId="79F92680" w14:textId="77777777" w:rsidTr="00DB0413">
        <w:tc>
          <w:tcPr>
            <w:tcW w:w="2448" w:type="dxa"/>
          </w:tcPr>
          <w:p w14:paraId="66F074F8" w14:textId="77777777"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Animal Day Care</w:t>
            </w:r>
          </w:p>
        </w:tc>
        <w:tc>
          <w:tcPr>
            <w:tcW w:w="1008" w:type="dxa"/>
          </w:tcPr>
          <w:p w14:paraId="31C42EFA"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c>
          <w:tcPr>
            <w:tcW w:w="288" w:type="dxa"/>
            <w:tcBorders>
              <w:top w:val="nil"/>
              <w:bottom w:val="nil"/>
            </w:tcBorders>
          </w:tcPr>
          <w:p w14:paraId="4E4B0157"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2E7F3C40" w14:textId="6D088427"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Service + Repair, Rental</w:t>
            </w:r>
          </w:p>
        </w:tc>
        <w:tc>
          <w:tcPr>
            <w:tcW w:w="1008" w:type="dxa"/>
          </w:tcPr>
          <w:p w14:paraId="62372E54" w14:textId="0048E77A"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r>
      <w:tr w:rsidR="00DB0413" w:rsidRPr="00B37DC1" w14:paraId="6BC23771" w14:textId="77777777" w:rsidTr="006F4374">
        <w:tc>
          <w:tcPr>
            <w:tcW w:w="2448" w:type="dxa"/>
          </w:tcPr>
          <w:p w14:paraId="66470278" w14:textId="77777777"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Animal Training Facility</w:t>
            </w:r>
          </w:p>
        </w:tc>
        <w:tc>
          <w:tcPr>
            <w:tcW w:w="1008" w:type="dxa"/>
          </w:tcPr>
          <w:p w14:paraId="4D36AD1B"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c>
          <w:tcPr>
            <w:tcW w:w="288" w:type="dxa"/>
            <w:tcBorders>
              <w:top w:val="nil"/>
              <w:bottom w:val="nil"/>
            </w:tcBorders>
          </w:tcPr>
          <w:p w14:paraId="459BB3C8"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014CEABC" w14:textId="2AEDBADD"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Car Sales</w:t>
            </w:r>
          </w:p>
        </w:tc>
        <w:tc>
          <w:tcPr>
            <w:tcW w:w="1008" w:type="dxa"/>
          </w:tcPr>
          <w:p w14:paraId="7ED5D10F" w14:textId="689E83AD"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w:t>
            </w:r>
            <w:r w:rsidR="005B5C66">
              <w:rPr>
                <w:rFonts w:cstheme="minorHAnsi"/>
                <w:color w:val="000000" w:themeColor="text1"/>
                <w:sz w:val="18"/>
                <w:szCs w:val="18"/>
              </w:rPr>
              <w:t>.</w:t>
            </w:r>
            <w:r w:rsidRPr="00B37DC1">
              <w:rPr>
                <w:rFonts w:cstheme="minorHAnsi"/>
                <w:color w:val="000000" w:themeColor="text1"/>
                <w:sz w:val="18"/>
                <w:szCs w:val="18"/>
              </w:rPr>
              <w:t>0</w:t>
            </w:r>
          </w:p>
        </w:tc>
      </w:tr>
      <w:tr w:rsidR="00DB0413" w:rsidRPr="00B37DC1" w14:paraId="550B84D0" w14:textId="77777777" w:rsidTr="00DB0413">
        <w:tc>
          <w:tcPr>
            <w:tcW w:w="2448" w:type="dxa"/>
          </w:tcPr>
          <w:p w14:paraId="14D5CD55" w14:textId="77777777"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Grooming</w:t>
            </w:r>
          </w:p>
        </w:tc>
        <w:tc>
          <w:tcPr>
            <w:tcW w:w="1008" w:type="dxa"/>
          </w:tcPr>
          <w:p w14:paraId="69330347"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c>
          <w:tcPr>
            <w:tcW w:w="288" w:type="dxa"/>
            <w:tcBorders>
              <w:top w:val="nil"/>
              <w:bottom w:val="nil"/>
            </w:tcBorders>
          </w:tcPr>
          <w:p w14:paraId="6511ACFB"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7226127D"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Home Occupation</w:t>
            </w:r>
          </w:p>
        </w:tc>
        <w:tc>
          <w:tcPr>
            <w:tcW w:w="1008" w:type="dxa"/>
          </w:tcPr>
          <w:p w14:paraId="39A04889"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r>
      <w:tr w:rsidR="00DB0413" w:rsidRPr="00B37DC1" w14:paraId="62A10E77" w14:textId="77777777" w:rsidTr="00DB0413">
        <w:tc>
          <w:tcPr>
            <w:tcW w:w="2448" w:type="dxa"/>
          </w:tcPr>
          <w:p w14:paraId="35F2FF9F" w14:textId="77777777"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Keeping of Animals</w:t>
            </w:r>
          </w:p>
        </w:tc>
        <w:tc>
          <w:tcPr>
            <w:tcW w:w="1008" w:type="dxa"/>
          </w:tcPr>
          <w:p w14:paraId="46454B5B"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0.1</w:t>
            </w:r>
          </w:p>
        </w:tc>
        <w:tc>
          <w:tcPr>
            <w:tcW w:w="288" w:type="dxa"/>
            <w:tcBorders>
              <w:top w:val="nil"/>
              <w:bottom w:val="nil"/>
            </w:tcBorders>
          </w:tcPr>
          <w:p w14:paraId="6B68BEAB"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2C679371"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Library + Museum</w:t>
            </w:r>
          </w:p>
        </w:tc>
        <w:tc>
          <w:tcPr>
            <w:tcW w:w="1008" w:type="dxa"/>
          </w:tcPr>
          <w:p w14:paraId="1C90307E"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0.8-0.2</w:t>
            </w:r>
          </w:p>
        </w:tc>
      </w:tr>
      <w:tr w:rsidR="00DB0413" w:rsidRPr="00B37DC1" w14:paraId="7F0E9E3B" w14:textId="77777777" w:rsidTr="00DB0413">
        <w:tc>
          <w:tcPr>
            <w:tcW w:w="2448" w:type="dxa"/>
          </w:tcPr>
          <w:p w14:paraId="57B4CA03" w14:textId="77777777"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Kennel</w:t>
            </w:r>
          </w:p>
        </w:tc>
        <w:tc>
          <w:tcPr>
            <w:tcW w:w="1008" w:type="dxa"/>
          </w:tcPr>
          <w:p w14:paraId="4DB6CCAD"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c>
          <w:tcPr>
            <w:tcW w:w="288" w:type="dxa"/>
            <w:tcBorders>
              <w:top w:val="nil"/>
              <w:bottom w:val="nil"/>
            </w:tcBorders>
          </w:tcPr>
          <w:p w14:paraId="78D6DECA"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662DD255"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Natural Resource Removal</w:t>
            </w:r>
          </w:p>
        </w:tc>
        <w:tc>
          <w:tcPr>
            <w:tcW w:w="1008" w:type="dxa"/>
          </w:tcPr>
          <w:p w14:paraId="06EAF6E7"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r>
      <w:tr w:rsidR="00DB0413" w:rsidRPr="00B37DC1" w14:paraId="0E9A7D50" w14:textId="77777777" w:rsidTr="00DB0413">
        <w:tc>
          <w:tcPr>
            <w:tcW w:w="2448" w:type="dxa"/>
          </w:tcPr>
          <w:p w14:paraId="6ED944FA" w14:textId="77777777"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Stable</w:t>
            </w:r>
          </w:p>
        </w:tc>
        <w:tc>
          <w:tcPr>
            <w:tcW w:w="1008" w:type="dxa"/>
          </w:tcPr>
          <w:p w14:paraId="20381B4A"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c>
          <w:tcPr>
            <w:tcW w:w="288" w:type="dxa"/>
            <w:tcBorders>
              <w:top w:val="nil"/>
              <w:bottom w:val="nil"/>
            </w:tcBorders>
          </w:tcPr>
          <w:p w14:paraId="237BB216"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5B6BC56A"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Office Building</w:t>
            </w:r>
          </w:p>
        </w:tc>
        <w:tc>
          <w:tcPr>
            <w:tcW w:w="1008" w:type="dxa"/>
          </w:tcPr>
          <w:p w14:paraId="50816207"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r>
      <w:tr w:rsidR="00DB0413" w:rsidRPr="00B37DC1" w14:paraId="35D06B7C" w14:textId="77777777" w:rsidTr="00DB0413">
        <w:tc>
          <w:tcPr>
            <w:tcW w:w="2448" w:type="dxa"/>
          </w:tcPr>
          <w:p w14:paraId="57C62693" w14:textId="77777777"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Veterinary Hospital</w:t>
            </w:r>
          </w:p>
        </w:tc>
        <w:tc>
          <w:tcPr>
            <w:tcW w:w="1008" w:type="dxa"/>
          </w:tcPr>
          <w:p w14:paraId="67C2BE4D"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c>
          <w:tcPr>
            <w:tcW w:w="288" w:type="dxa"/>
            <w:tcBorders>
              <w:top w:val="nil"/>
              <w:bottom w:val="nil"/>
            </w:tcBorders>
          </w:tcPr>
          <w:p w14:paraId="350B7534"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139C0E94"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Open Space Development</w:t>
            </w:r>
          </w:p>
        </w:tc>
        <w:tc>
          <w:tcPr>
            <w:tcW w:w="1008" w:type="dxa"/>
          </w:tcPr>
          <w:p w14:paraId="64E81091"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r>
      <w:tr w:rsidR="00DB0413" w:rsidRPr="00B37DC1" w14:paraId="5DF5E780" w14:textId="77777777" w:rsidTr="00DB0413">
        <w:tc>
          <w:tcPr>
            <w:tcW w:w="2448" w:type="dxa"/>
          </w:tcPr>
          <w:p w14:paraId="17B8419A"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Business + Personal Service</w:t>
            </w:r>
          </w:p>
        </w:tc>
        <w:tc>
          <w:tcPr>
            <w:tcW w:w="1008" w:type="dxa"/>
          </w:tcPr>
          <w:p w14:paraId="12B96459"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0.8-0.2</w:t>
            </w:r>
          </w:p>
        </w:tc>
        <w:tc>
          <w:tcPr>
            <w:tcW w:w="288" w:type="dxa"/>
            <w:tcBorders>
              <w:top w:val="nil"/>
              <w:bottom w:val="nil"/>
            </w:tcBorders>
          </w:tcPr>
          <w:p w14:paraId="6D4B7508"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02D5B7C9"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Place of Public Assembly</w:t>
            </w:r>
          </w:p>
        </w:tc>
        <w:tc>
          <w:tcPr>
            <w:tcW w:w="1008" w:type="dxa"/>
          </w:tcPr>
          <w:p w14:paraId="5BF84181"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0.8-0.2</w:t>
            </w:r>
          </w:p>
        </w:tc>
      </w:tr>
      <w:tr w:rsidR="00DB0413" w:rsidRPr="00B37DC1" w14:paraId="048EE269" w14:textId="77777777" w:rsidTr="00DB0413">
        <w:tc>
          <w:tcPr>
            <w:tcW w:w="2448" w:type="dxa"/>
          </w:tcPr>
          <w:p w14:paraId="3DBF1116"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Cemetery</w:t>
            </w:r>
          </w:p>
        </w:tc>
        <w:tc>
          <w:tcPr>
            <w:tcW w:w="1008" w:type="dxa"/>
          </w:tcPr>
          <w:p w14:paraId="65FF4EEF"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0.1</w:t>
            </w:r>
          </w:p>
        </w:tc>
        <w:tc>
          <w:tcPr>
            <w:tcW w:w="288" w:type="dxa"/>
            <w:tcBorders>
              <w:top w:val="nil"/>
              <w:bottom w:val="nil"/>
            </w:tcBorders>
          </w:tcPr>
          <w:p w14:paraId="0E840DC7"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7B1154CB"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Place of Worship</w:t>
            </w:r>
          </w:p>
        </w:tc>
        <w:tc>
          <w:tcPr>
            <w:tcW w:w="1008" w:type="dxa"/>
          </w:tcPr>
          <w:p w14:paraId="62EEF737"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0.8-0.2</w:t>
            </w:r>
          </w:p>
        </w:tc>
      </w:tr>
      <w:tr w:rsidR="00DB0413" w:rsidRPr="00B37DC1" w14:paraId="211EEDB1" w14:textId="77777777" w:rsidTr="00DB0413">
        <w:tc>
          <w:tcPr>
            <w:tcW w:w="2448" w:type="dxa"/>
          </w:tcPr>
          <w:p w14:paraId="5B139E01" w14:textId="7D4EE956"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Civic Club, Lodge, or Assoc</w:t>
            </w:r>
            <w:r w:rsidR="00D90674" w:rsidRPr="00B37DC1">
              <w:rPr>
                <w:rFonts w:cstheme="minorHAnsi"/>
                <w:b/>
                <w:bCs/>
                <w:color w:val="000000" w:themeColor="text1"/>
                <w:sz w:val="18"/>
                <w:szCs w:val="18"/>
              </w:rPr>
              <w:t>.</w:t>
            </w:r>
          </w:p>
        </w:tc>
        <w:tc>
          <w:tcPr>
            <w:tcW w:w="1008" w:type="dxa"/>
          </w:tcPr>
          <w:p w14:paraId="1AA1835A"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0.8-0.2</w:t>
            </w:r>
          </w:p>
        </w:tc>
        <w:tc>
          <w:tcPr>
            <w:tcW w:w="288" w:type="dxa"/>
            <w:tcBorders>
              <w:top w:val="nil"/>
              <w:bottom w:val="nil"/>
            </w:tcBorders>
          </w:tcPr>
          <w:p w14:paraId="4138D841"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3CCD172C" w14:textId="5C58F8F8"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 xml:space="preserve">Public Parking Lot  </w:t>
            </w:r>
          </w:p>
        </w:tc>
        <w:tc>
          <w:tcPr>
            <w:tcW w:w="1008" w:type="dxa"/>
          </w:tcPr>
          <w:p w14:paraId="22FEB97E" w14:textId="65122C93"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1.5-0.5</w:t>
            </w:r>
          </w:p>
        </w:tc>
      </w:tr>
      <w:tr w:rsidR="00DB0413" w:rsidRPr="00B37DC1" w14:paraId="57063B71" w14:textId="77777777" w:rsidTr="00DB0413">
        <w:tc>
          <w:tcPr>
            <w:tcW w:w="2448" w:type="dxa"/>
          </w:tcPr>
          <w:p w14:paraId="3A916DC0" w14:textId="1282CFEF" w:rsidR="00DB0413" w:rsidRPr="00B37DC1" w:rsidRDefault="00DB0413" w:rsidP="00DB0413">
            <w:pPr>
              <w:pStyle w:val="ListParagraph"/>
              <w:ind w:left="0"/>
              <w:contextualSpacing w:val="0"/>
              <w:rPr>
                <w:rFonts w:cstheme="minorHAnsi"/>
                <w:b/>
                <w:bCs/>
                <w:color w:val="000000" w:themeColor="text1"/>
                <w:sz w:val="18"/>
                <w:szCs w:val="18"/>
              </w:rPr>
            </w:pPr>
          </w:p>
        </w:tc>
        <w:tc>
          <w:tcPr>
            <w:tcW w:w="1008" w:type="dxa"/>
          </w:tcPr>
          <w:p w14:paraId="782C3F68" w14:textId="2B61E16F" w:rsidR="00DB0413" w:rsidRPr="00B37DC1" w:rsidRDefault="00DB0413" w:rsidP="00DB0413">
            <w:pPr>
              <w:pStyle w:val="ListParagraph"/>
              <w:ind w:left="0"/>
              <w:contextualSpacing w:val="0"/>
              <w:jc w:val="center"/>
              <w:rPr>
                <w:rFonts w:cstheme="minorHAnsi"/>
                <w:color w:val="000000" w:themeColor="text1"/>
                <w:sz w:val="18"/>
                <w:szCs w:val="18"/>
              </w:rPr>
            </w:pPr>
          </w:p>
        </w:tc>
        <w:tc>
          <w:tcPr>
            <w:tcW w:w="288" w:type="dxa"/>
            <w:tcBorders>
              <w:top w:val="nil"/>
              <w:bottom w:val="nil"/>
            </w:tcBorders>
          </w:tcPr>
          <w:p w14:paraId="54895EC2"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35051A8F" w14:textId="4F3E2EF8" w:rsidR="00DB0413" w:rsidRPr="00B37DC1" w:rsidRDefault="00D90674" w:rsidP="00DB0413">
            <w:pPr>
              <w:pStyle w:val="ListParagraph"/>
              <w:ind w:left="0"/>
              <w:contextualSpacing w:val="0"/>
              <w:rPr>
                <w:rFonts w:cstheme="minorHAnsi"/>
                <w:color w:val="000000" w:themeColor="text1"/>
                <w:sz w:val="18"/>
                <w:szCs w:val="18"/>
              </w:rPr>
            </w:pPr>
            <w:r w:rsidRPr="00B37DC1">
              <w:rPr>
                <w:rFonts w:cstheme="minorHAnsi"/>
                <w:b/>
                <w:bCs/>
                <w:color w:val="000000" w:themeColor="text1"/>
                <w:sz w:val="18"/>
                <w:szCs w:val="18"/>
              </w:rPr>
              <w:t>Public Utility</w:t>
            </w:r>
          </w:p>
        </w:tc>
        <w:tc>
          <w:tcPr>
            <w:tcW w:w="1008" w:type="dxa"/>
          </w:tcPr>
          <w:p w14:paraId="1FD8B0E0" w14:textId="3B29C971" w:rsidR="00DB0413" w:rsidRPr="00B37DC1" w:rsidRDefault="00D90674"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1.5-0.5</w:t>
            </w:r>
          </w:p>
        </w:tc>
      </w:tr>
      <w:tr w:rsidR="00DB0413" w:rsidRPr="00B37DC1" w14:paraId="32C35F47" w14:textId="77777777" w:rsidTr="00DB0413">
        <w:tc>
          <w:tcPr>
            <w:tcW w:w="2448" w:type="dxa"/>
          </w:tcPr>
          <w:p w14:paraId="2523557D"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Community Residence</w:t>
            </w:r>
          </w:p>
        </w:tc>
        <w:tc>
          <w:tcPr>
            <w:tcW w:w="1008" w:type="dxa"/>
          </w:tcPr>
          <w:p w14:paraId="5793646A"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c>
          <w:tcPr>
            <w:tcW w:w="288" w:type="dxa"/>
            <w:tcBorders>
              <w:top w:val="nil"/>
              <w:bottom w:val="nil"/>
            </w:tcBorders>
          </w:tcPr>
          <w:p w14:paraId="4C8025B3"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6B333325" w14:textId="77777777" w:rsidR="00DB0413" w:rsidRPr="00B37DC1" w:rsidRDefault="00DB0413" w:rsidP="00DB0413">
            <w:pPr>
              <w:pStyle w:val="ListParagraph"/>
              <w:ind w:left="0"/>
              <w:contextualSpacing w:val="0"/>
              <w:rPr>
                <w:rFonts w:cstheme="minorHAnsi"/>
                <w:color w:val="000000" w:themeColor="text1"/>
                <w:sz w:val="18"/>
                <w:szCs w:val="18"/>
              </w:rPr>
            </w:pPr>
            <w:r w:rsidRPr="00B37DC1">
              <w:rPr>
                <w:rFonts w:cstheme="minorHAnsi"/>
                <w:color w:val="000000" w:themeColor="text1"/>
                <w:sz w:val="18"/>
                <w:szCs w:val="18"/>
              </w:rPr>
              <w:t>Public Use + Public Utility</w:t>
            </w:r>
          </w:p>
        </w:tc>
        <w:tc>
          <w:tcPr>
            <w:tcW w:w="1008" w:type="dxa"/>
          </w:tcPr>
          <w:p w14:paraId="263DFA98"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r>
      <w:tr w:rsidR="00DB0413" w:rsidRPr="00B37DC1" w14:paraId="3BCA4BEF" w14:textId="77777777" w:rsidTr="00DB0413">
        <w:tc>
          <w:tcPr>
            <w:tcW w:w="2448" w:type="dxa"/>
            <w:shd w:val="clear" w:color="auto" w:fill="B8CCE4" w:themeFill="accent1" w:themeFillTint="66"/>
          </w:tcPr>
          <w:p w14:paraId="0C2AFA44" w14:textId="147A2F79"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Day Care</w:t>
            </w:r>
          </w:p>
        </w:tc>
        <w:tc>
          <w:tcPr>
            <w:tcW w:w="1008" w:type="dxa"/>
          </w:tcPr>
          <w:p w14:paraId="67CFC384" w14:textId="77777777" w:rsidR="00DB0413" w:rsidRPr="00B37DC1" w:rsidRDefault="00DB0413" w:rsidP="00DB0413">
            <w:pPr>
              <w:pStyle w:val="ListParagraph"/>
              <w:ind w:left="0"/>
              <w:contextualSpacing w:val="0"/>
              <w:jc w:val="center"/>
              <w:rPr>
                <w:rFonts w:cstheme="minorHAnsi"/>
                <w:color w:val="000000" w:themeColor="text1"/>
                <w:sz w:val="18"/>
                <w:szCs w:val="18"/>
              </w:rPr>
            </w:pPr>
          </w:p>
        </w:tc>
        <w:tc>
          <w:tcPr>
            <w:tcW w:w="288" w:type="dxa"/>
            <w:tcBorders>
              <w:top w:val="nil"/>
              <w:bottom w:val="nil"/>
            </w:tcBorders>
          </w:tcPr>
          <w:p w14:paraId="288C7D5D" w14:textId="0EDEB0CA"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30B22D88" w14:textId="51CFAD09"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Residential (fewer than 4 du)</w:t>
            </w:r>
          </w:p>
        </w:tc>
        <w:tc>
          <w:tcPr>
            <w:tcW w:w="1008" w:type="dxa"/>
          </w:tcPr>
          <w:p w14:paraId="3E897E97" w14:textId="272E144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r>
      <w:tr w:rsidR="00DB0413" w:rsidRPr="00B37DC1" w14:paraId="46536494" w14:textId="77777777" w:rsidTr="00DB0413">
        <w:tc>
          <w:tcPr>
            <w:tcW w:w="2448" w:type="dxa"/>
          </w:tcPr>
          <w:p w14:paraId="5ACFEAF0" w14:textId="77777777"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Day, Care Adult</w:t>
            </w:r>
          </w:p>
        </w:tc>
        <w:tc>
          <w:tcPr>
            <w:tcW w:w="1008" w:type="dxa"/>
          </w:tcPr>
          <w:p w14:paraId="7574CE3A"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c>
          <w:tcPr>
            <w:tcW w:w="288" w:type="dxa"/>
            <w:tcBorders>
              <w:top w:val="nil"/>
              <w:bottom w:val="nil"/>
            </w:tcBorders>
          </w:tcPr>
          <w:p w14:paraId="1D188D7E"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51F8EF84"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Multi-Family Dwellings</w:t>
            </w:r>
          </w:p>
        </w:tc>
        <w:tc>
          <w:tcPr>
            <w:tcW w:w="1008" w:type="dxa"/>
          </w:tcPr>
          <w:p w14:paraId="56098580"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r>
      <w:tr w:rsidR="00DB0413" w:rsidRPr="00B37DC1" w14:paraId="58E6BE5E" w14:textId="77777777" w:rsidTr="00DB0413">
        <w:tc>
          <w:tcPr>
            <w:tcW w:w="2448" w:type="dxa"/>
          </w:tcPr>
          <w:p w14:paraId="3B217428" w14:textId="45ABBFE1"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Day Care Center, Nursery School, or Group Day Care Home</w:t>
            </w:r>
          </w:p>
        </w:tc>
        <w:tc>
          <w:tcPr>
            <w:tcW w:w="1008" w:type="dxa"/>
          </w:tcPr>
          <w:p w14:paraId="0D720451"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0.8-0.2</w:t>
            </w:r>
          </w:p>
        </w:tc>
        <w:tc>
          <w:tcPr>
            <w:tcW w:w="288" w:type="dxa"/>
            <w:tcBorders>
              <w:top w:val="nil"/>
              <w:bottom w:val="nil"/>
            </w:tcBorders>
          </w:tcPr>
          <w:p w14:paraId="6A1C4C79"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5AAEAEDF" w14:textId="5F39341D"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Research, Development + Medical Library</w:t>
            </w:r>
          </w:p>
        </w:tc>
        <w:tc>
          <w:tcPr>
            <w:tcW w:w="1008" w:type="dxa"/>
          </w:tcPr>
          <w:p w14:paraId="7A7796F2" w14:textId="0D4A8D50"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0.8-0.2</w:t>
            </w:r>
          </w:p>
        </w:tc>
      </w:tr>
      <w:tr w:rsidR="00DB0413" w:rsidRPr="00B37DC1" w14:paraId="367ED4C5" w14:textId="77777777" w:rsidTr="00DB0413">
        <w:tc>
          <w:tcPr>
            <w:tcW w:w="2448" w:type="dxa"/>
          </w:tcPr>
          <w:p w14:paraId="09CA55DF" w14:textId="77777777"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Family Day Care Home</w:t>
            </w:r>
          </w:p>
        </w:tc>
        <w:tc>
          <w:tcPr>
            <w:tcW w:w="1008" w:type="dxa"/>
          </w:tcPr>
          <w:p w14:paraId="324CF453"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0.2</w:t>
            </w:r>
          </w:p>
        </w:tc>
        <w:tc>
          <w:tcPr>
            <w:tcW w:w="288" w:type="dxa"/>
            <w:tcBorders>
              <w:top w:val="nil"/>
              <w:bottom w:val="nil"/>
            </w:tcBorders>
          </w:tcPr>
          <w:p w14:paraId="4D45E35A"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0D2FCD50"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Refuse Disposal</w:t>
            </w:r>
          </w:p>
        </w:tc>
        <w:tc>
          <w:tcPr>
            <w:tcW w:w="1008" w:type="dxa"/>
          </w:tcPr>
          <w:p w14:paraId="7DE432D3"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r>
      <w:tr w:rsidR="00DB0413" w:rsidRPr="00B37DC1" w14:paraId="61DD7401" w14:textId="77777777" w:rsidTr="00D90674">
        <w:tc>
          <w:tcPr>
            <w:tcW w:w="2448" w:type="dxa"/>
            <w:shd w:val="clear" w:color="auto" w:fill="B8CCE4" w:themeFill="accent1" w:themeFillTint="66"/>
          </w:tcPr>
          <w:p w14:paraId="3AB556D1" w14:textId="7AB54CD6"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Food Service</w:t>
            </w:r>
          </w:p>
        </w:tc>
        <w:tc>
          <w:tcPr>
            <w:tcW w:w="1008" w:type="dxa"/>
          </w:tcPr>
          <w:p w14:paraId="59D0742E" w14:textId="77777777" w:rsidR="00DB0413" w:rsidRPr="00B37DC1" w:rsidRDefault="00DB0413" w:rsidP="00DB0413">
            <w:pPr>
              <w:pStyle w:val="ListParagraph"/>
              <w:ind w:left="0"/>
              <w:contextualSpacing w:val="0"/>
              <w:jc w:val="center"/>
              <w:rPr>
                <w:rFonts w:cstheme="minorHAnsi"/>
                <w:color w:val="000000" w:themeColor="text1"/>
                <w:sz w:val="18"/>
                <w:szCs w:val="18"/>
              </w:rPr>
            </w:pPr>
          </w:p>
        </w:tc>
        <w:tc>
          <w:tcPr>
            <w:tcW w:w="288" w:type="dxa"/>
            <w:tcBorders>
              <w:top w:val="nil"/>
              <w:bottom w:val="nil"/>
            </w:tcBorders>
          </w:tcPr>
          <w:p w14:paraId="2D05E3E6" w14:textId="2D4D65D6" w:rsidR="00DB0413" w:rsidRPr="00B37DC1" w:rsidRDefault="00DB0413" w:rsidP="00DB0413">
            <w:pPr>
              <w:pStyle w:val="ListParagraph"/>
              <w:ind w:left="0"/>
              <w:contextualSpacing w:val="0"/>
              <w:rPr>
                <w:rFonts w:cstheme="minorHAnsi"/>
                <w:color w:val="000000" w:themeColor="text1"/>
                <w:sz w:val="18"/>
                <w:szCs w:val="18"/>
              </w:rPr>
            </w:pPr>
          </w:p>
        </w:tc>
        <w:tc>
          <w:tcPr>
            <w:tcW w:w="2448" w:type="dxa"/>
            <w:shd w:val="clear" w:color="auto" w:fill="B8CCE4" w:themeFill="accent1" w:themeFillTint="66"/>
          </w:tcPr>
          <w:p w14:paraId="5604CA91" w14:textId="51A16B5C"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Retail</w:t>
            </w:r>
          </w:p>
        </w:tc>
        <w:tc>
          <w:tcPr>
            <w:tcW w:w="1008" w:type="dxa"/>
          </w:tcPr>
          <w:p w14:paraId="10DBF89E" w14:textId="77777777" w:rsidR="00DB0413" w:rsidRPr="00B37DC1" w:rsidRDefault="00DB0413" w:rsidP="00DB0413">
            <w:pPr>
              <w:pStyle w:val="ListParagraph"/>
              <w:ind w:left="0"/>
              <w:contextualSpacing w:val="0"/>
              <w:jc w:val="center"/>
              <w:rPr>
                <w:rFonts w:cstheme="minorHAnsi"/>
                <w:color w:val="000000" w:themeColor="text1"/>
                <w:sz w:val="18"/>
                <w:szCs w:val="18"/>
              </w:rPr>
            </w:pPr>
          </w:p>
        </w:tc>
      </w:tr>
      <w:tr w:rsidR="00DB0413" w:rsidRPr="00B37DC1" w14:paraId="38C50C28" w14:textId="77777777" w:rsidTr="00DB0413">
        <w:tc>
          <w:tcPr>
            <w:tcW w:w="2448" w:type="dxa"/>
          </w:tcPr>
          <w:p w14:paraId="07B82375" w14:textId="77777777" w:rsidR="00DB0413" w:rsidRPr="00B37DC1" w:rsidRDefault="00DB0413" w:rsidP="00DB0413">
            <w:pPr>
              <w:pStyle w:val="ListParagraph"/>
              <w:ind w:left="0"/>
              <w:contextualSpacing w:val="0"/>
              <w:rPr>
                <w:rFonts w:cstheme="minorHAnsi"/>
                <w:color w:val="000000" w:themeColor="text1"/>
                <w:sz w:val="18"/>
                <w:szCs w:val="18"/>
              </w:rPr>
            </w:pPr>
            <w:r w:rsidRPr="00B37DC1">
              <w:rPr>
                <w:rFonts w:cstheme="minorHAnsi"/>
                <w:color w:val="000000" w:themeColor="text1"/>
                <w:sz w:val="18"/>
                <w:szCs w:val="18"/>
              </w:rPr>
              <w:t>Catering Facility</w:t>
            </w:r>
          </w:p>
        </w:tc>
        <w:tc>
          <w:tcPr>
            <w:tcW w:w="1008" w:type="dxa"/>
          </w:tcPr>
          <w:p w14:paraId="3E34F1DB"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0.8-0.2</w:t>
            </w:r>
          </w:p>
        </w:tc>
        <w:tc>
          <w:tcPr>
            <w:tcW w:w="288" w:type="dxa"/>
            <w:tcBorders>
              <w:top w:val="nil"/>
              <w:bottom w:val="nil"/>
            </w:tcBorders>
          </w:tcPr>
          <w:p w14:paraId="102F3ACC"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7EEF6E96" w14:textId="196FC460"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&lt;20,000 SF gross leasable Space</w:t>
            </w:r>
          </w:p>
        </w:tc>
        <w:tc>
          <w:tcPr>
            <w:tcW w:w="1008" w:type="dxa"/>
          </w:tcPr>
          <w:p w14:paraId="42725F76" w14:textId="1B2DBE9A"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0.8-0.2</w:t>
            </w:r>
          </w:p>
        </w:tc>
      </w:tr>
      <w:tr w:rsidR="00DB0413" w:rsidRPr="00B37DC1" w14:paraId="164B2BFA" w14:textId="77777777" w:rsidTr="00DB0413">
        <w:tc>
          <w:tcPr>
            <w:tcW w:w="2448" w:type="dxa"/>
          </w:tcPr>
          <w:p w14:paraId="7135E329" w14:textId="77777777" w:rsidR="00DB0413" w:rsidRPr="00B37DC1" w:rsidRDefault="00DB0413" w:rsidP="00DB0413">
            <w:pPr>
              <w:pStyle w:val="ListParagraph"/>
              <w:ind w:left="0"/>
              <w:contextualSpacing w:val="0"/>
              <w:rPr>
                <w:rFonts w:cstheme="minorHAnsi"/>
                <w:color w:val="000000" w:themeColor="text1"/>
                <w:sz w:val="18"/>
                <w:szCs w:val="18"/>
              </w:rPr>
            </w:pPr>
            <w:r w:rsidRPr="00B37DC1">
              <w:rPr>
                <w:rFonts w:cstheme="minorHAnsi"/>
                <w:color w:val="000000" w:themeColor="text1"/>
                <w:sz w:val="18"/>
                <w:szCs w:val="18"/>
              </w:rPr>
              <w:t>Outdoor Café</w:t>
            </w:r>
          </w:p>
        </w:tc>
        <w:tc>
          <w:tcPr>
            <w:tcW w:w="1008" w:type="dxa"/>
          </w:tcPr>
          <w:p w14:paraId="3B587EF3"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0.1</w:t>
            </w:r>
          </w:p>
        </w:tc>
        <w:tc>
          <w:tcPr>
            <w:tcW w:w="288" w:type="dxa"/>
            <w:tcBorders>
              <w:top w:val="nil"/>
              <w:bottom w:val="nil"/>
            </w:tcBorders>
          </w:tcPr>
          <w:p w14:paraId="4D0B0F36"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3C5369C7" w14:textId="2508DB48"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&gt;20,000 SF gross leasable Space</w:t>
            </w:r>
          </w:p>
        </w:tc>
        <w:tc>
          <w:tcPr>
            <w:tcW w:w="1008" w:type="dxa"/>
          </w:tcPr>
          <w:p w14:paraId="670DC4FE" w14:textId="1FC1C703"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r>
      <w:tr w:rsidR="00DB0413" w:rsidRPr="00B37DC1" w14:paraId="4ED5C0AE" w14:textId="77777777" w:rsidTr="00DB0413">
        <w:tc>
          <w:tcPr>
            <w:tcW w:w="2448" w:type="dxa"/>
          </w:tcPr>
          <w:p w14:paraId="4E388F8F" w14:textId="77777777" w:rsidR="00DB0413" w:rsidRPr="00B37DC1" w:rsidRDefault="00DB0413" w:rsidP="00DB0413">
            <w:pPr>
              <w:pStyle w:val="ListParagraph"/>
              <w:ind w:left="0"/>
              <w:contextualSpacing w:val="0"/>
              <w:rPr>
                <w:rFonts w:cstheme="minorHAnsi"/>
                <w:color w:val="000000" w:themeColor="text1"/>
                <w:sz w:val="18"/>
                <w:szCs w:val="18"/>
              </w:rPr>
            </w:pPr>
            <w:r w:rsidRPr="00B37DC1">
              <w:rPr>
                <w:rFonts w:cstheme="minorHAnsi"/>
                <w:color w:val="000000" w:themeColor="text1"/>
                <w:sz w:val="18"/>
                <w:szCs w:val="18"/>
              </w:rPr>
              <w:t>Restaurant</w:t>
            </w:r>
          </w:p>
        </w:tc>
        <w:tc>
          <w:tcPr>
            <w:tcW w:w="1008" w:type="dxa"/>
          </w:tcPr>
          <w:p w14:paraId="6AE83D42"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0.8-0.2</w:t>
            </w:r>
          </w:p>
        </w:tc>
        <w:tc>
          <w:tcPr>
            <w:tcW w:w="288" w:type="dxa"/>
            <w:tcBorders>
              <w:top w:val="nil"/>
              <w:bottom w:val="nil"/>
            </w:tcBorders>
          </w:tcPr>
          <w:p w14:paraId="6A8304C9"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3F5B7DF1" w14:textId="77777777"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Sale of Alcohol</w:t>
            </w:r>
          </w:p>
        </w:tc>
        <w:tc>
          <w:tcPr>
            <w:tcW w:w="1008" w:type="dxa"/>
          </w:tcPr>
          <w:p w14:paraId="33FB681C"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0.8-0.2</w:t>
            </w:r>
          </w:p>
        </w:tc>
      </w:tr>
      <w:tr w:rsidR="00DB0413" w:rsidRPr="00B37DC1" w14:paraId="1CEE94A3" w14:textId="77777777" w:rsidTr="00DB0413">
        <w:tc>
          <w:tcPr>
            <w:tcW w:w="2448" w:type="dxa"/>
          </w:tcPr>
          <w:p w14:paraId="794DAA20" w14:textId="77777777" w:rsidR="00DB0413" w:rsidRPr="00B37DC1" w:rsidRDefault="00DB0413" w:rsidP="00DB0413">
            <w:pPr>
              <w:pStyle w:val="ListParagraph"/>
              <w:ind w:left="0"/>
              <w:contextualSpacing w:val="0"/>
              <w:rPr>
                <w:rFonts w:cstheme="minorHAnsi"/>
                <w:color w:val="000000" w:themeColor="text1"/>
                <w:sz w:val="18"/>
                <w:szCs w:val="18"/>
              </w:rPr>
            </w:pPr>
            <w:r w:rsidRPr="00B37DC1">
              <w:rPr>
                <w:rFonts w:cstheme="minorHAnsi"/>
                <w:color w:val="000000" w:themeColor="text1"/>
                <w:sz w:val="18"/>
                <w:szCs w:val="18"/>
              </w:rPr>
              <w:t>Take-out Food Service</w:t>
            </w:r>
          </w:p>
        </w:tc>
        <w:tc>
          <w:tcPr>
            <w:tcW w:w="1008" w:type="dxa"/>
          </w:tcPr>
          <w:p w14:paraId="33848270"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c>
          <w:tcPr>
            <w:tcW w:w="288" w:type="dxa"/>
            <w:tcBorders>
              <w:top w:val="nil"/>
              <w:bottom w:val="nil"/>
            </w:tcBorders>
          </w:tcPr>
          <w:p w14:paraId="7D8CE36B"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20FD6CD2" w14:textId="77777777" w:rsidR="00DB0413" w:rsidRPr="00B37DC1" w:rsidRDefault="00DB0413" w:rsidP="00067BF9">
            <w:pPr>
              <w:pStyle w:val="ListParagraph"/>
              <w:numPr>
                <w:ilvl w:val="0"/>
                <w:numId w:val="179"/>
              </w:numPr>
              <w:contextualSpacing w:val="0"/>
              <w:rPr>
                <w:rFonts w:cstheme="minorHAnsi"/>
                <w:color w:val="000000" w:themeColor="text1"/>
                <w:sz w:val="18"/>
                <w:szCs w:val="18"/>
              </w:rPr>
            </w:pPr>
            <w:r w:rsidRPr="00B37DC1">
              <w:rPr>
                <w:rFonts w:cstheme="minorHAnsi"/>
                <w:color w:val="000000" w:themeColor="text1"/>
                <w:sz w:val="18"/>
                <w:szCs w:val="18"/>
              </w:rPr>
              <w:t>Sale of Firearms</w:t>
            </w:r>
          </w:p>
        </w:tc>
        <w:tc>
          <w:tcPr>
            <w:tcW w:w="1008" w:type="dxa"/>
          </w:tcPr>
          <w:p w14:paraId="35446BF6"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r>
      <w:tr w:rsidR="00DB0413" w:rsidRPr="00B37DC1" w14:paraId="0600002E" w14:textId="77777777" w:rsidTr="00DB0413">
        <w:tc>
          <w:tcPr>
            <w:tcW w:w="2448" w:type="dxa"/>
          </w:tcPr>
          <w:p w14:paraId="07C8E3A5"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Funeral Home</w:t>
            </w:r>
          </w:p>
        </w:tc>
        <w:tc>
          <w:tcPr>
            <w:tcW w:w="1008" w:type="dxa"/>
          </w:tcPr>
          <w:p w14:paraId="40D1EDC9"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c>
          <w:tcPr>
            <w:tcW w:w="288" w:type="dxa"/>
            <w:tcBorders>
              <w:top w:val="nil"/>
              <w:bottom w:val="nil"/>
            </w:tcBorders>
          </w:tcPr>
          <w:p w14:paraId="509BFE60"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0B7A9839"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Schools</w:t>
            </w:r>
          </w:p>
        </w:tc>
        <w:tc>
          <w:tcPr>
            <w:tcW w:w="1008" w:type="dxa"/>
          </w:tcPr>
          <w:p w14:paraId="792E7308"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r>
      <w:tr w:rsidR="00DB0413" w:rsidRPr="00B37DC1" w14:paraId="6F26017D" w14:textId="77777777" w:rsidTr="00D90674">
        <w:tc>
          <w:tcPr>
            <w:tcW w:w="2448" w:type="dxa"/>
          </w:tcPr>
          <w:p w14:paraId="4913AB5E"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Golf Course and Country Club</w:t>
            </w:r>
          </w:p>
        </w:tc>
        <w:tc>
          <w:tcPr>
            <w:tcW w:w="1008" w:type="dxa"/>
          </w:tcPr>
          <w:p w14:paraId="12A21A01" w14:textId="77777777"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2.4-0.6</w:t>
            </w:r>
          </w:p>
        </w:tc>
        <w:tc>
          <w:tcPr>
            <w:tcW w:w="288" w:type="dxa"/>
            <w:tcBorders>
              <w:top w:val="nil"/>
              <w:bottom w:val="nil"/>
            </w:tcBorders>
          </w:tcPr>
          <w:p w14:paraId="6FCC5E92" w14:textId="77777777" w:rsidR="00DB0413" w:rsidRPr="00B37DC1" w:rsidRDefault="00DB0413" w:rsidP="00DB0413">
            <w:pPr>
              <w:pStyle w:val="ListParagraph"/>
              <w:ind w:left="0"/>
              <w:contextualSpacing w:val="0"/>
              <w:rPr>
                <w:rFonts w:cstheme="minorHAnsi"/>
                <w:color w:val="000000" w:themeColor="text1"/>
                <w:sz w:val="18"/>
                <w:szCs w:val="18"/>
              </w:rPr>
            </w:pPr>
          </w:p>
        </w:tc>
        <w:tc>
          <w:tcPr>
            <w:tcW w:w="2448" w:type="dxa"/>
            <w:shd w:val="clear" w:color="auto" w:fill="B8CCE4" w:themeFill="accent1" w:themeFillTint="66"/>
          </w:tcPr>
          <w:p w14:paraId="0E54E873" w14:textId="77777777"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Storage</w:t>
            </w:r>
          </w:p>
        </w:tc>
        <w:tc>
          <w:tcPr>
            <w:tcW w:w="1008" w:type="dxa"/>
          </w:tcPr>
          <w:p w14:paraId="6A663C59" w14:textId="77777777" w:rsidR="00DB0413" w:rsidRPr="00B37DC1" w:rsidRDefault="00DB0413" w:rsidP="00DB0413">
            <w:pPr>
              <w:pStyle w:val="ListParagraph"/>
              <w:ind w:left="0"/>
              <w:contextualSpacing w:val="0"/>
              <w:jc w:val="center"/>
              <w:rPr>
                <w:rFonts w:cstheme="minorHAnsi"/>
                <w:color w:val="000000" w:themeColor="text1"/>
                <w:sz w:val="18"/>
                <w:szCs w:val="18"/>
              </w:rPr>
            </w:pPr>
          </w:p>
        </w:tc>
      </w:tr>
      <w:tr w:rsidR="00DB0413" w:rsidRPr="00B37DC1" w14:paraId="1FAA9662" w14:textId="77777777" w:rsidTr="00DB0413">
        <w:tc>
          <w:tcPr>
            <w:tcW w:w="2448" w:type="dxa"/>
            <w:shd w:val="clear" w:color="auto" w:fill="B8CCE4" w:themeFill="accent1" w:themeFillTint="66"/>
          </w:tcPr>
          <w:p w14:paraId="20140C7A" w14:textId="7C5D2349" w:rsidR="00DB0413" w:rsidRPr="00B37DC1" w:rsidRDefault="00DB0413" w:rsidP="00DB0413">
            <w:pPr>
              <w:pStyle w:val="ListParagraph"/>
              <w:ind w:left="0"/>
              <w:contextualSpacing w:val="0"/>
              <w:rPr>
                <w:rFonts w:cstheme="minorHAnsi"/>
                <w:b/>
                <w:bCs/>
                <w:color w:val="000000" w:themeColor="text1"/>
                <w:sz w:val="18"/>
                <w:szCs w:val="18"/>
              </w:rPr>
            </w:pPr>
            <w:r w:rsidRPr="00B37DC1">
              <w:rPr>
                <w:rFonts w:cstheme="minorHAnsi"/>
                <w:b/>
                <w:bCs/>
                <w:color w:val="000000" w:themeColor="text1"/>
                <w:sz w:val="18"/>
                <w:szCs w:val="18"/>
              </w:rPr>
              <w:t>Health Care Facility</w:t>
            </w:r>
          </w:p>
        </w:tc>
        <w:tc>
          <w:tcPr>
            <w:tcW w:w="1008" w:type="dxa"/>
          </w:tcPr>
          <w:p w14:paraId="3C2F65BC" w14:textId="77777777" w:rsidR="00DB0413" w:rsidRPr="00B37DC1" w:rsidRDefault="00DB0413" w:rsidP="00DB0413">
            <w:pPr>
              <w:pStyle w:val="ListParagraph"/>
              <w:ind w:left="0"/>
              <w:contextualSpacing w:val="0"/>
              <w:jc w:val="center"/>
              <w:rPr>
                <w:rFonts w:cstheme="minorHAnsi"/>
                <w:color w:val="000000" w:themeColor="text1"/>
                <w:sz w:val="18"/>
                <w:szCs w:val="18"/>
              </w:rPr>
            </w:pPr>
          </w:p>
        </w:tc>
        <w:tc>
          <w:tcPr>
            <w:tcW w:w="288" w:type="dxa"/>
            <w:tcBorders>
              <w:top w:val="nil"/>
              <w:bottom w:val="nil"/>
            </w:tcBorders>
          </w:tcPr>
          <w:p w14:paraId="015EA6BB" w14:textId="67C99E3B" w:rsidR="00DB0413" w:rsidRPr="00B37DC1" w:rsidRDefault="00DB0413" w:rsidP="00DB0413">
            <w:pPr>
              <w:pStyle w:val="ListParagraph"/>
              <w:ind w:left="0"/>
              <w:contextualSpacing w:val="0"/>
              <w:rPr>
                <w:rFonts w:cstheme="minorHAnsi"/>
                <w:color w:val="000000" w:themeColor="text1"/>
                <w:sz w:val="18"/>
                <w:szCs w:val="18"/>
              </w:rPr>
            </w:pPr>
          </w:p>
        </w:tc>
        <w:tc>
          <w:tcPr>
            <w:tcW w:w="2448" w:type="dxa"/>
          </w:tcPr>
          <w:p w14:paraId="272F07B6" w14:textId="0E802867" w:rsidR="00DB0413" w:rsidRPr="00B37DC1" w:rsidRDefault="00DB0413" w:rsidP="00DB0413">
            <w:pPr>
              <w:pStyle w:val="ListParagraph"/>
              <w:ind w:left="0"/>
              <w:contextualSpacing w:val="0"/>
              <w:rPr>
                <w:rFonts w:cstheme="minorHAnsi"/>
                <w:color w:val="000000" w:themeColor="text1"/>
                <w:sz w:val="18"/>
                <w:szCs w:val="18"/>
              </w:rPr>
            </w:pPr>
            <w:r w:rsidRPr="00B37DC1">
              <w:rPr>
                <w:rFonts w:cstheme="minorHAnsi"/>
                <w:color w:val="000000" w:themeColor="text1"/>
                <w:sz w:val="18"/>
                <w:szCs w:val="18"/>
              </w:rPr>
              <w:t>Warehouse + Wholesale w/ Indoor Storage</w:t>
            </w:r>
          </w:p>
        </w:tc>
        <w:tc>
          <w:tcPr>
            <w:tcW w:w="1008" w:type="dxa"/>
          </w:tcPr>
          <w:p w14:paraId="5247984D" w14:textId="751E3FA8" w:rsidR="00DB0413" w:rsidRPr="00B37DC1" w:rsidRDefault="00DB0413" w:rsidP="00DB0413">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0.8-0.2</w:t>
            </w:r>
          </w:p>
        </w:tc>
      </w:tr>
      <w:tr w:rsidR="00D90674" w:rsidRPr="00B37DC1" w14:paraId="614A05C1" w14:textId="77777777" w:rsidTr="006F4374">
        <w:tc>
          <w:tcPr>
            <w:tcW w:w="2448" w:type="dxa"/>
          </w:tcPr>
          <w:p w14:paraId="6E57E5A5" w14:textId="0E996121" w:rsidR="00D90674" w:rsidRPr="00B37DC1" w:rsidRDefault="00D90674" w:rsidP="00D90674">
            <w:pPr>
              <w:pStyle w:val="ListParagraph"/>
              <w:ind w:left="0"/>
              <w:contextualSpacing w:val="0"/>
              <w:rPr>
                <w:rFonts w:cstheme="minorHAnsi"/>
                <w:color w:val="000000" w:themeColor="text1"/>
                <w:sz w:val="18"/>
                <w:szCs w:val="18"/>
              </w:rPr>
            </w:pPr>
            <w:r w:rsidRPr="00B37DC1">
              <w:rPr>
                <w:rFonts w:cstheme="minorHAnsi"/>
                <w:color w:val="000000" w:themeColor="text1"/>
                <w:sz w:val="18"/>
                <w:szCs w:val="18"/>
              </w:rPr>
              <w:t>Hospital</w:t>
            </w:r>
          </w:p>
        </w:tc>
        <w:tc>
          <w:tcPr>
            <w:tcW w:w="1008" w:type="dxa"/>
          </w:tcPr>
          <w:p w14:paraId="3D11E60D" w14:textId="2D2FE2D7" w:rsidR="00D90674" w:rsidRPr="00B37DC1" w:rsidRDefault="00D90674" w:rsidP="00D90674">
            <w:pPr>
              <w:pStyle w:val="ListParagraph"/>
              <w:ind w:left="0"/>
              <w:contextualSpacing w:val="0"/>
              <w:jc w:val="center"/>
              <w:rPr>
                <w:rFonts w:cstheme="minorHAnsi"/>
                <w:color w:val="000000" w:themeColor="text1"/>
                <w:sz w:val="18"/>
                <w:szCs w:val="18"/>
              </w:rPr>
            </w:pPr>
            <w:r w:rsidRPr="00B37DC1">
              <w:rPr>
                <w:rFonts w:cstheme="minorHAnsi"/>
                <w:color w:val="000000" w:themeColor="text1"/>
                <w:sz w:val="18"/>
                <w:szCs w:val="18"/>
              </w:rPr>
              <w:t>5.0</w:t>
            </w:r>
          </w:p>
        </w:tc>
        <w:tc>
          <w:tcPr>
            <w:tcW w:w="288" w:type="dxa"/>
            <w:tcBorders>
              <w:top w:val="nil"/>
              <w:bottom w:val="nil"/>
            </w:tcBorders>
          </w:tcPr>
          <w:p w14:paraId="72B344FB" w14:textId="77777777" w:rsidR="00D90674" w:rsidRPr="00B37DC1" w:rsidRDefault="00D90674" w:rsidP="00D90674">
            <w:pPr>
              <w:pStyle w:val="ListParagraph"/>
              <w:ind w:left="0"/>
              <w:contextualSpacing w:val="0"/>
              <w:rPr>
                <w:rFonts w:cstheme="minorHAnsi"/>
                <w:color w:val="000000" w:themeColor="text1"/>
                <w:sz w:val="18"/>
                <w:szCs w:val="18"/>
              </w:rPr>
            </w:pPr>
          </w:p>
        </w:tc>
        <w:tc>
          <w:tcPr>
            <w:tcW w:w="2448" w:type="dxa"/>
          </w:tcPr>
          <w:p w14:paraId="626A3D3A" w14:textId="1E53EA3C" w:rsidR="00D90674" w:rsidRPr="00B37DC1" w:rsidRDefault="00D90674" w:rsidP="00D90674">
            <w:pPr>
              <w:pStyle w:val="ListParagraph"/>
              <w:ind w:left="0"/>
              <w:contextualSpacing w:val="0"/>
              <w:rPr>
                <w:rFonts w:cstheme="minorHAnsi"/>
                <w:color w:val="000000" w:themeColor="text1"/>
                <w:sz w:val="18"/>
                <w:szCs w:val="18"/>
              </w:rPr>
            </w:pPr>
            <w:r w:rsidRPr="00B37DC1">
              <w:rPr>
                <w:rFonts w:cstheme="minorHAnsi"/>
                <w:color w:val="000000" w:themeColor="text1"/>
                <w:sz w:val="18"/>
                <w:szCs w:val="18"/>
              </w:rPr>
              <w:t>Outdoor storage</w:t>
            </w:r>
          </w:p>
        </w:tc>
        <w:tc>
          <w:tcPr>
            <w:tcW w:w="1008" w:type="dxa"/>
          </w:tcPr>
          <w:p w14:paraId="20BBD794" w14:textId="2EA697BD" w:rsidR="00D90674" w:rsidRPr="00B37DC1" w:rsidRDefault="005B5C66" w:rsidP="00D90674">
            <w:pPr>
              <w:pStyle w:val="ListParagraph"/>
              <w:ind w:left="0"/>
              <w:contextualSpacing w:val="0"/>
              <w:jc w:val="center"/>
              <w:rPr>
                <w:rFonts w:cstheme="minorHAnsi"/>
                <w:color w:val="000000" w:themeColor="text1"/>
                <w:sz w:val="18"/>
                <w:szCs w:val="18"/>
              </w:rPr>
            </w:pPr>
            <w:r>
              <w:rPr>
                <w:rFonts w:cstheme="minorHAnsi"/>
                <w:color w:val="000000" w:themeColor="text1"/>
                <w:sz w:val="18"/>
                <w:szCs w:val="18"/>
              </w:rPr>
              <w:t>3.0</w:t>
            </w:r>
          </w:p>
        </w:tc>
      </w:tr>
    </w:tbl>
    <w:p w14:paraId="7E9C2D42" w14:textId="5652BEA5" w:rsidR="00006C71" w:rsidRPr="00B37DC1" w:rsidRDefault="00006C71" w:rsidP="00D15890">
      <w:pPr>
        <w:pStyle w:val="ListParagraph"/>
        <w:ind w:left="0"/>
        <w:contextualSpacing w:val="0"/>
        <w:rPr>
          <w:color w:val="000000" w:themeColor="text1"/>
        </w:rPr>
      </w:pPr>
    </w:p>
    <w:p w14:paraId="22A9973E" w14:textId="0B493DB4" w:rsidR="00006C71" w:rsidRPr="00B37DC1" w:rsidRDefault="00006C71">
      <w:pPr>
        <w:spacing w:after="200" w:line="276" w:lineRule="auto"/>
        <w:rPr>
          <w:color w:val="000000" w:themeColor="text1"/>
        </w:rPr>
      </w:pPr>
      <w:r w:rsidRPr="00B37DC1">
        <w:rPr>
          <w:color w:val="000000" w:themeColor="text1"/>
        </w:rPr>
        <w:br w:type="page"/>
      </w:r>
    </w:p>
    <w:p w14:paraId="13D0EC46" w14:textId="77777777" w:rsidR="00006C71" w:rsidRPr="00B37DC1" w:rsidRDefault="00006C71" w:rsidP="00D15890">
      <w:pPr>
        <w:pStyle w:val="ListParagraph"/>
        <w:ind w:left="0"/>
        <w:contextualSpacing w:val="0"/>
        <w:rPr>
          <w:color w:val="000000" w:themeColor="text1"/>
        </w:rPr>
      </w:pPr>
    </w:p>
    <w:p w14:paraId="084C393F" w14:textId="38B2DE05" w:rsidR="00570DE1" w:rsidRPr="00B37DC1" w:rsidRDefault="00570DE1" w:rsidP="000B1D13">
      <w:pPr>
        <w:pStyle w:val="Heading2"/>
      </w:pPr>
      <w:bookmarkStart w:id="43" w:name="_Toc105509738"/>
      <w:r w:rsidRPr="00B37DC1">
        <w:t>Infrastructure</w:t>
      </w:r>
      <w:bookmarkEnd w:id="43"/>
    </w:p>
    <w:p w14:paraId="14132C6A" w14:textId="77777777" w:rsidR="00006C71" w:rsidRPr="00B37DC1" w:rsidRDefault="00006C71" w:rsidP="00D15890">
      <w:pPr>
        <w:pStyle w:val="ListParagraph"/>
        <w:ind w:left="0"/>
        <w:contextualSpacing w:val="0"/>
        <w:rPr>
          <w:color w:val="000000" w:themeColor="text1"/>
        </w:rPr>
      </w:pPr>
    </w:p>
    <w:p w14:paraId="6F3CEA72" w14:textId="0C2067D3" w:rsidR="00570DE1" w:rsidRPr="00B37DC1" w:rsidRDefault="00570DE1" w:rsidP="00D15890">
      <w:pPr>
        <w:pStyle w:val="ListParagraph"/>
        <w:ind w:left="0"/>
        <w:contextualSpacing w:val="0"/>
        <w:rPr>
          <w:color w:val="000000" w:themeColor="text1"/>
        </w:rPr>
      </w:pPr>
      <w:r w:rsidRPr="00B37DC1">
        <w:rPr>
          <w:color w:val="000000" w:themeColor="text1"/>
        </w:rPr>
        <w:t>The following provisions shall apply to any use in Zones T1, T2, T3C, T3D, T3BB, BI, GB, GBA, Dev 1, and Dev 2.</w:t>
      </w:r>
    </w:p>
    <w:p w14:paraId="523BB9D5" w14:textId="77777777" w:rsidR="00BA5753" w:rsidRPr="00B37DC1" w:rsidRDefault="00BA5753" w:rsidP="00D15890">
      <w:pPr>
        <w:pStyle w:val="ListParagraph"/>
        <w:ind w:left="0"/>
        <w:contextualSpacing w:val="0"/>
        <w:rPr>
          <w:color w:val="000000" w:themeColor="text1"/>
        </w:rPr>
      </w:pPr>
    </w:p>
    <w:p w14:paraId="0EFAF8F9" w14:textId="77777777" w:rsidR="00570DE1" w:rsidRPr="00B37DC1" w:rsidRDefault="00570DE1" w:rsidP="00BA5753">
      <w:pPr>
        <w:pStyle w:val="ListParagraph"/>
        <w:shd w:val="clear" w:color="auto" w:fill="BFBFBF" w:themeFill="background1" w:themeFillShade="BF"/>
        <w:ind w:left="0"/>
        <w:contextualSpacing w:val="0"/>
        <w:rPr>
          <w:b/>
          <w:color w:val="000000" w:themeColor="text1"/>
        </w:rPr>
      </w:pPr>
      <w:r w:rsidRPr="00B37DC1">
        <w:rPr>
          <w:b/>
          <w:color w:val="000000" w:themeColor="text1"/>
        </w:rPr>
        <w:t>A. Utilities -- General Requirements</w:t>
      </w:r>
    </w:p>
    <w:p w14:paraId="400B386C" w14:textId="77777777" w:rsidR="00BA5753" w:rsidRPr="00B37DC1" w:rsidRDefault="00BA5753" w:rsidP="00D15890">
      <w:pPr>
        <w:pStyle w:val="ListParagraph"/>
        <w:ind w:left="0"/>
        <w:contextualSpacing w:val="0"/>
        <w:rPr>
          <w:color w:val="000000" w:themeColor="text1"/>
        </w:rPr>
      </w:pPr>
    </w:p>
    <w:p w14:paraId="4D2E2F1D" w14:textId="0823C65F" w:rsidR="00570DE1" w:rsidRPr="00B37DC1" w:rsidRDefault="00570DE1" w:rsidP="00D15890">
      <w:pPr>
        <w:pStyle w:val="ListParagraph"/>
        <w:ind w:left="0"/>
        <w:contextualSpacing w:val="0"/>
        <w:rPr>
          <w:color w:val="000000" w:themeColor="text1"/>
        </w:rPr>
      </w:pPr>
      <w:r w:rsidRPr="00B37DC1">
        <w:rPr>
          <w:color w:val="000000" w:themeColor="text1"/>
        </w:rPr>
        <w:t>No development plan shall be approved unless:</w:t>
      </w:r>
    </w:p>
    <w:p w14:paraId="5F7DD6DE" w14:textId="77777777" w:rsidR="00BA5753" w:rsidRPr="00B37DC1" w:rsidRDefault="00BA5753" w:rsidP="00D15890">
      <w:pPr>
        <w:pStyle w:val="ListParagraph"/>
        <w:ind w:left="0"/>
        <w:contextualSpacing w:val="0"/>
        <w:rPr>
          <w:color w:val="000000" w:themeColor="text1"/>
        </w:rPr>
      </w:pPr>
    </w:p>
    <w:p w14:paraId="7FD25063" w14:textId="400EFC16" w:rsidR="00570DE1" w:rsidRPr="00B37DC1" w:rsidRDefault="00570DE1" w:rsidP="00067BF9">
      <w:pPr>
        <w:pStyle w:val="ListParagraph"/>
        <w:numPr>
          <w:ilvl w:val="0"/>
          <w:numId w:val="180"/>
        </w:numPr>
        <w:contextualSpacing w:val="0"/>
        <w:rPr>
          <w:color w:val="000000" w:themeColor="text1"/>
        </w:rPr>
      </w:pPr>
      <w:r w:rsidRPr="00B37DC1">
        <w:rPr>
          <w:color w:val="000000" w:themeColor="text1"/>
        </w:rPr>
        <w:t>Adequate public utilities, public sanitary sewers or Health Department-approved on-site septic systems, and storm drainage are provided by the Applicant(s);</w:t>
      </w:r>
    </w:p>
    <w:p w14:paraId="19E9A805" w14:textId="77777777" w:rsidR="00BA5753" w:rsidRPr="00B37DC1" w:rsidRDefault="00BA5753" w:rsidP="00BA5753">
      <w:pPr>
        <w:rPr>
          <w:color w:val="000000" w:themeColor="text1"/>
        </w:rPr>
      </w:pPr>
    </w:p>
    <w:p w14:paraId="4262D289" w14:textId="24CAE253" w:rsidR="00570DE1" w:rsidRPr="00B37DC1" w:rsidRDefault="00570DE1" w:rsidP="00067BF9">
      <w:pPr>
        <w:pStyle w:val="ListParagraph"/>
        <w:numPr>
          <w:ilvl w:val="0"/>
          <w:numId w:val="180"/>
        </w:numPr>
        <w:contextualSpacing w:val="0"/>
        <w:rPr>
          <w:color w:val="000000" w:themeColor="text1"/>
        </w:rPr>
      </w:pPr>
      <w:r w:rsidRPr="00B37DC1">
        <w:rPr>
          <w:color w:val="000000" w:themeColor="text1"/>
        </w:rPr>
        <w:t>Written evidence has been furnished confirming safe and satisfactory means of supplying potable water and fire protection; and</w:t>
      </w:r>
    </w:p>
    <w:p w14:paraId="16593E28" w14:textId="77777777" w:rsidR="00BA5753" w:rsidRPr="00B37DC1" w:rsidRDefault="00BA5753" w:rsidP="00BA5753">
      <w:pPr>
        <w:rPr>
          <w:color w:val="000000" w:themeColor="text1"/>
        </w:rPr>
      </w:pPr>
    </w:p>
    <w:p w14:paraId="6433B340" w14:textId="104B561C" w:rsidR="00570DE1" w:rsidRPr="00B37DC1" w:rsidRDefault="00570DE1" w:rsidP="00067BF9">
      <w:pPr>
        <w:pStyle w:val="ListParagraph"/>
        <w:numPr>
          <w:ilvl w:val="0"/>
          <w:numId w:val="180"/>
        </w:numPr>
        <w:contextualSpacing w:val="0"/>
        <w:rPr>
          <w:color w:val="000000" w:themeColor="text1"/>
        </w:rPr>
      </w:pPr>
      <w:r w:rsidRPr="00B37DC1">
        <w:rPr>
          <w:color w:val="000000" w:themeColor="text1"/>
        </w:rPr>
        <w:t xml:space="preserve">The Applicant(s) provides fire hydrants at appropriate locations when public water is available. All Town specifications for furnishing and installing water systems and hydrants must be met. </w:t>
      </w:r>
    </w:p>
    <w:p w14:paraId="2E708427" w14:textId="77777777" w:rsidR="00570DE1" w:rsidRPr="00B37DC1" w:rsidRDefault="00570DE1" w:rsidP="00D15890">
      <w:pPr>
        <w:pStyle w:val="ListParagraph"/>
        <w:ind w:left="0"/>
        <w:contextualSpacing w:val="0"/>
        <w:rPr>
          <w:color w:val="000000" w:themeColor="text1"/>
        </w:rPr>
      </w:pPr>
    </w:p>
    <w:p w14:paraId="2D8AA735" w14:textId="77777777" w:rsidR="00570DE1" w:rsidRPr="00B37DC1" w:rsidRDefault="00570DE1" w:rsidP="00BA5753">
      <w:pPr>
        <w:pStyle w:val="ListParagraph"/>
        <w:shd w:val="clear" w:color="auto" w:fill="BFBFBF" w:themeFill="background1" w:themeFillShade="BF"/>
        <w:ind w:left="0"/>
        <w:contextualSpacing w:val="0"/>
        <w:rPr>
          <w:b/>
          <w:color w:val="000000" w:themeColor="text1"/>
        </w:rPr>
      </w:pPr>
      <w:r w:rsidRPr="00B37DC1">
        <w:rPr>
          <w:b/>
          <w:color w:val="000000" w:themeColor="text1"/>
        </w:rPr>
        <w:t>B. Sanitary Sewers</w:t>
      </w:r>
    </w:p>
    <w:p w14:paraId="07F31B99" w14:textId="77777777" w:rsidR="00BA5753" w:rsidRPr="00B37DC1" w:rsidRDefault="00BA5753" w:rsidP="00D15890">
      <w:pPr>
        <w:pStyle w:val="ListParagraph"/>
        <w:ind w:left="0"/>
        <w:contextualSpacing w:val="0"/>
        <w:rPr>
          <w:color w:val="000000" w:themeColor="text1"/>
        </w:rPr>
      </w:pPr>
    </w:p>
    <w:p w14:paraId="729E1A3B" w14:textId="0F054EBC" w:rsidR="00570DE1" w:rsidRPr="00B37DC1" w:rsidRDefault="00570DE1" w:rsidP="00D15890">
      <w:pPr>
        <w:pStyle w:val="ListParagraph"/>
        <w:ind w:left="0"/>
        <w:contextualSpacing w:val="0"/>
        <w:rPr>
          <w:color w:val="000000" w:themeColor="text1"/>
        </w:rPr>
      </w:pPr>
      <w:r w:rsidRPr="00B37DC1">
        <w:rPr>
          <w:color w:val="000000" w:themeColor="text1"/>
        </w:rPr>
        <w:t>Where public sewers are available, all sites shall be properly connected to an approved and functioning sanitary sewer system prior to issuance of a Certificate of Zoning Compliance. All sanitary sewer extensions and connections shall be made in accordance with the specifications in the Connecticut Public Health Code</w:t>
      </w:r>
      <w:r w:rsidR="00BA5753" w:rsidRPr="00B37DC1">
        <w:rPr>
          <w:color w:val="000000" w:themeColor="text1"/>
        </w:rPr>
        <w:t xml:space="preserve"> </w:t>
      </w:r>
      <w:r w:rsidRPr="00B37DC1">
        <w:rPr>
          <w:color w:val="000000" w:themeColor="text1"/>
        </w:rPr>
        <w:t>regulations and the rules and regulations of the</w:t>
      </w:r>
      <w:r w:rsidR="00BA5753" w:rsidRPr="00B37DC1">
        <w:rPr>
          <w:color w:val="000000" w:themeColor="text1"/>
        </w:rPr>
        <w:t xml:space="preserve"> </w:t>
      </w:r>
      <w:r w:rsidRPr="00B37DC1">
        <w:rPr>
          <w:color w:val="000000" w:themeColor="text1"/>
        </w:rPr>
        <w:t>Greater New Haven Water Pollution Control</w:t>
      </w:r>
      <w:r w:rsidR="00BA5753" w:rsidRPr="00B37DC1">
        <w:rPr>
          <w:color w:val="000000" w:themeColor="text1"/>
        </w:rPr>
        <w:t xml:space="preserve"> </w:t>
      </w:r>
      <w:r w:rsidRPr="00B37DC1">
        <w:rPr>
          <w:color w:val="000000" w:themeColor="text1"/>
        </w:rPr>
        <w:t>Authority, or its legal successor.</w:t>
      </w:r>
    </w:p>
    <w:p w14:paraId="36614B5C" w14:textId="77777777" w:rsidR="00570DE1" w:rsidRPr="00B37DC1" w:rsidRDefault="00570DE1" w:rsidP="00D15890">
      <w:pPr>
        <w:pStyle w:val="ListParagraph"/>
        <w:ind w:left="0"/>
        <w:contextualSpacing w:val="0"/>
        <w:rPr>
          <w:color w:val="000000" w:themeColor="text1"/>
        </w:rPr>
      </w:pPr>
    </w:p>
    <w:p w14:paraId="4D94E110" w14:textId="77777777" w:rsidR="00570DE1" w:rsidRPr="00B37DC1" w:rsidRDefault="00570DE1" w:rsidP="00BA5753">
      <w:pPr>
        <w:pStyle w:val="ListParagraph"/>
        <w:shd w:val="clear" w:color="auto" w:fill="BFBFBF" w:themeFill="background1" w:themeFillShade="BF"/>
        <w:ind w:left="0"/>
        <w:contextualSpacing w:val="0"/>
        <w:rPr>
          <w:b/>
          <w:color w:val="000000" w:themeColor="text1"/>
        </w:rPr>
      </w:pPr>
      <w:r w:rsidRPr="00B37DC1">
        <w:rPr>
          <w:b/>
          <w:color w:val="000000" w:themeColor="text1"/>
        </w:rPr>
        <w:t>C. Individual Services</w:t>
      </w:r>
    </w:p>
    <w:p w14:paraId="288259EA" w14:textId="77777777" w:rsidR="00BA5753" w:rsidRPr="00B37DC1" w:rsidRDefault="00BA5753" w:rsidP="00D15890">
      <w:pPr>
        <w:pStyle w:val="ListParagraph"/>
        <w:ind w:left="0"/>
        <w:contextualSpacing w:val="0"/>
        <w:rPr>
          <w:color w:val="000000" w:themeColor="text1"/>
        </w:rPr>
      </w:pPr>
    </w:p>
    <w:p w14:paraId="655C0C3A" w14:textId="316B784F" w:rsidR="00570DE1" w:rsidRPr="00B37DC1" w:rsidRDefault="00570DE1" w:rsidP="00D15890">
      <w:pPr>
        <w:pStyle w:val="ListParagraph"/>
        <w:ind w:left="0"/>
        <w:contextualSpacing w:val="0"/>
        <w:rPr>
          <w:color w:val="000000" w:themeColor="text1"/>
        </w:rPr>
      </w:pPr>
      <w:r w:rsidRPr="00B37DC1">
        <w:rPr>
          <w:color w:val="000000" w:themeColor="text1"/>
        </w:rPr>
        <w:t>Electric power, telephone, and other cable systems shall be placed underground, with the exception that existing electric power and telephone/cable system facilities may be used where appropriate for industrial and commercial uses. The Commission may waive this</w:t>
      </w:r>
      <w:r w:rsidR="00BA5753" w:rsidRPr="00B37DC1">
        <w:rPr>
          <w:color w:val="000000" w:themeColor="text1"/>
        </w:rPr>
        <w:t xml:space="preserve"> </w:t>
      </w:r>
      <w:r w:rsidRPr="00B37DC1">
        <w:rPr>
          <w:color w:val="000000" w:themeColor="text1"/>
        </w:rPr>
        <w:t xml:space="preserve">provision only if the utility company has determined that safe underground installation is not feasible because of soil, water, or other natural or man-made conditions. Existing overhead wires on residential streets may remain; however, all extensions must be underground. </w:t>
      </w:r>
    </w:p>
    <w:p w14:paraId="174DFBAB" w14:textId="32FD37F3" w:rsidR="00570DE1" w:rsidRPr="00B37DC1" w:rsidRDefault="00570DE1" w:rsidP="00D15890">
      <w:pPr>
        <w:pStyle w:val="ListParagraph"/>
        <w:ind w:left="0"/>
        <w:contextualSpacing w:val="0"/>
        <w:rPr>
          <w:color w:val="000000" w:themeColor="text1"/>
        </w:rPr>
      </w:pPr>
    </w:p>
    <w:p w14:paraId="37583826" w14:textId="6CC17F7F" w:rsidR="00006C71" w:rsidRPr="00B37DC1" w:rsidRDefault="00006C71" w:rsidP="00D15890">
      <w:pPr>
        <w:pStyle w:val="ListParagraph"/>
        <w:ind w:left="0"/>
        <w:contextualSpacing w:val="0"/>
        <w:rPr>
          <w:color w:val="000000" w:themeColor="text1"/>
        </w:rPr>
      </w:pPr>
    </w:p>
    <w:p w14:paraId="564515C2" w14:textId="43AC9EA4" w:rsidR="00BA5753" w:rsidRPr="00B37DC1" w:rsidRDefault="00BA5753">
      <w:pPr>
        <w:spacing w:after="200" w:line="276" w:lineRule="auto"/>
        <w:rPr>
          <w:color w:val="000000" w:themeColor="text1"/>
        </w:rPr>
      </w:pPr>
      <w:r w:rsidRPr="00B37DC1">
        <w:rPr>
          <w:color w:val="000000" w:themeColor="text1"/>
        </w:rPr>
        <w:br w:type="page"/>
      </w:r>
    </w:p>
    <w:p w14:paraId="504EC687" w14:textId="77777777" w:rsidR="00006C71" w:rsidRPr="00B37DC1" w:rsidRDefault="00006C71" w:rsidP="00D15890">
      <w:pPr>
        <w:pStyle w:val="ListParagraph"/>
        <w:ind w:left="0"/>
        <w:contextualSpacing w:val="0"/>
        <w:rPr>
          <w:color w:val="000000" w:themeColor="text1"/>
        </w:rPr>
      </w:pPr>
    </w:p>
    <w:p w14:paraId="5E342C07" w14:textId="4EAE2D3B" w:rsidR="00570DE1" w:rsidRPr="00B37DC1" w:rsidRDefault="00570DE1" w:rsidP="000B1D13">
      <w:pPr>
        <w:pStyle w:val="Heading2"/>
      </w:pPr>
      <w:bookmarkStart w:id="44" w:name="_Toc105509739"/>
      <w:r w:rsidRPr="00B37DC1">
        <w:t>Traffic, Parking, &amp; Loading Requirements</w:t>
      </w:r>
      <w:bookmarkEnd w:id="44"/>
    </w:p>
    <w:p w14:paraId="23B54F3E" w14:textId="77777777" w:rsidR="00BA5753" w:rsidRPr="00B37DC1" w:rsidRDefault="00BA5753" w:rsidP="00D15890">
      <w:pPr>
        <w:pStyle w:val="ListParagraph"/>
        <w:ind w:left="0"/>
        <w:contextualSpacing w:val="0"/>
        <w:rPr>
          <w:color w:val="000000" w:themeColor="text1"/>
        </w:rPr>
      </w:pPr>
    </w:p>
    <w:p w14:paraId="5192FAAF" w14:textId="50635188" w:rsidR="00570DE1" w:rsidRPr="00B37DC1" w:rsidRDefault="00570DE1" w:rsidP="00D15890">
      <w:pPr>
        <w:pStyle w:val="ListParagraph"/>
        <w:ind w:left="0"/>
        <w:contextualSpacing w:val="0"/>
        <w:rPr>
          <w:color w:val="000000" w:themeColor="text1"/>
        </w:rPr>
      </w:pPr>
      <w:r w:rsidRPr="00B37DC1">
        <w:rPr>
          <w:color w:val="000000" w:themeColor="text1"/>
        </w:rPr>
        <w:t>The following provisions shall apply to any use in Zones T1, T2, T3C, T3D, T3BB, BI, GB, GBA, Dev 1, Dev 2, and P.</w:t>
      </w:r>
    </w:p>
    <w:p w14:paraId="0D3BA421" w14:textId="77777777" w:rsidR="00BA5753" w:rsidRPr="00B37DC1" w:rsidRDefault="00BA5753" w:rsidP="00D15890">
      <w:pPr>
        <w:pStyle w:val="ListParagraph"/>
        <w:ind w:left="0"/>
        <w:contextualSpacing w:val="0"/>
        <w:rPr>
          <w:color w:val="000000" w:themeColor="text1"/>
        </w:rPr>
      </w:pPr>
    </w:p>
    <w:p w14:paraId="0EA7E245" w14:textId="77777777" w:rsidR="00570DE1" w:rsidRPr="00B37DC1" w:rsidRDefault="00570DE1" w:rsidP="00BA5753">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A. Off-Street Parking and Loading Regulations </w:t>
      </w:r>
    </w:p>
    <w:p w14:paraId="1E3C8174" w14:textId="77777777" w:rsidR="00BA5753" w:rsidRPr="00B37DC1" w:rsidRDefault="00BA5753" w:rsidP="00D15890">
      <w:pPr>
        <w:pStyle w:val="ListParagraph"/>
        <w:ind w:left="0"/>
        <w:contextualSpacing w:val="0"/>
        <w:rPr>
          <w:color w:val="000000" w:themeColor="text1"/>
        </w:rPr>
      </w:pPr>
    </w:p>
    <w:p w14:paraId="6090EAE3" w14:textId="090F8294" w:rsidR="00570DE1" w:rsidRPr="00B37DC1" w:rsidRDefault="00570DE1" w:rsidP="00067BF9">
      <w:pPr>
        <w:pStyle w:val="ListParagraph"/>
        <w:numPr>
          <w:ilvl w:val="0"/>
          <w:numId w:val="181"/>
        </w:numPr>
        <w:contextualSpacing w:val="0"/>
        <w:rPr>
          <w:b/>
          <w:bCs/>
          <w:color w:val="000000" w:themeColor="text1"/>
        </w:rPr>
      </w:pPr>
      <w:r w:rsidRPr="00B37DC1">
        <w:rPr>
          <w:b/>
          <w:bCs/>
          <w:color w:val="000000" w:themeColor="text1"/>
        </w:rPr>
        <w:t>Applicability.</w:t>
      </w:r>
    </w:p>
    <w:p w14:paraId="4287F6BD" w14:textId="5CE12EF4" w:rsidR="00570DE1" w:rsidRPr="00B37DC1" w:rsidRDefault="00570DE1" w:rsidP="009478BF">
      <w:pPr>
        <w:ind w:left="360"/>
        <w:rPr>
          <w:color w:val="000000" w:themeColor="text1"/>
        </w:rPr>
      </w:pPr>
      <w:r w:rsidRPr="00B37DC1">
        <w:rPr>
          <w:color w:val="000000" w:themeColor="text1"/>
        </w:rPr>
        <w:t>Off-street parking and loading facilities shall</w:t>
      </w:r>
      <w:r w:rsidR="009478BF" w:rsidRPr="00B37DC1">
        <w:rPr>
          <w:color w:val="000000" w:themeColor="text1"/>
        </w:rPr>
        <w:t xml:space="preserve"> </w:t>
      </w:r>
      <w:r w:rsidRPr="00B37DC1">
        <w:rPr>
          <w:color w:val="000000" w:themeColor="text1"/>
        </w:rPr>
        <w:t>be provided and used to serve all buildings erected, moved, altered, or enlarged and all premises otherwise developed. Such facilities</w:t>
      </w:r>
      <w:r w:rsidR="009478BF" w:rsidRPr="00B37DC1">
        <w:rPr>
          <w:color w:val="000000" w:themeColor="text1"/>
        </w:rPr>
        <w:t xml:space="preserve"> </w:t>
      </w:r>
      <w:r w:rsidRPr="00B37DC1">
        <w:rPr>
          <w:color w:val="000000" w:themeColor="text1"/>
        </w:rPr>
        <w:t>shall be provided, in accordance with the standards specified in these Regulations, to accommodate the motor vehicles, occupants, employees, customers, suppliers, and other persons normally visiting or servicing such buildings or premises at one time.</w:t>
      </w:r>
    </w:p>
    <w:p w14:paraId="49736925" w14:textId="77777777" w:rsidR="009478BF" w:rsidRPr="00B37DC1" w:rsidRDefault="009478BF" w:rsidP="009478BF">
      <w:pPr>
        <w:rPr>
          <w:color w:val="000000" w:themeColor="text1"/>
        </w:rPr>
      </w:pPr>
    </w:p>
    <w:p w14:paraId="75117751" w14:textId="5F25D544" w:rsidR="00570DE1" w:rsidRPr="00B37DC1" w:rsidRDefault="00570DE1" w:rsidP="00067BF9">
      <w:pPr>
        <w:pStyle w:val="ListParagraph"/>
        <w:numPr>
          <w:ilvl w:val="0"/>
          <w:numId w:val="181"/>
        </w:numPr>
        <w:contextualSpacing w:val="0"/>
        <w:rPr>
          <w:b/>
          <w:bCs/>
          <w:color w:val="000000" w:themeColor="text1"/>
        </w:rPr>
      </w:pPr>
      <w:r w:rsidRPr="00B37DC1">
        <w:rPr>
          <w:b/>
          <w:bCs/>
          <w:color w:val="000000" w:themeColor="text1"/>
        </w:rPr>
        <w:t>Location of Parking and Loading Facilities.</w:t>
      </w:r>
    </w:p>
    <w:p w14:paraId="42F0E784" w14:textId="5E87B817" w:rsidR="00570DE1" w:rsidRPr="00B37DC1" w:rsidRDefault="00570DE1" w:rsidP="009478BF">
      <w:pPr>
        <w:ind w:left="360"/>
        <w:rPr>
          <w:color w:val="000000" w:themeColor="text1"/>
        </w:rPr>
      </w:pPr>
      <w:r w:rsidRPr="00B37DC1">
        <w:rPr>
          <w:color w:val="000000" w:themeColor="text1"/>
        </w:rPr>
        <w:t>Parking and loading spaces required for all uses</w:t>
      </w:r>
      <w:r w:rsidR="009478BF" w:rsidRPr="00B37DC1">
        <w:rPr>
          <w:color w:val="000000" w:themeColor="text1"/>
        </w:rPr>
        <w:t xml:space="preserve"> </w:t>
      </w:r>
      <w:r w:rsidRPr="00B37DC1">
        <w:rPr>
          <w:color w:val="000000" w:themeColor="text1"/>
        </w:rPr>
        <w:t>in any BI, GB, GBA, Dev 1, or Dev 2  Zone shall be located on the same lot as the principal use.</w:t>
      </w:r>
    </w:p>
    <w:p w14:paraId="036FFB6F" w14:textId="77777777" w:rsidR="009478BF" w:rsidRPr="00B37DC1" w:rsidRDefault="009478BF" w:rsidP="009478BF">
      <w:pPr>
        <w:rPr>
          <w:color w:val="000000" w:themeColor="text1"/>
        </w:rPr>
      </w:pPr>
    </w:p>
    <w:p w14:paraId="2EEE7BEF" w14:textId="79341650" w:rsidR="00570DE1" w:rsidRPr="00B37DC1" w:rsidRDefault="00570DE1" w:rsidP="00067BF9">
      <w:pPr>
        <w:pStyle w:val="ListParagraph"/>
        <w:numPr>
          <w:ilvl w:val="0"/>
          <w:numId w:val="181"/>
        </w:numPr>
        <w:contextualSpacing w:val="0"/>
        <w:rPr>
          <w:color w:val="000000" w:themeColor="text1"/>
        </w:rPr>
      </w:pPr>
      <w:r w:rsidRPr="00B37DC1">
        <w:rPr>
          <w:color w:val="000000" w:themeColor="text1"/>
        </w:rPr>
        <w:t>Parking spaces required for any use in a T1, T2, T3C, T3D, T3BB, BI, GB, GBA, Dev 1, BI, GB, GBA, Dev 1, and Dev 2 Zone shall consist of one or more of the following:</w:t>
      </w:r>
    </w:p>
    <w:p w14:paraId="0E155685" w14:textId="77777777" w:rsidR="00570DE1" w:rsidRPr="00B37DC1" w:rsidRDefault="00570DE1" w:rsidP="00067BF9">
      <w:pPr>
        <w:pStyle w:val="ListParagraph"/>
        <w:numPr>
          <w:ilvl w:val="0"/>
          <w:numId w:val="182"/>
        </w:numPr>
        <w:ind w:left="720"/>
        <w:contextualSpacing w:val="0"/>
        <w:rPr>
          <w:color w:val="000000" w:themeColor="text1"/>
        </w:rPr>
      </w:pPr>
      <w:r w:rsidRPr="00B37DC1">
        <w:rPr>
          <w:color w:val="000000" w:themeColor="text1"/>
        </w:rPr>
        <w:t>Those located on the same lot as the principal use;</w:t>
      </w:r>
    </w:p>
    <w:p w14:paraId="63A4E5DC" w14:textId="77777777" w:rsidR="00570DE1" w:rsidRPr="00B37DC1" w:rsidRDefault="00570DE1" w:rsidP="00067BF9">
      <w:pPr>
        <w:pStyle w:val="ListParagraph"/>
        <w:numPr>
          <w:ilvl w:val="0"/>
          <w:numId w:val="182"/>
        </w:numPr>
        <w:ind w:left="720"/>
        <w:contextualSpacing w:val="0"/>
        <w:rPr>
          <w:color w:val="000000" w:themeColor="text1"/>
        </w:rPr>
      </w:pPr>
      <w:r w:rsidRPr="00B37DC1">
        <w:rPr>
          <w:color w:val="000000" w:themeColor="text1"/>
        </w:rPr>
        <w:t>Legal on-street parking spaces corresponding to the lot frontage;</w:t>
      </w:r>
    </w:p>
    <w:p w14:paraId="481315F1" w14:textId="77777777" w:rsidR="00570DE1" w:rsidRPr="00B37DC1" w:rsidRDefault="00570DE1" w:rsidP="00067BF9">
      <w:pPr>
        <w:pStyle w:val="ListParagraph"/>
        <w:numPr>
          <w:ilvl w:val="0"/>
          <w:numId w:val="182"/>
        </w:numPr>
        <w:ind w:left="720"/>
        <w:contextualSpacing w:val="0"/>
        <w:rPr>
          <w:color w:val="000000" w:themeColor="text1"/>
        </w:rPr>
      </w:pPr>
      <w:r w:rsidRPr="00B37DC1">
        <w:rPr>
          <w:color w:val="000000" w:themeColor="text1"/>
        </w:rPr>
        <w:t>Parking spaces by purchase or lease for twenty five (25) years from a parking lot or garage within three hundred (300) feet; and/or</w:t>
      </w:r>
    </w:p>
    <w:p w14:paraId="1F3DA368" w14:textId="77777777" w:rsidR="00570DE1" w:rsidRPr="00B37DC1" w:rsidRDefault="00570DE1" w:rsidP="00067BF9">
      <w:pPr>
        <w:pStyle w:val="ListParagraph"/>
        <w:numPr>
          <w:ilvl w:val="0"/>
          <w:numId w:val="182"/>
        </w:numPr>
        <w:ind w:left="720"/>
        <w:contextualSpacing w:val="0"/>
        <w:rPr>
          <w:color w:val="000000" w:themeColor="text1"/>
        </w:rPr>
      </w:pPr>
      <w:r w:rsidRPr="00B37DC1">
        <w:rPr>
          <w:color w:val="000000" w:themeColor="text1"/>
        </w:rPr>
        <w:t>Spaces available in a public parking garage located within three hundred (300) feet.</w:t>
      </w:r>
    </w:p>
    <w:p w14:paraId="1C16C8A4" w14:textId="0E1D2836" w:rsidR="009478BF" w:rsidRPr="00B37DC1" w:rsidRDefault="009478BF" w:rsidP="009478BF">
      <w:pPr>
        <w:rPr>
          <w:color w:val="000000" w:themeColor="text1"/>
        </w:rPr>
      </w:pPr>
    </w:p>
    <w:p w14:paraId="1AB292FE" w14:textId="2E86AEED" w:rsidR="00570DE1" w:rsidRPr="00B37DC1" w:rsidRDefault="00570DE1" w:rsidP="00067BF9">
      <w:pPr>
        <w:pStyle w:val="ListParagraph"/>
        <w:numPr>
          <w:ilvl w:val="0"/>
          <w:numId w:val="181"/>
        </w:numPr>
        <w:contextualSpacing w:val="0"/>
        <w:rPr>
          <w:b/>
          <w:bCs/>
          <w:color w:val="000000" w:themeColor="text1"/>
        </w:rPr>
      </w:pPr>
      <w:r w:rsidRPr="00B37DC1">
        <w:rPr>
          <w:b/>
          <w:bCs/>
          <w:color w:val="000000" w:themeColor="text1"/>
        </w:rPr>
        <w:t>Parking and Loading Spaces.</w:t>
      </w:r>
    </w:p>
    <w:p w14:paraId="4FBDD551" w14:textId="77777777" w:rsidR="00570DE1" w:rsidRPr="00B37DC1" w:rsidRDefault="00570DE1" w:rsidP="009478BF">
      <w:pPr>
        <w:ind w:left="360"/>
        <w:rPr>
          <w:color w:val="000000" w:themeColor="text1"/>
        </w:rPr>
      </w:pPr>
      <w:r w:rsidRPr="00B37DC1">
        <w:rPr>
          <w:color w:val="000000" w:themeColor="text1"/>
        </w:rPr>
        <w:t xml:space="preserve">Required parking facilities for passenger vehicles shall contain no less than the minimum space set forth in Section 5.17(C)4.a. Rooftop and indoor parking may be included in the required number of spaces. Off-street parking and loading shall be maintained as long as the building or use remains on the property. No owner of any building or use affected by this </w:t>
      </w:r>
      <w:proofErr w:type="gramStart"/>
      <w:r w:rsidRPr="00B37DC1">
        <w:rPr>
          <w:color w:val="000000" w:themeColor="text1"/>
        </w:rPr>
        <w:t>section,</w:t>
      </w:r>
      <w:proofErr w:type="gramEnd"/>
      <w:r w:rsidRPr="00B37DC1">
        <w:rPr>
          <w:color w:val="000000" w:themeColor="text1"/>
        </w:rPr>
        <w:t xml:space="preserve"> shall discontinue, change, dispense with, or cause the </w:t>
      </w:r>
      <w:proofErr w:type="gramStart"/>
      <w:r w:rsidRPr="00B37DC1">
        <w:rPr>
          <w:color w:val="000000" w:themeColor="text1"/>
        </w:rPr>
        <w:t>discontinuance</w:t>
      </w:r>
      <w:proofErr w:type="gramEnd"/>
      <w:r w:rsidRPr="00B37DC1">
        <w:rPr>
          <w:color w:val="000000" w:themeColor="text1"/>
        </w:rPr>
        <w:t xml:space="preserve"> of any required parking or loading space. No person, firm or corporation shall occupy a building without providing parking and loading spaces that meet the requirements of and are in compliance with these Regulations. No sales, servicing, or dead storage of automobiles, trucks or automotive equipment shall occur in any required parking or loading space.</w:t>
      </w:r>
    </w:p>
    <w:p w14:paraId="40AD635C" w14:textId="02A88DF4" w:rsidR="00570DE1" w:rsidRPr="00B37DC1" w:rsidRDefault="00570DE1" w:rsidP="00067BF9">
      <w:pPr>
        <w:pStyle w:val="ListParagraph"/>
        <w:numPr>
          <w:ilvl w:val="0"/>
          <w:numId w:val="183"/>
        </w:numPr>
        <w:ind w:left="720"/>
        <w:contextualSpacing w:val="0"/>
        <w:rPr>
          <w:color w:val="000000" w:themeColor="text1"/>
        </w:rPr>
      </w:pPr>
      <w:r w:rsidRPr="00B37DC1">
        <w:rPr>
          <w:color w:val="000000" w:themeColor="text1"/>
        </w:rPr>
        <w:t>A minimum of one (1) bicycle stall shall be provided for every ten (10) vehicular parking spaces.</w:t>
      </w:r>
    </w:p>
    <w:p w14:paraId="56C99F94" w14:textId="77777777" w:rsidR="00570DE1" w:rsidRPr="00B37DC1" w:rsidRDefault="00570DE1" w:rsidP="00067BF9">
      <w:pPr>
        <w:pStyle w:val="ListParagraph"/>
        <w:numPr>
          <w:ilvl w:val="0"/>
          <w:numId w:val="183"/>
        </w:numPr>
        <w:ind w:left="720"/>
        <w:contextualSpacing w:val="0"/>
        <w:rPr>
          <w:color w:val="000000" w:themeColor="text1"/>
        </w:rPr>
      </w:pPr>
      <w:r w:rsidRPr="00B37DC1">
        <w:rPr>
          <w:color w:val="000000" w:themeColor="text1"/>
        </w:rPr>
        <w:t>The shared parking factor from Table 4.2 Required Parking in Transect Zones may be applied to parcels with more than one use.</w:t>
      </w:r>
    </w:p>
    <w:p w14:paraId="0FFBE4D5" w14:textId="77777777" w:rsidR="00570DE1" w:rsidRPr="00B37DC1" w:rsidRDefault="00570DE1" w:rsidP="00067BF9">
      <w:pPr>
        <w:pStyle w:val="ListParagraph"/>
        <w:numPr>
          <w:ilvl w:val="0"/>
          <w:numId w:val="183"/>
        </w:numPr>
        <w:ind w:left="720"/>
        <w:contextualSpacing w:val="0"/>
        <w:rPr>
          <w:color w:val="000000" w:themeColor="text1"/>
        </w:rPr>
      </w:pPr>
      <w:r w:rsidRPr="00B37DC1">
        <w:rPr>
          <w:color w:val="000000" w:themeColor="text1"/>
        </w:rPr>
        <w:t>Stacking of parking spaces for single-family homes is permitted.</w:t>
      </w:r>
    </w:p>
    <w:p w14:paraId="7882DD3E" w14:textId="77777777" w:rsidR="006F46E6" w:rsidRPr="00B37DC1" w:rsidRDefault="006F46E6" w:rsidP="006F46E6">
      <w:pPr>
        <w:rPr>
          <w:color w:val="000000" w:themeColor="text1"/>
        </w:rPr>
      </w:pPr>
    </w:p>
    <w:p w14:paraId="4D8680B7" w14:textId="44F509EC" w:rsidR="00570DE1" w:rsidRPr="00B37DC1" w:rsidRDefault="00570DE1" w:rsidP="00067BF9">
      <w:pPr>
        <w:pStyle w:val="ListParagraph"/>
        <w:numPr>
          <w:ilvl w:val="0"/>
          <w:numId w:val="181"/>
        </w:numPr>
        <w:contextualSpacing w:val="0"/>
        <w:rPr>
          <w:color w:val="000000" w:themeColor="text1"/>
        </w:rPr>
      </w:pPr>
      <w:r w:rsidRPr="00B37DC1">
        <w:rPr>
          <w:color w:val="000000" w:themeColor="text1"/>
        </w:rPr>
        <w:t>The  Commission may modify required parking where he Applicant demonstrates that parking use is complimentary at different times of the day or week.</w:t>
      </w:r>
    </w:p>
    <w:p w14:paraId="3C04D54E" w14:textId="77777777" w:rsidR="00570DE1" w:rsidRPr="00B37DC1" w:rsidRDefault="00570DE1" w:rsidP="00D15890">
      <w:pPr>
        <w:pStyle w:val="ListParagraph"/>
        <w:ind w:left="0"/>
        <w:contextualSpacing w:val="0"/>
        <w:rPr>
          <w:color w:val="000000" w:themeColor="text1"/>
        </w:rPr>
      </w:pPr>
    </w:p>
    <w:p w14:paraId="2077EF99" w14:textId="77777777" w:rsidR="00570DE1" w:rsidRPr="00B37DC1" w:rsidRDefault="00570DE1" w:rsidP="00BA5753">
      <w:pPr>
        <w:pStyle w:val="ListParagraph"/>
        <w:shd w:val="clear" w:color="auto" w:fill="BFBFBF" w:themeFill="background1" w:themeFillShade="BF"/>
        <w:ind w:left="0"/>
        <w:contextualSpacing w:val="0"/>
        <w:rPr>
          <w:b/>
          <w:color w:val="000000" w:themeColor="text1"/>
        </w:rPr>
      </w:pPr>
      <w:r w:rsidRPr="00B37DC1">
        <w:rPr>
          <w:b/>
          <w:color w:val="000000" w:themeColor="text1"/>
        </w:rPr>
        <w:t>B. Required Truck-Loading Spaces</w:t>
      </w:r>
    </w:p>
    <w:p w14:paraId="0B924A34" w14:textId="77777777" w:rsidR="006F46E6" w:rsidRPr="00B37DC1" w:rsidRDefault="006F46E6" w:rsidP="00D15890">
      <w:pPr>
        <w:pStyle w:val="ListParagraph"/>
        <w:ind w:left="0"/>
        <w:contextualSpacing w:val="0"/>
        <w:rPr>
          <w:color w:val="000000" w:themeColor="text1"/>
        </w:rPr>
      </w:pPr>
    </w:p>
    <w:p w14:paraId="5CED7771" w14:textId="4A072DC3" w:rsidR="00570DE1" w:rsidRPr="00B37DC1" w:rsidRDefault="00570DE1" w:rsidP="00D15890">
      <w:pPr>
        <w:pStyle w:val="ListParagraph"/>
        <w:ind w:left="0"/>
        <w:contextualSpacing w:val="0"/>
        <w:rPr>
          <w:color w:val="000000" w:themeColor="text1"/>
        </w:rPr>
      </w:pPr>
      <w:r w:rsidRPr="00B37DC1">
        <w:rPr>
          <w:color w:val="000000" w:themeColor="text1"/>
        </w:rPr>
        <w:lastRenderedPageBreak/>
        <w:t>Truck-loading spaces shall be adequate in number to</w:t>
      </w:r>
      <w:r w:rsidR="006F46E6" w:rsidRPr="00B37DC1">
        <w:rPr>
          <w:color w:val="000000" w:themeColor="text1"/>
        </w:rPr>
        <w:t xml:space="preserve"> </w:t>
      </w:r>
      <w:r w:rsidRPr="00B37DC1">
        <w:rPr>
          <w:color w:val="000000" w:themeColor="text1"/>
        </w:rPr>
        <w:t>serve the proposed use and shall be located on the</w:t>
      </w:r>
      <w:r w:rsidR="006F46E6" w:rsidRPr="00B37DC1">
        <w:rPr>
          <w:color w:val="000000" w:themeColor="text1"/>
        </w:rPr>
        <w:t xml:space="preserve"> </w:t>
      </w:r>
      <w:r w:rsidRPr="00B37DC1">
        <w:rPr>
          <w:color w:val="000000" w:themeColor="text1"/>
        </w:rPr>
        <w:t>site so as not to impede on-site pedestrian and vehicular circulation.</w:t>
      </w:r>
    </w:p>
    <w:p w14:paraId="1D0C0C36" w14:textId="77777777" w:rsidR="00570DE1" w:rsidRPr="00B37DC1" w:rsidRDefault="00570DE1" w:rsidP="00D15890">
      <w:pPr>
        <w:pStyle w:val="ListParagraph"/>
        <w:ind w:left="0"/>
        <w:contextualSpacing w:val="0"/>
        <w:rPr>
          <w:color w:val="000000" w:themeColor="text1"/>
        </w:rPr>
      </w:pPr>
    </w:p>
    <w:p w14:paraId="723D2524" w14:textId="77777777" w:rsidR="00570DE1" w:rsidRPr="00B37DC1" w:rsidRDefault="00570DE1" w:rsidP="00BA5753">
      <w:pPr>
        <w:pStyle w:val="ListParagraph"/>
        <w:shd w:val="clear" w:color="auto" w:fill="BFBFBF" w:themeFill="background1" w:themeFillShade="BF"/>
        <w:ind w:left="0"/>
        <w:contextualSpacing w:val="0"/>
        <w:rPr>
          <w:b/>
          <w:color w:val="000000" w:themeColor="text1"/>
        </w:rPr>
      </w:pPr>
      <w:r w:rsidRPr="00B37DC1">
        <w:rPr>
          <w:b/>
          <w:color w:val="000000" w:themeColor="text1"/>
        </w:rPr>
        <w:t>C. Parking and Loading Area Specifications</w:t>
      </w:r>
    </w:p>
    <w:p w14:paraId="6737F92C" w14:textId="77777777" w:rsidR="006F46E6" w:rsidRPr="00B37DC1" w:rsidRDefault="006F46E6" w:rsidP="00D15890">
      <w:pPr>
        <w:pStyle w:val="ListParagraph"/>
        <w:ind w:left="0"/>
        <w:contextualSpacing w:val="0"/>
        <w:rPr>
          <w:color w:val="000000" w:themeColor="text1"/>
        </w:rPr>
      </w:pPr>
    </w:p>
    <w:p w14:paraId="5AF199CC" w14:textId="524CFD1D" w:rsidR="00570DE1" w:rsidRPr="00B37DC1" w:rsidRDefault="00570DE1" w:rsidP="00D15890">
      <w:pPr>
        <w:pStyle w:val="ListParagraph"/>
        <w:ind w:left="0"/>
        <w:contextualSpacing w:val="0"/>
        <w:rPr>
          <w:color w:val="000000" w:themeColor="text1"/>
        </w:rPr>
      </w:pPr>
      <w:r w:rsidRPr="00B37DC1">
        <w:rPr>
          <w:color w:val="000000" w:themeColor="text1"/>
        </w:rPr>
        <w:t>All off-street parking and loading areas, whether or</w:t>
      </w:r>
      <w:r w:rsidR="006F46E6" w:rsidRPr="00B37DC1">
        <w:rPr>
          <w:color w:val="000000" w:themeColor="text1"/>
        </w:rPr>
        <w:t xml:space="preserve"> </w:t>
      </w:r>
      <w:r w:rsidRPr="00B37DC1">
        <w:rPr>
          <w:color w:val="000000" w:themeColor="text1"/>
        </w:rPr>
        <w:t>not required by these regulations, shall comply with</w:t>
      </w:r>
      <w:r w:rsidR="006F46E6" w:rsidRPr="00B37DC1">
        <w:rPr>
          <w:color w:val="000000" w:themeColor="text1"/>
        </w:rPr>
        <w:t xml:space="preserve"> </w:t>
      </w:r>
      <w:r w:rsidRPr="00B37DC1">
        <w:rPr>
          <w:color w:val="000000" w:themeColor="text1"/>
        </w:rPr>
        <w:t>the following specifications.</w:t>
      </w:r>
    </w:p>
    <w:p w14:paraId="6E971FF1" w14:textId="77777777" w:rsidR="006F46E6" w:rsidRPr="00B37DC1" w:rsidRDefault="006F46E6" w:rsidP="00D15890">
      <w:pPr>
        <w:pStyle w:val="ListParagraph"/>
        <w:ind w:left="0"/>
        <w:contextualSpacing w:val="0"/>
        <w:rPr>
          <w:color w:val="000000" w:themeColor="text1"/>
        </w:rPr>
      </w:pPr>
    </w:p>
    <w:p w14:paraId="01A601B4" w14:textId="77777777" w:rsidR="00570DE1" w:rsidRPr="00B37DC1" w:rsidRDefault="00570DE1" w:rsidP="00D15890">
      <w:pPr>
        <w:pStyle w:val="ListParagraph"/>
        <w:ind w:left="0"/>
        <w:contextualSpacing w:val="0"/>
        <w:rPr>
          <w:b/>
          <w:bCs/>
          <w:color w:val="000000" w:themeColor="text1"/>
        </w:rPr>
      </w:pPr>
      <w:r w:rsidRPr="00B37DC1">
        <w:rPr>
          <w:b/>
          <w:bCs/>
          <w:color w:val="000000" w:themeColor="text1"/>
        </w:rPr>
        <w:t>1. General Design. (See also Section 5.9 Site Amenities.)</w:t>
      </w:r>
    </w:p>
    <w:p w14:paraId="589BFAA8" w14:textId="505AF970" w:rsidR="00570DE1" w:rsidRPr="00B37DC1" w:rsidRDefault="00570DE1" w:rsidP="00067BF9">
      <w:pPr>
        <w:pStyle w:val="ListParagraph"/>
        <w:numPr>
          <w:ilvl w:val="0"/>
          <w:numId w:val="184"/>
        </w:numPr>
        <w:ind w:left="720"/>
        <w:contextualSpacing w:val="0"/>
        <w:rPr>
          <w:color w:val="000000" w:themeColor="text1"/>
        </w:rPr>
      </w:pPr>
      <w:r w:rsidRPr="00B37DC1">
        <w:rPr>
          <w:color w:val="000000" w:themeColor="text1"/>
        </w:rPr>
        <w:t>Parking and loading areas shall be designed and constructed for safe circulation of vehicular and pedestrian traffic on the lot and shall avoid interference with public use of adjacent streets and sidewalks;</w:t>
      </w:r>
    </w:p>
    <w:p w14:paraId="72EBD592" w14:textId="77777777" w:rsidR="00570DE1" w:rsidRPr="00B37DC1" w:rsidRDefault="00570DE1" w:rsidP="00067BF9">
      <w:pPr>
        <w:pStyle w:val="ListParagraph"/>
        <w:numPr>
          <w:ilvl w:val="0"/>
          <w:numId w:val="184"/>
        </w:numPr>
        <w:ind w:left="720"/>
        <w:contextualSpacing w:val="0"/>
        <w:rPr>
          <w:color w:val="000000" w:themeColor="text1"/>
        </w:rPr>
      </w:pPr>
      <w:r w:rsidRPr="00B37DC1">
        <w:rPr>
          <w:color w:val="000000" w:themeColor="text1"/>
        </w:rPr>
        <w:t xml:space="preserve">No parking lot shall be designed or constructed that requires vehicles </w:t>
      </w:r>
      <w:proofErr w:type="gramStart"/>
      <w:r w:rsidRPr="00B37DC1">
        <w:rPr>
          <w:color w:val="000000" w:themeColor="text1"/>
        </w:rPr>
        <w:t>to</w:t>
      </w:r>
      <w:proofErr w:type="gramEnd"/>
      <w:r w:rsidRPr="00B37DC1">
        <w:rPr>
          <w:color w:val="000000" w:themeColor="text1"/>
        </w:rPr>
        <w:t xml:space="preserve"> back onto a street;</w:t>
      </w:r>
    </w:p>
    <w:p w14:paraId="5C6D45D6" w14:textId="77777777" w:rsidR="00570DE1" w:rsidRPr="00B37DC1" w:rsidRDefault="00570DE1" w:rsidP="00067BF9">
      <w:pPr>
        <w:pStyle w:val="ListParagraph"/>
        <w:numPr>
          <w:ilvl w:val="0"/>
          <w:numId w:val="184"/>
        </w:numPr>
        <w:ind w:left="720"/>
        <w:contextualSpacing w:val="0"/>
        <w:rPr>
          <w:color w:val="000000" w:themeColor="text1"/>
        </w:rPr>
      </w:pPr>
      <w:r w:rsidRPr="00B37DC1">
        <w:rPr>
          <w:color w:val="000000" w:themeColor="text1"/>
        </w:rPr>
        <w:t>Buildings shall be arranged on the lot so as to permit vehicular access to the rear of the lot; and</w:t>
      </w:r>
    </w:p>
    <w:p w14:paraId="671D100F" w14:textId="77777777" w:rsidR="00570DE1" w:rsidRPr="00B37DC1" w:rsidRDefault="00570DE1" w:rsidP="00067BF9">
      <w:pPr>
        <w:pStyle w:val="ListParagraph"/>
        <w:numPr>
          <w:ilvl w:val="0"/>
          <w:numId w:val="184"/>
        </w:numPr>
        <w:ind w:left="720"/>
        <w:contextualSpacing w:val="0"/>
        <w:rPr>
          <w:color w:val="000000" w:themeColor="text1"/>
        </w:rPr>
      </w:pPr>
      <w:r w:rsidRPr="00B37DC1">
        <w:rPr>
          <w:color w:val="000000" w:themeColor="text1"/>
        </w:rPr>
        <w:t xml:space="preserve">Parking lots </w:t>
      </w:r>
      <w:proofErr w:type="gramStart"/>
      <w:r w:rsidRPr="00B37DC1">
        <w:rPr>
          <w:color w:val="000000" w:themeColor="text1"/>
        </w:rPr>
        <w:t>shall</w:t>
      </w:r>
      <w:proofErr w:type="gramEnd"/>
      <w:r w:rsidRPr="00B37DC1">
        <w:rPr>
          <w:color w:val="000000" w:themeColor="text1"/>
        </w:rPr>
        <w:t xml:space="preserve"> be designed to minimize large, open expanses of paving.</w:t>
      </w:r>
    </w:p>
    <w:p w14:paraId="251C5537" w14:textId="77777777" w:rsidR="006F46E6" w:rsidRPr="00B37DC1" w:rsidRDefault="006F46E6" w:rsidP="00D15890">
      <w:pPr>
        <w:pStyle w:val="ListParagraph"/>
        <w:ind w:left="0"/>
        <w:contextualSpacing w:val="0"/>
        <w:rPr>
          <w:color w:val="000000" w:themeColor="text1"/>
        </w:rPr>
      </w:pPr>
    </w:p>
    <w:p w14:paraId="60FE102D" w14:textId="742AFCAB" w:rsidR="00570DE1" w:rsidRPr="00B37DC1" w:rsidRDefault="00570DE1" w:rsidP="006F46E6">
      <w:pPr>
        <w:pStyle w:val="ListParagraph"/>
        <w:ind w:left="360" w:hanging="360"/>
        <w:contextualSpacing w:val="0"/>
        <w:rPr>
          <w:b/>
          <w:bCs/>
          <w:color w:val="000000" w:themeColor="text1"/>
        </w:rPr>
      </w:pPr>
      <w:r w:rsidRPr="00B37DC1">
        <w:rPr>
          <w:b/>
          <w:bCs/>
          <w:color w:val="000000" w:themeColor="text1"/>
        </w:rPr>
        <w:t xml:space="preserve">2. </w:t>
      </w:r>
      <w:r w:rsidRPr="00B37DC1">
        <w:rPr>
          <w:b/>
          <w:bCs/>
          <w:color w:val="000000" w:themeColor="text1"/>
        </w:rPr>
        <w:tab/>
        <w:t>Surfacing and Drainage.</w:t>
      </w:r>
    </w:p>
    <w:p w14:paraId="0DBF6A70" w14:textId="1033E1ED" w:rsidR="00570DE1" w:rsidRPr="00B37DC1" w:rsidRDefault="00570DE1" w:rsidP="00067BF9">
      <w:pPr>
        <w:pStyle w:val="ListParagraph"/>
        <w:numPr>
          <w:ilvl w:val="0"/>
          <w:numId w:val="185"/>
        </w:numPr>
        <w:ind w:left="720"/>
        <w:contextualSpacing w:val="0"/>
        <w:rPr>
          <w:color w:val="000000" w:themeColor="text1"/>
        </w:rPr>
      </w:pPr>
      <w:r w:rsidRPr="00B37DC1">
        <w:rPr>
          <w:color w:val="000000" w:themeColor="text1"/>
        </w:rPr>
        <w:t>All parking and loading areas shall be properly surfaced, graded, and drained. Stormwater drainage systems shall be designed to minimize run-off</w:t>
      </w:r>
      <w:r w:rsidR="006F4374">
        <w:rPr>
          <w:color w:val="000000" w:themeColor="text1"/>
        </w:rPr>
        <w:t xml:space="preserve"> </w:t>
      </w:r>
      <w:r w:rsidRPr="00B37DC1">
        <w:rPr>
          <w:color w:val="000000" w:themeColor="text1"/>
        </w:rPr>
        <w:t xml:space="preserve">and maximize absorption of pollutants. </w:t>
      </w:r>
    </w:p>
    <w:p w14:paraId="0363073C" w14:textId="77777777" w:rsidR="00570DE1" w:rsidRPr="00B37DC1" w:rsidRDefault="00570DE1" w:rsidP="00067BF9">
      <w:pPr>
        <w:pStyle w:val="ListParagraph"/>
        <w:numPr>
          <w:ilvl w:val="0"/>
          <w:numId w:val="185"/>
        </w:numPr>
        <w:ind w:left="720"/>
        <w:contextualSpacing w:val="0"/>
        <w:rPr>
          <w:color w:val="000000" w:themeColor="text1"/>
        </w:rPr>
      </w:pPr>
      <w:r w:rsidRPr="00B37DC1">
        <w:rPr>
          <w:color w:val="000000" w:themeColor="text1"/>
        </w:rPr>
        <w:t xml:space="preserve">Required parking and loading facilities for all uses, other than one- and two-family dwellings, </w:t>
      </w:r>
      <w:proofErr w:type="gramStart"/>
      <w:r w:rsidRPr="00B37DC1">
        <w:rPr>
          <w:color w:val="000000" w:themeColor="text1"/>
        </w:rPr>
        <w:t>shall</w:t>
      </w:r>
      <w:proofErr w:type="gramEnd"/>
      <w:r w:rsidRPr="00B37DC1">
        <w:rPr>
          <w:color w:val="000000" w:themeColor="text1"/>
        </w:rPr>
        <w:t xml:space="preserve"> have an all-weather, dust-free surfacing, bituminous, or concrete paving, and shall be maintained in good condition and capable of allowing free and safe movement of all vehicles using the facilities. Any parking spaces in excess of the minimum required shall be pervious unless expressly stated otherwise by the Commission.</w:t>
      </w:r>
    </w:p>
    <w:p w14:paraId="1395872C" w14:textId="77777777" w:rsidR="006F46E6" w:rsidRPr="00B37DC1" w:rsidRDefault="006F46E6" w:rsidP="00D15890">
      <w:pPr>
        <w:pStyle w:val="ListParagraph"/>
        <w:ind w:left="0"/>
        <w:contextualSpacing w:val="0"/>
        <w:rPr>
          <w:color w:val="000000" w:themeColor="text1"/>
        </w:rPr>
      </w:pPr>
    </w:p>
    <w:p w14:paraId="09193349" w14:textId="6C9E64FF" w:rsidR="00570DE1" w:rsidRPr="00B37DC1" w:rsidRDefault="00570DE1" w:rsidP="006F46E6">
      <w:pPr>
        <w:pStyle w:val="ListParagraph"/>
        <w:ind w:left="360" w:hanging="360"/>
        <w:contextualSpacing w:val="0"/>
        <w:rPr>
          <w:b/>
          <w:bCs/>
          <w:color w:val="000000" w:themeColor="text1"/>
        </w:rPr>
      </w:pPr>
      <w:r w:rsidRPr="00B37DC1">
        <w:rPr>
          <w:b/>
          <w:bCs/>
          <w:color w:val="000000" w:themeColor="text1"/>
        </w:rPr>
        <w:t xml:space="preserve">3. </w:t>
      </w:r>
      <w:r w:rsidRPr="00B37DC1">
        <w:rPr>
          <w:b/>
          <w:bCs/>
          <w:color w:val="000000" w:themeColor="text1"/>
        </w:rPr>
        <w:tab/>
        <w:t>Curb Cuts, Ingress, and Egress.</w:t>
      </w:r>
    </w:p>
    <w:p w14:paraId="415CEAF5" w14:textId="52517CA6" w:rsidR="00570DE1" w:rsidRPr="00B37DC1" w:rsidRDefault="00570DE1" w:rsidP="00067BF9">
      <w:pPr>
        <w:pStyle w:val="ListParagraph"/>
        <w:numPr>
          <w:ilvl w:val="0"/>
          <w:numId w:val="186"/>
        </w:numPr>
        <w:ind w:left="720"/>
        <w:contextualSpacing w:val="0"/>
        <w:rPr>
          <w:color w:val="000000" w:themeColor="text1"/>
        </w:rPr>
      </w:pPr>
      <w:r w:rsidRPr="00B37DC1">
        <w:rPr>
          <w:color w:val="000000" w:themeColor="text1"/>
        </w:rPr>
        <w:t>The Public Works Department or CT</w:t>
      </w:r>
      <w:r w:rsidR="006F46E6" w:rsidRPr="00B37DC1">
        <w:rPr>
          <w:color w:val="000000" w:themeColor="text1"/>
        </w:rPr>
        <w:t xml:space="preserve"> </w:t>
      </w:r>
      <w:r w:rsidRPr="00B37DC1">
        <w:rPr>
          <w:color w:val="000000" w:themeColor="text1"/>
        </w:rPr>
        <w:t>Department of Transportation shall review ingress and egress locations and sight lines:</w:t>
      </w:r>
    </w:p>
    <w:p w14:paraId="24AE80A3" w14:textId="77777777" w:rsidR="00570DE1" w:rsidRPr="00B37DC1" w:rsidRDefault="00570DE1" w:rsidP="00067BF9">
      <w:pPr>
        <w:pStyle w:val="ListParagraph"/>
        <w:numPr>
          <w:ilvl w:val="0"/>
          <w:numId w:val="186"/>
        </w:numPr>
        <w:ind w:left="720"/>
        <w:contextualSpacing w:val="0"/>
        <w:rPr>
          <w:color w:val="000000" w:themeColor="text1"/>
        </w:rPr>
      </w:pPr>
      <w:r w:rsidRPr="00B37DC1">
        <w:rPr>
          <w:color w:val="000000" w:themeColor="text1"/>
        </w:rPr>
        <w:t>The Public Works Department or CT Department of Transportation shall review curb-cut widths and curb-cut radii, where appropriate;</w:t>
      </w:r>
    </w:p>
    <w:p w14:paraId="5589B991" w14:textId="77777777" w:rsidR="00570DE1" w:rsidRPr="00B37DC1" w:rsidRDefault="00570DE1" w:rsidP="00067BF9">
      <w:pPr>
        <w:pStyle w:val="ListParagraph"/>
        <w:numPr>
          <w:ilvl w:val="0"/>
          <w:numId w:val="186"/>
        </w:numPr>
        <w:ind w:left="720"/>
        <w:contextualSpacing w:val="0"/>
        <w:rPr>
          <w:color w:val="000000" w:themeColor="text1"/>
        </w:rPr>
      </w:pPr>
      <w:r w:rsidRPr="00B37DC1">
        <w:rPr>
          <w:color w:val="000000" w:themeColor="text1"/>
        </w:rPr>
        <w:t>No curb-cut radii shall be designed or constructed so as to force a vehicle to cross a traffic lane or to climb a curb;</w:t>
      </w:r>
    </w:p>
    <w:p w14:paraId="76E6B88B" w14:textId="2E942532" w:rsidR="00570DE1" w:rsidRPr="00B37DC1" w:rsidRDefault="00570DE1" w:rsidP="00067BF9">
      <w:pPr>
        <w:pStyle w:val="ListParagraph"/>
        <w:numPr>
          <w:ilvl w:val="0"/>
          <w:numId w:val="186"/>
        </w:numPr>
        <w:ind w:left="720"/>
        <w:contextualSpacing w:val="0"/>
        <w:rPr>
          <w:color w:val="000000" w:themeColor="text1"/>
        </w:rPr>
      </w:pPr>
      <w:r w:rsidRPr="00B37DC1">
        <w:rPr>
          <w:color w:val="000000" w:themeColor="text1"/>
        </w:rPr>
        <w:t>Where feasible, new curb-cuts shall be</w:t>
      </w:r>
      <w:r w:rsidR="006F46E6" w:rsidRPr="00B37DC1">
        <w:rPr>
          <w:color w:val="000000" w:themeColor="text1"/>
        </w:rPr>
        <w:t xml:space="preserve"> </w:t>
      </w:r>
      <w:r w:rsidRPr="00B37DC1">
        <w:rPr>
          <w:color w:val="000000" w:themeColor="text1"/>
        </w:rPr>
        <w:t>aligned with existing curb-cuts on the opposite side of the street; and</w:t>
      </w:r>
    </w:p>
    <w:p w14:paraId="630125FC" w14:textId="4404EA19" w:rsidR="006F46E6" w:rsidRPr="00B37DC1" w:rsidRDefault="006F46E6" w:rsidP="00D15890">
      <w:pPr>
        <w:pStyle w:val="ListParagraph"/>
        <w:ind w:left="0"/>
        <w:contextualSpacing w:val="0"/>
        <w:rPr>
          <w:color w:val="000000" w:themeColor="text1"/>
        </w:rPr>
      </w:pPr>
    </w:p>
    <w:p w14:paraId="748F04B5" w14:textId="61AA72C0" w:rsidR="00570DE1" w:rsidRPr="00B37DC1" w:rsidRDefault="00570DE1" w:rsidP="006F46E6">
      <w:pPr>
        <w:pStyle w:val="ListParagraph"/>
        <w:ind w:left="360" w:hanging="360"/>
        <w:contextualSpacing w:val="0"/>
        <w:rPr>
          <w:b/>
          <w:bCs/>
          <w:color w:val="000000" w:themeColor="text1"/>
        </w:rPr>
      </w:pPr>
      <w:r w:rsidRPr="00B37DC1">
        <w:rPr>
          <w:b/>
          <w:bCs/>
          <w:color w:val="000000" w:themeColor="text1"/>
        </w:rPr>
        <w:t xml:space="preserve">4. </w:t>
      </w:r>
      <w:r w:rsidRPr="00B37DC1">
        <w:rPr>
          <w:b/>
          <w:bCs/>
          <w:color w:val="000000" w:themeColor="text1"/>
        </w:rPr>
        <w:tab/>
        <w:t>Parking Spaces.</w:t>
      </w:r>
    </w:p>
    <w:p w14:paraId="2DB479CF" w14:textId="6D480807" w:rsidR="00570DE1" w:rsidRPr="00B37DC1" w:rsidRDefault="00570DE1" w:rsidP="00067BF9">
      <w:pPr>
        <w:pStyle w:val="ListParagraph"/>
        <w:numPr>
          <w:ilvl w:val="0"/>
          <w:numId w:val="187"/>
        </w:numPr>
        <w:ind w:left="720"/>
        <w:contextualSpacing w:val="0"/>
        <w:rPr>
          <w:color w:val="000000" w:themeColor="text1"/>
        </w:rPr>
      </w:pPr>
      <w:r w:rsidRPr="00B37DC1">
        <w:rPr>
          <w:color w:val="000000" w:themeColor="text1"/>
        </w:rPr>
        <w:t>All parallel parking spaces shall measure at least nine (9) feet by twenty-two (22) feet and all other parking spaces shall measure at least nine (9) feet by eighteen (18) feet, exclusive of driveways and aisles, except as provided below and shall have access to a street or alley by way of a driveway;</w:t>
      </w:r>
    </w:p>
    <w:p w14:paraId="7FB1BCF5" w14:textId="77777777" w:rsidR="00570DE1" w:rsidRPr="00B37DC1" w:rsidRDefault="00570DE1" w:rsidP="00067BF9">
      <w:pPr>
        <w:pStyle w:val="ListParagraph"/>
        <w:numPr>
          <w:ilvl w:val="0"/>
          <w:numId w:val="187"/>
        </w:numPr>
        <w:ind w:left="720"/>
        <w:contextualSpacing w:val="0"/>
        <w:rPr>
          <w:color w:val="000000" w:themeColor="text1"/>
        </w:rPr>
      </w:pPr>
      <w:r w:rsidRPr="00B37DC1">
        <w:rPr>
          <w:color w:val="000000" w:themeColor="text1"/>
        </w:rPr>
        <w:t>Except for those one- and two- or multi-family dwellings, all parking spaces shall have bumper guards or curbs to prevent damage to trees, shrubs, landscaping, and lighting, and to prevent interference with pedestrian use of sidewalks; and</w:t>
      </w:r>
    </w:p>
    <w:p w14:paraId="60AAFD23" w14:textId="77777777" w:rsidR="00570DE1" w:rsidRPr="00B37DC1" w:rsidRDefault="00570DE1" w:rsidP="00067BF9">
      <w:pPr>
        <w:pStyle w:val="ListParagraph"/>
        <w:numPr>
          <w:ilvl w:val="0"/>
          <w:numId w:val="187"/>
        </w:numPr>
        <w:ind w:left="720"/>
        <w:contextualSpacing w:val="0"/>
        <w:rPr>
          <w:color w:val="000000" w:themeColor="text1"/>
        </w:rPr>
      </w:pPr>
      <w:r w:rsidRPr="00B37DC1">
        <w:rPr>
          <w:color w:val="000000" w:themeColor="text1"/>
        </w:rPr>
        <w:t>All parking spaces, except for one- and two- or multi-family dwellings, shall be marked by painted lines, curbs, or other means.</w:t>
      </w:r>
    </w:p>
    <w:p w14:paraId="562E4BD5" w14:textId="77777777" w:rsidR="00427D7A" w:rsidRPr="00B37DC1" w:rsidRDefault="00427D7A" w:rsidP="00D15890">
      <w:pPr>
        <w:pStyle w:val="ListParagraph"/>
        <w:ind w:left="0"/>
        <w:contextualSpacing w:val="0"/>
        <w:rPr>
          <w:color w:val="000000" w:themeColor="text1"/>
        </w:rPr>
      </w:pPr>
    </w:p>
    <w:p w14:paraId="1526E6FB" w14:textId="77777777" w:rsidR="006F4374" w:rsidRDefault="006F4374" w:rsidP="005B5C66">
      <w:pPr>
        <w:rPr>
          <w:b/>
          <w:bCs/>
          <w:color w:val="000000" w:themeColor="text1"/>
        </w:rPr>
      </w:pPr>
    </w:p>
    <w:p w14:paraId="60CB54E5" w14:textId="77777777" w:rsidR="006F4374" w:rsidRDefault="006F4374" w:rsidP="005B5C66">
      <w:pPr>
        <w:rPr>
          <w:b/>
          <w:bCs/>
          <w:color w:val="000000" w:themeColor="text1"/>
        </w:rPr>
      </w:pPr>
    </w:p>
    <w:p w14:paraId="1ABE048E" w14:textId="1077D8F8" w:rsidR="00570DE1" w:rsidRPr="005B5C66" w:rsidRDefault="005B5C66" w:rsidP="005B5C66">
      <w:pPr>
        <w:rPr>
          <w:b/>
          <w:bCs/>
          <w:color w:val="000000" w:themeColor="text1"/>
        </w:rPr>
      </w:pPr>
      <w:r>
        <w:rPr>
          <w:b/>
          <w:bCs/>
          <w:color w:val="000000" w:themeColor="text1"/>
        </w:rPr>
        <w:lastRenderedPageBreak/>
        <w:t>5.</w:t>
      </w:r>
      <w:r w:rsidR="00570DE1" w:rsidRPr="005B5C66">
        <w:rPr>
          <w:b/>
          <w:bCs/>
          <w:color w:val="000000" w:themeColor="text1"/>
        </w:rPr>
        <w:t>Compact Spaces for Small Cars.</w:t>
      </w:r>
    </w:p>
    <w:p w14:paraId="06C17117" w14:textId="77777777" w:rsidR="00570DE1" w:rsidRPr="00B37DC1" w:rsidRDefault="00570DE1" w:rsidP="00427D7A">
      <w:pPr>
        <w:pStyle w:val="ListParagraph"/>
        <w:ind w:left="360"/>
        <w:contextualSpacing w:val="0"/>
        <w:rPr>
          <w:color w:val="000000" w:themeColor="text1"/>
        </w:rPr>
      </w:pPr>
      <w:r w:rsidRPr="00B37DC1">
        <w:rPr>
          <w:color w:val="000000" w:themeColor="text1"/>
        </w:rPr>
        <w:t>Where a parking lot contains more than thirty (30) car spaces, the Applicant may provide up to forty percent (40%) of the total required parking in compact parking spaces, subject to approval by the Commission. A compact parking space shall not be less than eight and a half (8½) feet in width and sixteen (16) feet in length. The Applicant is encouraged to use the difference in area between each compact car space and standard parking space for additional landscaping on the site.</w:t>
      </w:r>
    </w:p>
    <w:p w14:paraId="2125DDBF" w14:textId="1A5AA75F" w:rsidR="00427D7A" w:rsidRPr="00B37DC1" w:rsidRDefault="00427D7A" w:rsidP="00D15890">
      <w:pPr>
        <w:pStyle w:val="ListParagraph"/>
        <w:ind w:left="0"/>
        <w:contextualSpacing w:val="0"/>
        <w:rPr>
          <w:color w:val="000000" w:themeColor="text1"/>
        </w:rPr>
      </w:pPr>
    </w:p>
    <w:p w14:paraId="461C26FE" w14:textId="7D898E52" w:rsidR="00570DE1" w:rsidRPr="00B37DC1" w:rsidRDefault="00570DE1" w:rsidP="00427D7A">
      <w:pPr>
        <w:pStyle w:val="ListParagraph"/>
        <w:ind w:left="360" w:hanging="360"/>
        <w:contextualSpacing w:val="0"/>
        <w:rPr>
          <w:b/>
          <w:bCs/>
          <w:color w:val="000000" w:themeColor="text1"/>
        </w:rPr>
      </w:pPr>
      <w:r w:rsidRPr="00B37DC1">
        <w:rPr>
          <w:b/>
          <w:bCs/>
          <w:color w:val="000000" w:themeColor="text1"/>
        </w:rPr>
        <w:t xml:space="preserve">6. </w:t>
      </w:r>
      <w:r w:rsidRPr="00B37DC1">
        <w:rPr>
          <w:b/>
          <w:bCs/>
          <w:color w:val="000000" w:themeColor="text1"/>
        </w:rPr>
        <w:tab/>
        <w:t>Parking Aisles.</w:t>
      </w:r>
    </w:p>
    <w:p w14:paraId="4110BB7C" w14:textId="79819500" w:rsidR="00570DE1" w:rsidRPr="00B37DC1" w:rsidRDefault="00570DE1" w:rsidP="00D15890">
      <w:pPr>
        <w:pStyle w:val="ListParagraph"/>
        <w:ind w:left="0"/>
        <w:contextualSpacing w:val="0"/>
        <w:rPr>
          <w:color w:val="000000" w:themeColor="text1"/>
        </w:rPr>
      </w:pPr>
      <w:r w:rsidRPr="00B37DC1">
        <w:rPr>
          <w:color w:val="000000" w:themeColor="text1"/>
        </w:rPr>
        <w:t xml:space="preserve">Parking aisles or interior driveways </w:t>
      </w:r>
      <w:proofErr w:type="gramStart"/>
      <w:r w:rsidRPr="00B37DC1">
        <w:rPr>
          <w:color w:val="000000" w:themeColor="text1"/>
        </w:rPr>
        <w:t>shall</w:t>
      </w:r>
      <w:proofErr w:type="gramEnd"/>
      <w:r w:rsidRPr="00B37DC1">
        <w:rPr>
          <w:color w:val="000000" w:themeColor="text1"/>
        </w:rPr>
        <w:t xml:space="preserve"> be of adequate width to serve a particular design arrangement of parking </w:t>
      </w:r>
      <w:proofErr w:type="gramStart"/>
      <w:r w:rsidRPr="00B37DC1">
        <w:rPr>
          <w:color w:val="000000" w:themeColor="text1"/>
        </w:rPr>
        <w:t>spaces</w:t>
      </w:r>
      <w:r w:rsidR="005B5C66">
        <w:rPr>
          <w:color w:val="000000" w:themeColor="text1"/>
        </w:rPr>
        <w:t>:</w:t>
      </w:r>
      <w:r w:rsidRPr="00B37DC1">
        <w:rPr>
          <w:color w:val="000000" w:themeColor="text1"/>
        </w:rPr>
        <w:t>:</w:t>
      </w:r>
      <w:proofErr w:type="gramEnd"/>
    </w:p>
    <w:p w14:paraId="39F55C63" w14:textId="77777777" w:rsidR="00570DE1" w:rsidRPr="00B37DC1" w:rsidRDefault="00570DE1" w:rsidP="00D15890">
      <w:pPr>
        <w:pStyle w:val="ListParagraph"/>
        <w:ind w:left="0"/>
        <w:contextualSpacing w:val="0"/>
        <w:rPr>
          <w:color w:val="000000" w:themeColor="text1"/>
        </w:rPr>
      </w:pPr>
    </w:p>
    <w:p w14:paraId="14E621BA" w14:textId="7B3E1536" w:rsidR="00570DE1" w:rsidRPr="006F4374" w:rsidRDefault="00570DE1" w:rsidP="00427D7A">
      <w:pPr>
        <w:pStyle w:val="ListParagraph"/>
        <w:ind w:left="0"/>
        <w:contextualSpacing w:val="0"/>
        <w:jc w:val="center"/>
        <w:rPr>
          <w:b/>
          <w:bCs/>
          <w:color w:val="000000" w:themeColor="text1"/>
        </w:rPr>
      </w:pPr>
      <w:r w:rsidRPr="006F4374">
        <w:rPr>
          <w:b/>
          <w:bCs/>
          <w:color w:val="000000" w:themeColor="text1"/>
        </w:rPr>
        <w:t>Table 5.</w:t>
      </w:r>
      <w:r w:rsidR="005B5C66" w:rsidRPr="006F4374">
        <w:rPr>
          <w:b/>
          <w:bCs/>
          <w:color w:val="000000" w:themeColor="text1"/>
        </w:rPr>
        <w:t>4</w:t>
      </w:r>
      <w:r w:rsidRPr="006F4374">
        <w:rPr>
          <w:b/>
          <w:bCs/>
          <w:color w:val="000000" w:themeColor="text1"/>
        </w:rPr>
        <w:t xml:space="preserve"> Parking Aisle Width</w:t>
      </w:r>
    </w:p>
    <w:p w14:paraId="742C0B5B" w14:textId="77777777" w:rsidR="00427D7A" w:rsidRPr="00B37DC1" w:rsidRDefault="00427D7A" w:rsidP="00D15890">
      <w:pPr>
        <w:pStyle w:val="ListParagraph"/>
        <w:ind w:left="0"/>
        <w:contextualSpacing w:val="0"/>
        <w:rPr>
          <w:color w:val="000000" w:themeColor="text1"/>
        </w:rPr>
      </w:pPr>
    </w:p>
    <w:tbl>
      <w:tblPr>
        <w:tblStyle w:val="TableGrid"/>
        <w:tblW w:w="6480" w:type="dxa"/>
        <w:jc w:val="center"/>
        <w:tblLook w:val="04A0" w:firstRow="1" w:lastRow="0" w:firstColumn="1" w:lastColumn="0" w:noHBand="0" w:noVBand="1"/>
      </w:tblPr>
      <w:tblGrid>
        <w:gridCol w:w="2160"/>
        <w:gridCol w:w="2160"/>
        <w:gridCol w:w="2160"/>
      </w:tblGrid>
      <w:tr w:rsidR="00427D7A" w:rsidRPr="00B37DC1" w14:paraId="170F9876" w14:textId="77777777" w:rsidTr="00427D7A">
        <w:trPr>
          <w:jc w:val="center"/>
        </w:trPr>
        <w:tc>
          <w:tcPr>
            <w:tcW w:w="2160" w:type="dxa"/>
            <w:shd w:val="clear" w:color="auto" w:fill="B8CCE4" w:themeFill="accent1" w:themeFillTint="66"/>
          </w:tcPr>
          <w:p w14:paraId="24256A6C" w14:textId="48D40BD8" w:rsidR="00427D7A" w:rsidRPr="00B37DC1" w:rsidRDefault="00427D7A" w:rsidP="00D15890">
            <w:pPr>
              <w:pStyle w:val="ListParagraph"/>
              <w:ind w:left="0"/>
              <w:contextualSpacing w:val="0"/>
              <w:rPr>
                <w:b/>
                <w:bCs/>
                <w:color w:val="000000" w:themeColor="text1"/>
              </w:rPr>
            </w:pPr>
            <w:r w:rsidRPr="00B37DC1">
              <w:rPr>
                <w:b/>
                <w:bCs/>
                <w:color w:val="000000" w:themeColor="text1"/>
                <w:sz w:val="18"/>
                <w:szCs w:val="18"/>
              </w:rPr>
              <w:t>Design Arrangement</w:t>
            </w:r>
          </w:p>
        </w:tc>
        <w:tc>
          <w:tcPr>
            <w:tcW w:w="2160" w:type="dxa"/>
            <w:shd w:val="clear" w:color="auto" w:fill="B8CCE4" w:themeFill="accent1" w:themeFillTint="66"/>
          </w:tcPr>
          <w:p w14:paraId="4A707CE9" w14:textId="39DCB045" w:rsidR="00427D7A" w:rsidRPr="00B37DC1" w:rsidRDefault="00427D7A" w:rsidP="00427D7A">
            <w:pPr>
              <w:pStyle w:val="ListParagraph"/>
              <w:ind w:left="0"/>
              <w:contextualSpacing w:val="0"/>
              <w:jc w:val="center"/>
              <w:rPr>
                <w:b/>
                <w:bCs/>
                <w:color w:val="000000" w:themeColor="text1"/>
              </w:rPr>
            </w:pPr>
            <w:r w:rsidRPr="00B37DC1">
              <w:rPr>
                <w:b/>
                <w:bCs/>
                <w:color w:val="000000" w:themeColor="text1"/>
                <w:sz w:val="18"/>
                <w:szCs w:val="18"/>
              </w:rPr>
              <w:t>One-Way Aisle Width</w:t>
            </w:r>
          </w:p>
        </w:tc>
        <w:tc>
          <w:tcPr>
            <w:tcW w:w="2160" w:type="dxa"/>
            <w:shd w:val="clear" w:color="auto" w:fill="B8CCE4" w:themeFill="accent1" w:themeFillTint="66"/>
          </w:tcPr>
          <w:p w14:paraId="5874E204" w14:textId="4CF127CA" w:rsidR="00427D7A" w:rsidRPr="00B37DC1" w:rsidRDefault="00427D7A" w:rsidP="00427D7A">
            <w:pPr>
              <w:pStyle w:val="ListParagraph"/>
              <w:ind w:left="0"/>
              <w:contextualSpacing w:val="0"/>
              <w:jc w:val="center"/>
              <w:rPr>
                <w:b/>
                <w:bCs/>
                <w:color w:val="000000" w:themeColor="text1"/>
              </w:rPr>
            </w:pPr>
            <w:r w:rsidRPr="00B37DC1">
              <w:rPr>
                <w:b/>
                <w:bCs/>
                <w:color w:val="000000" w:themeColor="text1"/>
                <w:sz w:val="18"/>
                <w:szCs w:val="18"/>
              </w:rPr>
              <w:t>Two-Way Aisle Width</w:t>
            </w:r>
          </w:p>
        </w:tc>
      </w:tr>
      <w:tr w:rsidR="00427D7A" w:rsidRPr="00B37DC1" w14:paraId="685D2FFB" w14:textId="77777777" w:rsidTr="00427D7A">
        <w:trPr>
          <w:jc w:val="center"/>
        </w:trPr>
        <w:tc>
          <w:tcPr>
            <w:tcW w:w="2160" w:type="dxa"/>
          </w:tcPr>
          <w:p w14:paraId="4C5894A6" w14:textId="5CBAB71A" w:rsidR="00427D7A" w:rsidRPr="00B37DC1" w:rsidRDefault="00427D7A" w:rsidP="00427D7A">
            <w:pPr>
              <w:pStyle w:val="ListParagraph"/>
              <w:ind w:left="0"/>
              <w:contextualSpacing w:val="0"/>
              <w:rPr>
                <w:color w:val="000000" w:themeColor="text1"/>
              </w:rPr>
            </w:pPr>
            <w:r w:rsidRPr="00B37DC1">
              <w:rPr>
                <w:color w:val="000000" w:themeColor="text1"/>
                <w:sz w:val="18"/>
                <w:szCs w:val="18"/>
              </w:rPr>
              <w:t>90-degree parking</w:t>
            </w:r>
          </w:p>
        </w:tc>
        <w:tc>
          <w:tcPr>
            <w:tcW w:w="2160" w:type="dxa"/>
          </w:tcPr>
          <w:p w14:paraId="7D4B7D77" w14:textId="12D861B6" w:rsidR="00427D7A" w:rsidRPr="00B37DC1" w:rsidRDefault="00427D7A" w:rsidP="00427D7A">
            <w:pPr>
              <w:pStyle w:val="ListParagraph"/>
              <w:ind w:left="0"/>
              <w:contextualSpacing w:val="0"/>
              <w:jc w:val="center"/>
              <w:rPr>
                <w:color w:val="000000" w:themeColor="text1"/>
              </w:rPr>
            </w:pPr>
            <w:r w:rsidRPr="00B37DC1">
              <w:rPr>
                <w:color w:val="000000" w:themeColor="text1"/>
                <w:sz w:val="18"/>
                <w:szCs w:val="18"/>
              </w:rPr>
              <w:t>24 feet</w:t>
            </w:r>
          </w:p>
        </w:tc>
        <w:tc>
          <w:tcPr>
            <w:tcW w:w="2160" w:type="dxa"/>
          </w:tcPr>
          <w:p w14:paraId="54194447" w14:textId="12294C2D" w:rsidR="00427D7A" w:rsidRPr="00B37DC1" w:rsidRDefault="00427D7A" w:rsidP="00427D7A">
            <w:pPr>
              <w:pStyle w:val="ListParagraph"/>
              <w:ind w:left="0"/>
              <w:contextualSpacing w:val="0"/>
              <w:jc w:val="center"/>
              <w:rPr>
                <w:color w:val="000000" w:themeColor="text1"/>
              </w:rPr>
            </w:pPr>
            <w:r w:rsidRPr="00B37DC1">
              <w:rPr>
                <w:color w:val="000000" w:themeColor="text1"/>
                <w:sz w:val="18"/>
                <w:szCs w:val="18"/>
              </w:rPr>
              <w:t>24 feet</w:t>
            </w:r>
          </w:p>
        </w:tc>
      </w:tr>
      <w:tr w:rsidR="00427D7A" w:rsidRPr="00B37DC1" w14:paraId="76CF7FD6" w14:textId="77777777" w:rsidTr="00427D7A">
        <w:trPr>
          <w:jc w:val="center"/>
        </w:trPr>
        <w:tc>
          <w:tcPr>
            <w:tcW w:w="2160" w:type="dxa"/>
          </w:tcPr>
          <w:p w14:paraId="5A06A85E" w14:textId="25E1D32C" w:rsidR="00427D7A" w:rsidRPr="00B37DC1" w:rsidRDefault="00427D7A" w:rsidP="00427D7A">
            <w:pPr>
              <w:pStyle w:val="ListParagraph"/>
              <w:ind w:left="0"/>
              <w:contextualSpacing w:val="0"/>
              <w:rPr>
                <w:color w:val="000000" w:themeColor="text1"/>
              </w:rPr>
            </w:pPr>
            <w:r w:rsidRPr="00B37DC1">
              <w:rPr>
                <w:color w:val="000000" w:themeColor="text1"/>
                <w:sz w:val="18"/>
                <w:szCs w:val="18"/>
              </w:rPr>
              <w:t>60-degree parking</w:t>
            </w:r>
          </w:p>
        </w:tc>
        <w:tc>
          <w:tcPr>
            <w:tcW w:w="2160" w:type="dxa"/>
          </w:tcPr>
          <w:p w14:paraId="4C760579" w14:textId="481DC2BA" w:rsidR="00427D7A" w:rsidRPr="00B37DC1" w:rsidRDefault="00427D7A" w:rsidP="00427D7A">
            <w:pPr>
              <w:pStyle w:val="ListParagraph"/>
              <w:ind w:left="0"/>
              <w:contextualSpacing w:val="0"/>
              <w:jc w:val="center"/>
              <w:rPr>
                <w:color w:val="000000" w:themeColor="text1"/>
              </w:rPr>
            </w:pPr>
            <w:r w:rsidRPr="00B37DC1">
              <w:rPr>
                <w:color w:val="000000" w:themeColor="text1"/>
                <w:sz w:val="18"/>
                <w:szCs w:val="18"/>
              </w:rPr>
              <w:t>18 feet</w:t>
            </w:r>
          </w:p>
        </w:tc>
        <w:tc>
          <w:tcPr>
            <w:tcW w:w="2160" w:type="dxa"/>
          </w:tcPr>
          <w:p w14:paraId="66BCDF4D" w14:textId="38C446F7" w:rsidR="00427D7A" w:rsidRPr="00B37DC1" w:rsidRDefault="00427D7A" w:rsidP="00427D7A">
            <w:pPr>
              <w:pStyle w:val="ListParagraph"/>
              <w:ind w:left="0"/>
              <w:contextualSpacing w:val="0"/>
              <w:jc w:val="center"/>
              <w:rPr>
                <w:color w:val="000000" w:themeColor="text1"/>
              </w:rPr>
            </w:pPr>
            <w:r w:rsidRPr="00B37DC1">
              <w:rPr>
                <w:color w:val="000000" w:themeColor="text1"/>
                <w:sz w:val="18"/>
                <w:szCs w:val="18"/>
              </w:rPr>
              <w:t>24 feet</w:t>
            </w:r>
          </w:p>
        </w:tc>
      </w:tr>
      <w:tr w:rsidR="00427D7A" w:rsidRPr="00B37DC1" w14:paraId="79DDEBC0" w14:textId="77777777" w:rsidTr="00427D7A">
        <w:trPr>
          <w:jc w:val="center"/>
        </w:trPr>
        <w:tc>
          <w:tcPr>
            <w:tcW w:w="2160" w:type="dxa"/>
          </w:tcPr>
          <w:p w14:paraId="1168200B" w14:textId="3B96BC3A" w:rsidR="00427D7A" w:rsidRPr="00B37DC1" w:rsidRDefault="00427D7A" w:rsidP="00427D7A">
            <w:pPr>
              <w:pStyle w:val="ListParagraph"/>
              <w:ind w:left="0"/>
              <w:contextualSpacing w:val="0"/>
              <w:rPr>
                <w:color w:val="000000" w:themeColor="text1"/>
              </w:rPr>
            </w:pPr>
            <w:r w:rsidRPr="00B37DC1">
              <w:rPr>
                <w:color w:val="000000" w:themeColor="text1"/>
                <w:sz w:val="18"/>
                <w:szCs w:val="18"/>
              </w:rPr>
              <w:t>45-degree parking</w:t>
            </w:r>
          </w:p>
        </w:tc>
        <w:tc>
          <w:tcPr>
            <w:tcW w:w="2160" w:type="dxa"/>
          </w:tcPr>
          <w:p w14:paraId="62A1FDAB" w14:textId="17F664C8" w:rsidR="00427D7A" w:rsidRPr="00B37DC1" w:rsidRDefault="00427D7A" w:rsidP="00427D7A">
            <w:pPr>
              <w:pStyle w:val="ListParagraph"/>
              <w:ind w:left="0"/>
              <w:contextualSpacing w:val="0"/>
              <w:jc w:val="center"/>
              <w:rPr>
                <w:color w:val="000000" w:themeColor="text1"/>
              </w:rPr>
            </w:pPr>
            <w:r w:rsidRPr="00B37DC1">
              <w:rPr>
                <w:color w:val="000000" w:themeColor="text1"/>
                <w:sz w:val="18"/>
                <w:szCs w:val="18"/>
              </w:rPr>
              <w:t>13 feet</w:t>
            </w:r>
          </w:p>
        </w:tc>
        <w:tc>
          <w:tcPr>
            <w:tcW w:w="2160" w:type="dxa"/>
          </w:tcPr>
          <w:p w14:paraId="7B8D6162" w14:textId="62850992" w:rsidR="00427D7A" w:rsidRPr="00B37DC1" w:rsidRDefault="00427D7A" w:rsidP="00427D7A">
            <w:pPr>
              <w:pStyle w:val="ListParagraph"/>
              <w:ind w:left="0"/>
              <w:contextualSpacing w:val="0"/>
              <w:jc w:val="center"/>
              <w:rPr>
                <w:color w:val="000000" w:themeColor="text1"/>
              </w:rPr>
            </w:pPr>
            <w:r w:rsidRPr="00B37DC1">
              <w:rPr>
                <w:color w:val="000000" w:themeColor="text1"/>
                <w:sz w:val="18"/>
                <w:szCs w:val="18"/>
              </w:rPr>
              <w:t>24 feet</w:t>
            </w:r>
          </w:p>
        </w:tc>
      </w:tr>
      <w:tr w:rsidR="00427D7A" w:rsidRPr="00B37DC1" w14:paraId="4E5077CE" w14:textId="77777777" w:rsidTr="00427D7A">
        <w:trPr>
          <w:jc w:val="center"/>
        </w:trPr>
        <w:tc>
          <w:tcPr>
            <w:tcW w:w="2160" w:type="dxa"/>
          </w:tcPr>
          <w:p w14:paraId="51AA2E64" w14:textId="1EEFCCE4" w:rsidR="00427D7A" w:rsidRPr="00B37DC1" w:rsidRDefault="00427D7A" w:rsidP="00427D7A">
            <w:pPr>
              <w:pStyle w:val="ListParagraph"/>
              <w:ind w:left="0"/>
              <w:contextualSpacing w:val="0"/>
              <w:rPr>
                <w:color w:val="000000" w:themeColor="text1"/>
              </w:rPr>
            </w:pPr>
            <w:r w:rsidRPr="00B37DC1">
              <w:rPr>
                <w:color w:val="000000" w:themeColor="text1"/>
                <w:sz w:val="18"/>
                <w:szCs w:val="18"/>
              </w:rPr>
              <w:t>30-degree parking</w:t>
            </w:r>
          </w:p>
        </w:tc>
        <w:tc>
          <w:tcPr>
            <w:tcW w:w="2160" w:type="dxa"/>
          </w:tcPr>
          <w:p w14:paraId="08C2A619" w14:textId="6B60DFCA" w:rsidR="00427D7A" w:rsidRPr="00B37DC1" w:rsidRDefault="00427D7A" w:rsidP="00427D7A">
            <w:pPr>
              <w:pStyle w:val="ListParagraph"/>
              <w:ind w:left="0"/>
              <w:contextualSpacing w:val="0"/>
              <w:jc w:val="center"/>
              <w:rPr>
                <w:color w:val="000000" w:themeColor="text1"/>
              </w:rPr>
            </w:pPr>
            <w:r w:rsidRPr="00B37DC1">
              <w:rPr>
                <w:color w:val="000000" w:themeColor="text1"/>
                <w:sz w:val="18"/>
                <w:szCs w:val="18"/>
              </w:rPr>
              <w:t>11 feet</w:t>
            </w:r>
          </w:p>
        </w:tc>
        <w:tc>
          <w:tcPr>
            <w:tcW w:w="2160" w:type="dxa"/>
          </w:tcPr>
          <w:p w14:paraId="2E6AB28C" w14:textId="7E7645CF" w:rsidR="00427D7A" w:rsidRPr="00B37DC1" w:rsidRDefault="00427D7A" w:rsidP="00427D7A">
            <w:pPr>
              <w:pStyle w:val="ListParagraph"/>
              <w:ind w:left="0"/>
              <w:contextualSpacing w:val="0"/>
              <w:jc w:val="center"/>
              <w:rPr>
                <w:color w:val="000000" w:themeColor="text1"/>
              </w:rPr>
            </w:pPr>
            <w:r w:rsidRPr="00B37DC1">
              <w:rPr>
                <w:color w:val="000000" w:themeColor="text1"/>
                <w:sz w:val="18"/>
                <w:szCs w:val="18"/>
              </w:rPr>
              <w:t>24 feet</w:t>
            </w:r>
          </w:p>
        </w:tc>
      </w:tr>
      <w:tr w:rsidR="00427D7A" w:rsidRPr="00B37DC1" w14:paraId="09186B87" w14:textId="77777777" w:rsidTr="00427D7A">
        <w:trPr>
          <w:jc w:val="center"/>
        </w:trPr>
        <w:tc>
          <w:tcPr>
            <w:tcW w:w="2160" w:type="dxa"/>
          </w:tcPr>
          <w:p w14:paraId="0010F69A" w14:textId="1A61191A" w:rsidR="00427D7A" w:rsidRPr="00B37DC1" w:rsidRDefault="00427D7A" w:rsidP="00427D7A">
            <w:pPr>
              <w:pStyle w:val="ListParagraph"/>
              <w:ind w:left="0"/>
              <w:contextualSpacing w:val="0"/>
              <w:rPr>
                <w:color w:val="000000" w:themeColor="text1"/>
              </w:rPr>
            </w:pPr>
            <w:r w:rsidRPr="00B37DC1">
              <w:rPr>
                <w:color w:val="000000" w:themeColor="text1"/>
                <w:sz w:val="18"/>
                <w:szCs w:val="18"/>
              </w:rPr>
              <w:t>Parallel parking</w:t>
            </w:r>
          </w:p>
        </w:tc>
        <w:tc>
          <w:tcPr>
            <w:tcW w:w="2160" w:type="dxa"/>
          </w:tcPr>
          <w:p w14:paraId="25D1207A" w14:textId="1A0CBA83" w:rsidR="00427D7A" w:rsidRPr="00B37DC1" w:rsidRDefault="00427D7A" w:rsidP="00427D7A">
            <w:pPr>
              <w:pStyle w:val="ListParagraph"/>
              <w:ind w:left="0"/>
              <w:contextualSpacing w:val="0"/>
              <w:jc w:val="center"/>
              <w:rPr>
                <w:color w:val="000000" w:themeColor="text1"/>
              </w:rPr>
            </w:pPr>
            <w:r w:rsidRPr="00B37DC1">
              <w:rPr>
                <w:color w:val="000000" w:themeColor="text1"/>
                <w:sz w:val="18"/>
                <w:szCs w:val="18"/>
              </w:rPr>
              <w:t>12 feet</w:t>
            </w:r>
          </w:p>
        </w:tc>
        <w:tc>
          <w:tcPr>
            <w:tcW w:w="2160" w:type="dxa"/>
          </w:tcPr>
          <w:p w14:paraId="62D7BA71" w14:textId="755BF2AD" w:rsidR="00427D7A" w:rsidRPr="00B37DC1" w:rsidRDefault="00427D7A" w:rsidP="00427D7A">
            <w:pPr>
              <w:pStyle w:val="ListParagraph"/>
              <w:ind w:left="0"/>
              <w:contextualSpacing w:val="0"/>
              <w:jc w:val="center"/>
              <w:rPr>
                <w:color w:val="000000" w:themeColor="text1"/>
              </w:rPr>
            </w:pPr>
            <w:r w:rsidRPr="00B37DC1">
              <w:rPr>
                <w:color w:val="000000" w:themeColor="text1"/>
                <w:sz w:val="18"/>
                <w:szCs w:val="18"/>
              </w:rPr>
              <w:t>24 feet</w:t>
            </w:r>
          </w:p>
        </w:tc>
      </w:tr>
    </w:tbl>
    <w:p w14:paraId="726649B6" w14:textId="34BFB5A0" w:rsidR="00427D7A" w:rsidRPr="00B37DC1" w:rsidRDefault="00427D7A" w:rsidP="00D15890">
      <w:pPr>
        <w:pStyle w:val="ListParagraph"/>
        <w:ind w:left="0"/>
        <w:contextualSpacing w:val="0"/>
        <w:rPr>
          <w:color w:val="000000" w:themeColor="text1"/>
        </w:rPr>
      </w:pPr>
    </w:p>
    <w:p w14:paraId="7874A75E" w14:textId="77777777" w:rsidR="00570DE1" w:rsidRPr="00B37DC1" w:rsidRDefault="00570DE1" w:rsidP="00427D7A">
      <w:pPr>
        <w:pStyle w:val="ListParagraph"/>
        <w:ind w:left="360" w:hanging="360"/>
        <w:contextualSpacing w:val="0"/>
        <w:rPr>
          <w:color w:val="000000" w:themeColor="text1"/>
        </w:rPr>
      </w:pPr>
      <w:r w:rsidRPr="00B37DC1">
        <w:rPr>
          <w:color w:val="000000" w:themeColor="text1"/>
        </w:rPr>
        <w:t xml:space="preserve">7. </w:t>
      </w:r>
      <w:r w:rsidRPr="00B37DC1">
        <w:rPr>
          <w:color w:val="000000" w:themeColor="text1"/>
        </w:rPr>
        <w:tab/>
        <w:t xml:space="preserve">Ninety-degree parking shall be used unless there is positive control of the direction of all traffic. Arrows painted on the surface of each aisle or driveway shall indicate traffic flow or direction. </w:t>
      </w:r>
    </w:p>
    <w:p w14:paraId="2E45AC86" w14:textId="77777777" w:rsidR="00570DE1" w:rsidRPr="00B37DC1" w:rsidRDefault="00570DE1" w:rsidP="00D15890">
      <w:pPr>
        <w:pStyle w:val="ListParagraph"/>
        <w:ind w:left="0"/>
        <w:contextualSpacing w:val="0"/>
        <w:rPr>
          <w:color w:val="000000" w:themeColor="text1"/>
        </w:rPr>
      </w:pPr>
    </w:p>
    <w:p w14:paraId="411A45C9" w14:textId="326AA40F" w:rsidR="00427D7A" w:rsidRPr="006F4374" w:rsidRDefault="00427D7A" w:rsidP="00427D7A">
      <w:pPr>
        <w:pStyle w:val="ListParagraph"/>
        <w:ind w:left="0"/>
        <w:contextualSpacing w:val="0"/>
        <w:jc w:val="center"/>
        <w:rPr>
          <w:b/>
          <w:bCs/>
          <w:color w:val="000000" w:themeColor="text1"/>
        </w:rPr>
      </w:pPr>
      <w:r w:rsidRPr="006F4374">
        <w:rPr>
          <w:b/>
          <w:bCs/>
          <w:color w:val="000000" w:themeColor="text1"/>
        </w:rPr>
        <w:t>Figure 5.2 Typical arrangement for 90</w:t>
      </w:r>
      <w:r w:rsidR="0038597E" w:rsidRPr="006F4374">
        <w:rPr>
          <w:b/>
          <w:bCs/>
          <w:color w:val="000000" w:themeColor="text1"/>
        </w:rPr>
        <w:t>-degree</w:t>
      </w:r>
      <w:r w:rsidRPr="006F4374">
        <w:rPr>
          <w:b/>
          <w:bCs/>
          <w:color w:val="000000" w:themeColor="text1"/>
        </w:rPr>
        <w:t xml:space="preserve"> parking</w:t>
      </w:r>
    </w:p>
    <w:p w14:paraId="0EE545FC" w14:textId="77777777" w:rsidR="006F4374" w:rsidRDefault="006F4374" w:rsidP="00427D7A">
      <w:pPr>
        <w:pStyle w:val="ListParagraph"/>
        <w:ind w:left="0"/>
        <w:contextualSpacing w:val="0"/>
        <w:jc w:val="center"/>
        <w:rPr>
          <w:b/>
          <w:bCs/>
          <w:color w:val="000000" w:themeColor="text1"/>
          <w:sz w:val="18"/>
          <w:szCs w:val="18"/>
        </w:rPr>
      </w:pPr>
    </w:p>
    <w:p w14:paraId="6ACA824E" w14:textId="2BBB0F8B" w:rsidR="006F4374" w:rsidRPr="00B37DC1" w:rsidRDefault="006F4374" w:rsidP="00427D7A">
      <w:pPr>
        <w:pStyle w:val="ListParagraph"/>
        <w:ind w:left="0"/>
        <w:contextualSpacing w:val="0"/>
        <w:jc w:val="center"/>
        <w:rPr>
          <w:b/>
          <w:bCs/>
          <w:color w:val="000000" w:themeColor="text1"/>
          <w:sz w:val="18"/>
          <w:szCs w:val="18"/>
        </w:rPr>
      </w:pPr>
      <w:r>
        <w:rPr>
          <w:b/>
          <w:bCs/>
          <w:noProof/>
          <w:color w:val="000000" w:themeColor="text1"/>
          <w:sz w:val="18"/>
          <w:szCs w:val="18"/>
        </w:rPr>
        <w:drawing>
          <wp:inline distT="0" distB="0" distL="0" distR="0" wp14:anchorId="765EA003" wp14:editId="51333CB8">
            <wp:extent cx="3274423" cy="2700790"/>
            <wp:effectExtent l="0" t="0" r="2540" b="4445"/>
            <wp:docPr id="508237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9484" cy="2713212"/>
                    </a:xfrm>
                    <a:prstGeom prst="rect">
                      <a:avLst/>
                    </a:prstGeom>
                    <a:noFill/>
                  </pic:spPr>
                </pic:pic>
              </a:graphicData>
            </a:graphic>
          </wp:inline>
        </w:drawing>
      </w:r>
    </w:p>
    <w:p w14:paraId="41F84F65" w14:textId="4D7BA838" w:rsidR="00570DE1" w:rsidRPr="00B37DC1" w:rsidRDefault="00570DE1" w:rsidP="00D15890">
      <w:pPr>
        <w:pStyle w:val="ListParagraph"/>
        <w:ind w:left="0"/>
        <w:contextualSpacing w:val="0"/>
        <w:rPr>
          <w:color w:val="000000" w:themeColor="text1"/>
        </w:rPr>
      </w:pPr>
    </w:p>
    <w:p w14:paraId="1BF14549" w14:textId="77777777" w:rsidR="00427D7A" w:rsidRPr="00B37DC1" w:rsidRDefault="00427D7A" w:rsidP="00D15890">
      <w:pPr>
        <w:pStyle w:val="ListParagraph"/>
        <w:ind w:left="0"/>
        <w:contextualSpacing w:val="0"/>
        <w:rPr>
          <w:color w:val="000000" w:themeColor="text1"/>
        </w:rPr>
      </w:pPr>
    </w:p>
    <w:p w14:paraId="10F4CEE0" w14:textId="27981C9C" w:rsidR="00570DE1" w:rsidRPr="00B37DC1" w:rsidRDefault="00570DE1" w:rsidP="0038597E">
      <w:pPr>
        <w:pStyle w:val="ListParagraph"/>
        <w:ind w:left="360" w:hanging="360"/>
        <w:contextualSpacing w:val="0"/>
        <w:rPr>
          <w:b/>
          <w:bCs/>
          <w:color w:val="000000" w:themeColor="text1"/>
        </w:rPr>
      </w:pPr>
      <w:r w:rsidRPr="00B37DC1">
        <w:rPr>
          <w:b/>
          <w:bCs/>
          <w:color w:val="000000" w:themeColor="text1"/>
        </w:rPr>
        <w:t xml:space="preserve">8. </w:t>
      </w:r>
      <w:r w:rsidR="0038597E" w:rsidRPr="00B37DC1">
        <w:rPr>
          <w:b/>
          <w:bCs/>
          <w:color w:val="000000" w:themeColor="text1"/>
        </w:rPr>
        <w:tab/>
      </w:r>
      <w:r w:rsidRPr="00B37DC1">
        <w:rPr>
          <w:b/>
          <w:bCs/>
          <w:color w:val="000000" w:themeColor="text1"/>
        </w:rPr>
        <w:t>Parking Lot Sidewalks.</w:t>
      </w:r>
    </w:p>
    <w:p w14:paraId="1AB11C94" w14:textId="1996F22D" w:rsidR="00570DE1" w:rsidRPr="00B37DC1" w:rsidRDefault="00570DE1" w:rsidP="00067BF9">
      <w:pPr>
        <w:pStyle w:val="ListParagraph"/>
        <w:numPr>
          <w:ilvl w:val="0"/>
          <w:numId w:val="188"/>
        </w:numPr>
        <w:ind w:left="720"/>
        <w:contextualSpacing w:val="0"/>
        <w:rPr>
          <w:color w:val="000000" w:themeColor="text1"/>
        </w:rPr>
      </w:pPr>
      <w:r w:rsidRPr="00B37DC1">
        <w:rPr>
          <w:color w:val="000000" w:themeColor="text1"/>
        </w:rPr>
        <w:t xml:space="preserve">For parking lots with more than thirty (30) cars, every other double bay shall provide for sidewalks on a raised curbed area consistent with sidewalk requirements, Town Public Works Standards, Section 5.13.C, and best management practices (BMP). The Commission may, at its discretion, waive this requirement, by a majority vote, provided that the application gives due </w:t>
      </w:r>
      <w:r w:rsidRPr="00B37DC1">
        <w:rPr>
          <w:color w:val="000000" w:themeColor="text1"/>
        </w:rPr>
        <w:lastRenderedPageBreak/>
        <w:t>consideration to pedestrian and vehicular safety, pedestrian and vehicular flow, and adequacy of landscaping.</w:t>
      </w:r>
    </w:p>
    <w:p w14:paraId="17A20BE5" w14:textId="77777777" w:rsidR="00570DE1" w:rsidRPr="00B37DC1" w:rsidRDefault="00570DE1" w:rsidP="00067BF9">
      <w:pPr>
        <w:pStyle w:val="ListParagraph"/>
        <w:numPr>
          <w:ilvl w:val="0"/>
          <w:numId w:val="188"/>
        </w:numPr>
        <w:ind w:left="720"/>
        <w:contextualSpacing w:val="0"/>
        <w:rPr>
          <w:color w:val="000000" w:themeColor="text1"/>
        </w:rPr>
      </w:pPr>
      <w:r w:rsidRPr="00B37DC1">
        <w:rPr>
          <w:color w:val="000000" w:themeColor="text1"/>
        </w:rPr>
        <w:t>Where no wheel stops are provided, the sidewalk shall be six (6) feet wide. Where wheel stops are provided, the minimum width of the sidewalk shall be five (5) feet. All sidewalks shall be constructed of concrete.</w:t>
      </w:r>
    </w:p>
    <w:p w14:paraId="1D40F9B2" w14:textId="77777777" w:rsidR="0038597E" w:rsidRPr="00B37DC1" w:rsidRDefault="0038597E" w:rsidP="00D15890">
      <w:pPr>
        <w:pStyle w:val="ListParagraph"/>
        <w:ind w:left="0"/>
        <w:contextualSpacing w:val="0"/>
        <w:rPr>
          <w:color w:val="000000" w:themeColor="text1"/>
        </w:rPr>
      </w:pPr>
    </w:p>
    <w:p w14:paraId="3EAF1786" w14:textId="7BC70613" w:rsidR="00570DE1" w:rsidRPr="00B37DC1" w:rsidRDefault="00570DE1" w:rsidP="0038597E">
      <w:pPr>
        <w:pStyle w:val="ListParagraph"/>
        <w:ind w:left="360" w:hanging="360"/>
        <w:contextualSpacing w:val="0"/>
        <w:rPr>
          <w:b/>
          <w:bCs/>
          <w:color w:val="000000" w:themeColor="text1"/>
        </w:rPr>
      </w:pPr>
      <w:r w:rsidRPr="00B37DC1">
        <w:rPr>
          <w:b/>
          <w:bCs/>
          <w:color w:val="000000" w:themeColor="text1"/>
        </w:rPr>
        <w:t xml:space="preserve">9. </w:t>
      </w:r>
      <w:r w:rsidRPr="00B37DC1">
        <w:rPr>
          <w:b/>
          <w:bCs/>
          <w:color w:val="000000" w:themeColor="text1"/>
        </w:rPr>
        <w:tab/>
        <w:t>Handicapped Parking</w:t>
      </w:r>
    </w:p>
    <w:p w14:paraId="5E264685" w14:textId="77777777" w:rsidR="00570DE1" w:rsidRPr="00B37DC1" w:rsidRDefault="00570DE1" w:rsidP="0038597E">
      <w:pPr>
        <w:pStyle w:val="ListParagraph"/>
        <w:ind w:left="360"/>
        <w:contextualSpacing w:val="0"/>
        <w:rPr>
          <w:color w:val="000000" w:themeColor="text1"/>
        </w:rPr>
      </w:pPr>
      <w:r w:rsidRPr="00B37DC1">
        <w:rPr>
          <w:color w:val="000000" w:themeColor="text1"/>
        </w:rPr>
        <w:t>Parking shall be provided for the physically handicapped in accordance with the ICC/ANSI A117.1-2009 of the 2016 Building Code of the State of Connecticut as it may be amended from time to time.</w:t>
      </w:r>
    </w:p>
    <w:p w14:paraId="3AB23E50" w14:textId="77777777" w:rsidR="0038597E" w:rsidRPr="00B37DC1" w:rsidRDefault="0038597E" w:rsidP="00D15890">
      <w:pPr>
        <w:pStyle w:val="ListParagraph"/>
        <w:ind w:left="0"/>
        <w:contextualSpacing w:val="0"/>
        <w:rPr>
          <w:color w:val="000000" w:themeColor="text1"/>
        </w:rPr>
      </w:pPr>
    </w:p>
    <w:p w14:paraId="7D6C4A28" w14:textId="2A66F0DB" w:rsidR="00570DE1" w:rsidRPr="00B37DC1" w:rsidRDefault="00570DE1" w:rsidP="0038597E">
      <w:pPr>
        <w:pStyle w:val="ListParagraph"/>
        <w:ind w:left="360" w:hanging="360"/>
        <w:contextualSpacing w:val="0"/>
        <w:rPr>
          <w:b/>
          <w:bCs/>
          <w:color w:val="000000" w:themeColor="text1"/>
        </w:rPr>
      </w:pPr>
      <w:r w:rsidRPr="00B37DC1">
        <w:rPr>
          <w:b/>
          <w:bCs/>
          <w:color w:val="000000" w:themeColor="text1"/>
        </w:rPr>
        <w:t xml:space="preserve">10. </w:t>
      </w:r>
      <w:r w:rsidR="0038597E" w:rsidRPr="00B37DC1">
        <w:rPr>
          <w:b/>
          <w:bCs/>
          <w:color w:val="000000" w:themeColor="text1"/>
        </w:rPr>
        <w:tab/>
      </w:r>
      <w:r w:rsidRPr="00B37DC1">
        <w:rPr>
          <w:b/>
          <w:bCs/>
          <w:color w:val="000000" w:themeColor="text1"/>
        </w:rPr>
        <w:t>Attended Parking for Events</w:t>
      </w:r>
    </w:p>
    <w:p w14:paraId="3E65EBAC" w14:textId="77777777" w:rsidR="00570DE1" w:rsidRPr="00B37DC1" w:rsidRDefault="00570DE1" w:rsidP="0038597E">
      <w:pPr>
        <w:pStyle w:val="ListParagraph"/>
        <w:ind w:left="360"/>
        <w:contextualSpacing w:val="0"/>
        <w:rPr>
          <w:color w:val="000000" w:themeColor="text1"/>
        </w:rPr>
      </w:pPr>
      <w:r w:rsidRPr="00B37DC1">
        <w:rPr>
          <w:color w:val="000000" w:themeColor="text1"/>
        </w:rPr>
        <w:t xml:space="preserve">Attended parking areas are permitted to accommodate overflow parking that occurs due to temporary events such as banquets, conferences, fairs, and similar occasions of public congregation. The Woodbridge Police Department may </w:t>
      </w:r>
      <w:proofErr w:type="gramStart"/>
      <w:r w:rsidRPr="00B37DC1">
        <w:rPr>
          <w:color w:val="000000" w:themeColor="text1"/>
        </w:rPr>
        <w:t>approve</w:t>
      </w:r>
      <w:proofErr w:type="gramEnd"/>
      <w:r w:rsidRPr="00B37DC1">
        <w:rPr>
          <w:color w:val="000000" w:themeColor="text1"/>
        </w:rPr>
        <w:t xml:space="preserve"> an attended parking area permit in any zone. Event parking may require a parking attendant on duty one (1) hour before the scheduled beginning time of the event and up until one (1) hour after the ending time of the event. Prior to approving a plan for an event parking permit, the Applicant shall obtain the approval of the Police Chief.</w:t>
      </w:r>
    </w:p>
    <w:p w14:paraId="670F0B29" w14:textId="35544D23" w:rsidR="00570DE1" w:rsidRPr="00B37DC1" w:rsidRDefault="00570DE1" w:rsidP="00D15890">
      <w:pPr>
        <w:pStyle w:val="ListParagraph"/>
        <w:ind w:left="0"/>
        <w:contextualSpacing w:val="0"/>
        <w:rPr>
          <w:color w:val="000000" w:themeColor="text1"/>
        </w:rPr>
      </w:pPr>
    </w:p>
    <w:p w14:paraId="5AF2412A" w14:textId="77777777" w:rsidR="0038597E" w:rsidRPr="00B37DC1" w:rsidRDefault="0038597E" w:rsidP="00D15890">
      <w:pPr>
        <w:pStyle w:val="ListParagraph"/>
        <w:ind w:left="0"/>
        <w:contextualSpacing w:val="0"/>
        <w:rPr>
          <w:color w:val="000000" w:themeColor="text1"/>
        </w:rPr>
      </w:pPr>
    </w:p>
    <w:p w14:paraId="472C1064" w14:textId="77777777" w:rsidR="00570DE1" w:rsidRPr="00B37DC1" w:rsidRDefault="00570DE1" w:rsidP="00BA5753">
      <w:pPr>
        <w:pStyle w:val="ListParagraph"/>
        <w:shd w:val="clear" w:color="auto" w:fill="BFBFBF" w:themeFill="background1" w:themeFillShade="BF"/>
        <w:ind w:left="0"/>
        <w:contextualSpacing w:val="0"/>
        <w:rPr>
          <w:b/>
          <w:color w:val="000000" w:themeColor="text1"/>
        </w:rPr>
      </w:pPr>
      <w:r w:rsidRPr="00B37DC1">
        <w:rPr>
          <w:b/>
          <w:color w:val="000000" w:themeColor="text1"/>
        </w:rPr>
        <w:t>D. Drive-through Window Service and Queue Space</w:t>
      </w:r>
    </w:p>
    <w:p w14:paraId="0B56F582" w14:textId="77777777" w:rsidR="0038597E" w:rsidRPr="00B37DC1" w:rsidRDefault="0038597E" w:rsidP="00D15890">
      <w:pPr>
        <w:pStyle w:val="ListParagraph"/>
        <w:ind w:left="0"/>
        <w:contextualSpacing w:val="0"/>
        <w:rPr>
          <w:color w:val="000000" w:themeColor="text1"/>
        </w:rPr>
      </w:pPr>
    </w:p>
    <w:p w14:paraId="6F739041" w14:textId="6DD693F8" w:rsidR="00570DE1" w:rsidRPr="00B37DC1" w:rsidRDefault="00570DE1" w:rsidP="00067BF9">
      <w:pPr>
        <w:pStyle w:val="ListParagraph"/>
        <w:numPr>
          <w:ilvl w:val="0"/>
          <w:numId w:val="189"/>
        </w:numPr>
        <w:contextualSpacing w:val="0"/>
        <w:rPr>
          <w:b/>
          <w:bCs/>
          <w:color w:val="000000" w:themeColor="text1"/>
        </w:rPr>
      </w:pPr>
      <w:r w:rsidRPr="00B37DC1">
        <w:rPr>
          <w:b/>
          <w:bCs/>
          <w:color w:val="000000" w:themeColor="text1"/>
        </w:rPr>
        <w:t>General Requirements</w:t>
      </w:r>
    </w:p>
    <w:p w14:paraId="3F7212C3" w14:textId="77777777" w:rsidR="00570DE1" w:rsidRPr="00B37DC1" w:rsidRDefault="00570DE1" w:rsidP="00067BF9">
      <w:pPr>
        <w:pStyle w:val="ListParagraph"/>
        <w:numPr>
          <w:ilvl w:val="1"/>
          <w:numId w:val="189"/>
        </w:numPr>
        <w:ind w:left="720"/>
        <w:contextualSpacing w:val="0"/>
        <w:rPr>
          <w:color w:val="000000" w:themeColor="text1"/>
        </w:rPr>
      </w:pPr>
      <w:r w:rsidRPr="00B37DC1">
        <w:rPr>
          <w:color w:val="000000" w:themeColor="text1"/>
        </w:rPr>
        <w:t>Drive-through window services shall be designed and located to minimize conflict between pedestrian traffic and vehicular traffic;</w:t>
      </w:r>
    </w:p>
    <w:p w14:paraId="16469FAE" w14:textId="77777777" w:rsidR="00570DE1" w:rsidRPr="00B37DC1" w:rsidRDefault="00570DE1" w:rsidP="00067BF9">
      <w:pPr>
        <w:pStyle w:val="ListParagraph"/>
        <w:numPr>
          <w:ilvl w:val="1"/>
          <w:numId w:val="189"/>
        </w:numPr>
        <w:ind w:left="720"/>
        <w:contextualSpacing w:val="0"/>
        <w:rPr>
          <w:color w:val="000000" w:themeColor="text1"/>
        </w:rPr>
      </w:pPr>
      <w:r w:rsidRPr="00B37DC1">
        <w:rPr>
          <w:color w:val="000000" w:themeColor="text1"/>
        </w:rPr>
        <w:t>A traffic study shall be required for all drive-through applications, unless expressly waived by a majority vote of the Commission;</w:t>
      </w:r>
    </w:p>
    <w:p w14:paraId="2E688BB6" w14:textId="55ECB424" w:rsidR="00570DE1" w:rsidRPr="00B37DC1" w:rsidRDefault="00570DE1" w:rsidP="00067BF9">
      <w:pPr>
        <w:pStyle w:val="ListParagraph"/>
        <w:numPr>
          <w:ilvl w:val="1"/>
          <w:numId w:val="189"/>
        </w:numPr>
        <w:ind w:left="720"/>
        <w:contextualSpacing w:val="0"/>
        <w:rPr>
          <w:color w:val="000000" w:themeColor="text1"/>
        </w:rPr>
      </w:pPr>
      <w:r w:rsidRPr="00B37DC1">
        <w:rPr>
          <w:color w:val="000000" w:themeColor="text1"/>
        </w:rPr>
        <w:t>Drive-through window services shall comply with  the following standards:</w:t>
      </w:r>
    </w:p>
    <w:p w14:paraId="7BC4931D" w14:textId="620A6031" w:rsidR="00570DE1" w:rsidRPr="00B37DC1" w:rsidRDefault="00570DE1" w:rsidP="00067BF9">
      <w:pPr>
        <w:pStyle w:val="ListParagraph"/>
        <w:numPr>
          <w:ilvl w:val="0"/>
          <w:numId w:val="190"/>
        </w:numPr>
        <w:ind w:left="1440" w:hanging="720"/>
        <w:rPr>
          <w:color w:val="000000" w:themeColor="text1"/>
        </w:rPr>
      </w:pPr>
      <w:r w:rsidRPr="00B37DC1">
        <w:rPr>
          <w:color w:val="000000" w:themeColor="text1"/>
        </w:rPr>
        <w:t>Drive-through windows shall be located in the rear of the building. The Commission may waive this requirement when the configuration of the lot or building warrants a different location or in instances where abutting residential property would be better served by a buffer;</w:t>
      </w:r>
    </w:p>
    <w:p w14:paraId="3F4CC31C" w14:textId="77777777" w:rsidR="00570DE1" w:rsidRPr="00B37DC1" w:rsidRDefault="00570DE1" w:rsidP="00067BF9">
      <w:pPr>
        <w:pStyle w:val="ListParagraph"/>
        <w:numPr>
          <w:ilvl w:val="0"/>
          <w:numId w:val="190"/>
        </w:numPr>
        <w:ind w:left="1440" w:hanging="720"/>
        <w:rPr>
          <w:color w:val="000000" w:themeColor="text1"/>
        </w:rPr>
      </w:pPr>
      <w:r w:rsidRPr="00B37DC1">
        <w:rPr>
          <w:color w:val="000000" w:themeColor="text1"/>
        </w:rPr>
        <w:t>All drive-through lanes shall be nine (9) feet wide;</w:t>
      </w:r>
    </w:p>
    <w:p w14:paraId="7EE5E182" w14:textId="77777777" w:rsidR="00570DE1" w:rsidRPr="00B37DC1" w:rsidRDefault="00570DE1" w:rsidP="00067BF9">
      <w:pPr>
        <w:pStyle w:val="ListParagraph"/>
        <w:numPr>
          <w:ilvl w:val="0"/>
          <w:numId w:val="190"/>
        </w:numPr>
        <w:ind w:left="1440" w:hanging="720"/>
        <w:rPr>
          <w:color w:val="000000" w:themeColor="text1"/>
        </w:rPr>
      </w:pPr>
      <w:r w:rsidRPr="00B37DC1">
        <w:rPr>
          <w:color w:val="000000" w:themeColor="text1"/>
        </w:rPr>
        <w:t>All drive-through lanes shall be designed to allow vehicle queuing on site and shall be physically separated from entrances and exits so as not to obstruct vehicular ingress/egress;</w:t>
      </w:r>
    </w:p>
    <w:p w14:paraId="54093E59" w14:textId="77777777" w:rsidR="00570DE1" w:rsidRPr="00B37DC1" w:rsidRDefault="00570DE1" w:rsidP="00067BF9">
      <w:pPr>
        <w:pStyle w:val="ListParagraph"/>
        <w:numPr>
          <w:ilvl w:val="0"/>
          <w:numId w:val="190"/>
        </w:numPr>
        <w:ind w:left="1440" w:hanging="720"/>
        <w:rPr>
          <w:color w:val="000000" w:themeColor="text1"/>
        </w:rPr>
      </w:pPr>
      <w:r w:rsidRPr="00B37DC1">
        <w:rPr>
          <w:color w:val="000000" w:themeColor="text1"/>
        </w:rPr>
        <w:t>The Commission may require that a landscaped area be placed between the drive-through lane(s), the general access lane(s),and parking area; and</w:t>
      </w:r>
    </w:p>
    <w:p w14:paraId="01A9BB92" w14:textId="77777777" w:rsidR="00570DE1" w:rsidRPr="00B37DC1" w:rsidRDefault="00570DE1" w:rsidP="00067BF9">
      <w:pPr>
        <w:pStyle w:val="ListParagraph"/>
        <w:numPr>
          <w:ilvl w:val="0"/>
          <w:numId w:val="190"/>
        </w:numPr>
        <w:ind w:left="1440" w:hanging="720"/>
        <w:rPr>
          <w:color w:val="000000" w:themeColor="text1"/>
        </w:rPr>
      </w:pPr>
      <w:r w:rsidRPr="00B37DC1">
        <w:rPr>
          <w:color w:val="000000" w:themeColor="text1"/>
        </w:rPr>
        <w:t>The drive-through shall be clearly defined by pavement markings and directional signage.</w:t>
      </w:r>
    </w:p>
    <w:p w14:paraId="3358D214" w14:textId="77777777" w:rsidR="006E1560" w:rsidRPr="00B37DC1" w:rsidRDefault="006E1560" w:rsidP="006E1560">
      <w:pPr>
        <w:pStyle w:val="ListParagraph"/>
        <w:ind w:left="0"/>
        <w:contextualSpacing w:val="0"/>
        <w:rPr>
          <w:color w:val="000000" w:themeColor="text1"/>
        </w:rPr>
      </w:pPr>
    </w:p>
    <w:p w14:paraId="5817A7A3" w14:textId="77777777" w:rsidR="006E1560" w:rsidRPr="00B37DC1" w:rsidRDefault="006E1560" w:rsidP="00067BF9">
      <w:pPr>
        <w:pStyle w:val="ListParagraph"/>
        <w:numPr>
          <w:ilvl w:val="0"/>
          <w:numId w:val="189"/>
        </w:numPr>
        <w:contextualSpacing w:val="0"/>
        <w:rPr>
          <w:b/>
          <w:bCs/>
          <w:color w:val="000000" w:themeColor="text1"/>
        </w:rPr>
      </w:pPr>
      <w:r w:rsidRPr="00B37DC1">
        <w:rPr>
          <w:b/>
          <w:bCs/>
          <w:color w:val="000000" w:themeColor="text1"/>
        </w:rPr>
        <w:t>Queue Space Standards</w:t>
      </w:r>
    </w:p>
    <w:p w14:paraId="1E8708AF" w14:textId="77777777" w:rsidR="006E1560" w:rsidRPr="00B37DC1" w:rsidRDefault="006E1560" w:rsidP="00067BF9">
      <w:pPr>
        <w:pStyle w:val="ListParagraph"/>
        <w:numPr>
          <w:ilvl w:val="1"/>
          <w:numId w:val="189"/>
        </w:numPr>
        <w:ind w:left="720"/>
        <w:contextualSpacing w:val="0"/>
        <w:rPr>
          <w:color w:val="000000" w:themeColor="text1"/>
        </w:rPr>
      </w:pPr>
      <w:r w:rsidRPr="00B37DC1">
        <w:rPr>
          <w:color w:val="000000" w:themeColor="text1"/>
        </w:rPr>
        <w:t xml:space="preserve">Minimum queue space shall be provided for </w:t>
      </w:r>
      <w:proofErr w:type="gramStart"/>
      <w:r w:rsidRPr="00B37DC1">
        <w:rPr>
          <w:color w:val="000000" w:themeColor="text1"/>
        </w:rPr>
        <w:t>uses</w:t>
      </w:r>
      <w:proofErr w:type="gramEnd"/>
      <w:r w:rsidRPr="00B37DC1">
        <w:rPr>
          <w:color w:val="000000" w:themeColor="text1"/>
        </w:rPr>
        <w:t xml:space="preserve"> as specified in Table 5.5. Queue space shall be provided in such a manner that the head of the queue starts adjacent to the specified use and extends so as not to obstruct or encroach upon any parking space, aisle, or into the street. Queue space shall only be provided on the lot being developed and for the use to be </w:t>
      </w:r>
      <w:proofErr w:type="gramStart"/>
      <w:r w:rsidRPr="00B37DC1">
        <w:rPr>
          <w:color w:val="000000" w:themeColor="text1"/>
        </w:rPr>
        <w:t>served, and</w:t>
      </w:r>
      <w:proofErr w:type="gramEnd"/>
      <w:r w:rsidRPr="00B37DC1">
        <w:rPr>
          <w:color w:val="000000" w:themeColor="text1"/>
        </w:rPr>
        <w:t xml:space="preserve"> shall not extend into any street or right-of-way.</w:t>
      </w:r>
    </w:p>
    <w:p w14:paraId="3D64EDB4" w14:textId="77777777" w:rsidR="006E1560" w:rsidRPr="00B37DC1" w:rsidRDefault="006E1560" w:rsidP="00067BF9">
      <w:pPr>
        <w:pStyle w:val="ListParagraph"/>
        <w:numPr>
          <w:ilvl w:val="1"/>
          <w:numId w:val="189"/>
        </w:numPr>
        <w:ind w:left="720"/>
        <w:contextualSpacing w:val="0"/>
        <w:rPr>
          <w:color w:val="000000" w:themeColor="text1"/>
        </w:rPr>
      </w:pPr>
      <w:r w:rsidRPr="00B37DC1">
        <w:rPr>
          <w:color w:val="000000" w:themeColor="text1"/>
        </w:rPr>
        <w:t>Each queue space shall have a dimension of nine (9) feet in width by eighteen (18) feet in length.</w:t>
      </w:r>
    </w:p>
    <w:p w14:paraId="63FFDAD8" w14:textId="77777777" w:rsidR="006E1560" w:rsidRPr="00B37DC1" w:rsidRDefault="006E1560" w:rsidP="006E1560">
      <w:pPr>
        <w:pStyle w:val="ListParagraph"/>
        <w:ind w:left="0"/>
        <w:contextualSpacing w:val="0"/>
        <w:rPr>
          <w:color w:val="000000" w:themeColor="text1"/>
        </w:rPr>
      </w:pPr>
    </w:p>
    <w:p w14:paraId="155D2E8F" w14:textId="77777777" w:rsidR="00263AB4" w:rsidRPr="00B37DC1" w:rsidRDefault="00263AB4" w:rsidP="00263AB4">
      <w:pPr>
        <w:pStyle w:val="ListParagraph"/>
        <w:ind w:left="0"/>
        <w:contextualSpacing w:val="0"/>
        <w:jc w:val="center"/>
        <w:rPr>
          <w:b/>
          <w:bCs/>
          <w:color w:val="000000" w:themeColor="text1"/>
          <w:sz w:val="18"/>
          <w:szCs w:val="18"/>
        </w:rPr>
      </w:pPr>
      <w:r w:rsidRPr="00B37DC1">
        <w:rPr>
          <w:b/>
          <w:bCs/>
          <w:color w:val="000000" w:themeColor="text1"/>
          <w:sz w:val="18"/>
          <w:szCs w:val="18"/>
        </w:rPr>
        <w:lastRenderedPageBreak/>
        <w:t>Table 5.5 Required Queue Spaces</w:t>
      </w:r>
    </w:p>
    <w:p w14:paraId="5710BD9C" w14:textId="77777777" w:rsidR="00263AB4" w:rsidRPr="00B37DC1" w:rsidRDefault="00263AB4" w:rsidP="00263AB4">
      <w:pPr>
        <w:pStyle w:val="ListParagraph"/>
        <w:ind w:left="0"/>
        <w:contextualSpacing w:val="0"/>
        <w:rPr>
          <w:color w:val="000000" w:themeColor="text1"/>
          <w:sz w:val="18"/>
          <w:szCs w:val="18"/>
        </w:rPr>
      </w:pPr>
    </w:p>
    <w:tbl>
      <w:tblPr>
        <w:tblStyle w:val="TableGrid"/>
        <w:tblW w:w="7200" w:type="dxa"/>
        <w:jc w:val="center"/>
        <w:tblLayout w:type="fixed"/>
        <w:tblCellMar>
          <w:top w:w="43" w:type="dxa"/>
          <w:left w:w="72" w:type="dxa"/>
          <w:bottom w:w="43" w:type="dxa"/>
          <w:right w:w="72" w:type="dxa"/>
        </w:tblCellMar>
        <w:tblLook w:val="04A0" w:firstRow="1" w:lastRow="0" w:firstColumn="1" w:lastColumn="0" w:noHBand="0" w:noVBand="1"/>
      </w:tblPr>
      <w:tblGrid>
        <w:gridCol w:w="3888"/>
        <w:gridCol w:w="3312"/>
      </w:tblGrid>
      <w:tr w:rsidR="00263AB4" w:rsidRPr="00B37DC1" w14:paraId="3122EBFB" w14:textId="77777777" w:rsidTr="004F5C41">
        <w:trPr>
          <w:jc w:val="center"/>
        </w:trPr>
        <w:tc>
          <w:tcPr>
            <w:tcW w:w="3888" w:type="dxa"/>
            <w:shd w:val="clear" w:color="auto" w:fill="B8CCE4" w:themeFill="accent1" w:themeFillTint="66"/>
          </w:tcPr>
          <w:p w14:paraId="1A3CBBF1" w14:textId="1643A915" w:rsidR="00263AB4" w:rsidRPr="00B37DC1" w:rsidRDefault="00263AB4" w:rsidP="00263AB4">
            <w:pPr>
              <w:pStyle w:val="ListParagraph"/>
              <w:ind w:left="0"/>
              <w:contextualSpacing w:val="0"/>
              <w:rPr>
                <w:b/>
                <w:bCs/>
                <w:color w:val="000000" w:themeColor="text1"/>
                <w:sz w:val="18"/>
                <w:szCs w:val="18"/>
              </w:rPr>
            </w:pPr>
            <w:r w:rsidRPr="00B37DC1">
              <w:rPr>
                <w:b/>
                <w:bCs/>
                <w:color w:val="000000" w:themeColor="text1"/>
                <w:sz w:val="18"/>
                <w:szCs w:val="18"/>
              </w:rPr>
              <w:t>Use</w:t>
            </w:r>
          </w:p>
        </w:tc>
        <w:tc>
          <w:tcPr>
            <w:tcW w:w="3312" w:type="dxa"/>
            <w:shd w:val="clear" w:color="auto" w:fill="B8CCE4" w:themeFill="accent1" w:themeFillTint="66"/>
          </w:tcPr>
          <w:p w14:paraId="2702CA98" w14:textId="3CBA3C9B" w:rsidR="00263AB4" w:rsidRPr="00B37DC1" w:rsidRDefault="00263AB4" w:rsidP="00263AB4">
            <w:pPr>
              <w:pStyle w:val="ListParagraph"/>
              <w:ind w:left="0"/>
              <w:contextualSpacing w:val="0"/>
              <w:rPr>
                <w:b/>
                <w:bCs/>
                <w:color w:val="000000" w:themeColor="text1"/>
                <w:sz w:val="18"/>
                <w:szCs w:val="18"/>
              </w:rPr>
            </w:pPr>
            <w:r w:rsidRPr="00B37DC1">
              <w:rPr>
                <w:b/>
                <w:bCs/>
                <w:color w:val="000000" w:themeColor="text1"/>
                <w:sz w:val="18"/>
                <w:szCs w:val="18"/>
              </w:rPr>
              <w:t xml:space="preserve">Required Queue Spaces* </w:t>
            </w:r>
          </w:p>
        </w:tc>
      </w:tr>
      <w:tr w:rsidR="00263AB4" w:rsidRPr="00B37DC1" w14:paraId="67CC8470" w14:textId="77777777" w:rsidTr="006F4374">
        <w:trPr>
          <w:jc w:val="center"/>
        </w:trPr>
        <w:tc>
          <w:tcPr>
            <w:tcW w:w="3888" w:type="dxa"/>
          </w:tcPr>
          <w:p w14:paraId="23C3CFF5" w14:textId="4FB3E611" w:rsidR="00263AB4" w:rsidRPr="00B37DC1" w:rsidRDefault="00263AB4" w:rsidP="00263AB4">
            <w:pPr>
              <w:pStyle w:val="ListParagraph"/>
              <w:ind w:left="0"/>
              <w:contextualSpacing w:val="0"/>
              <w:rPr>
                <w:color w:val="000000" w:themeColor="text1"/>
                <w:sz w:val="18"/>
                <w:szCs w:val="18"/>
              </w:rPr>
            </w:pPr>
            <w:r w:rsidRPr="00B37DC1">
              <w:rPr>
                <w:color w:val="000000" w:themeColor="text1"/>
                <w:sz w:val="18"/>
                <w:szCs w:val="18"/>
              </w:rPr>
              <w:t>Automated Teller Machine (ATM), drive-up type</w:t>
            </w:r>
          </w:p>
        </w:tc>
        <w:tc>
          <w:tcPr>
            <w:tcW w:w="3312" w:type="dxa"/>
          </w:tcPr>
          <w:p w14:paraId="2A0DA054" w14:textId="438DF943" w:rsidR="00263AB4" w:rsidRPr="00B37DC1" w:rsidRDefault="00263AB4" w:rsidP="00263AB4">
            <w:pPr>
              <w:pStyle w:val="ListParagraph"/>
              <w:ind w:left="0"/>
              <w:contextualSpacing w:val="0"/>
              <w:rPr>
                <w:color w:val="000000" w:themeColor="text1"/>
                <w:sz w:val="18"/>
                <w:szCs w:val="18"/>
              </w:rPr>
            </w:pPr>
            <w:r w:rsidRPr="00B37DC1">
              <w:rPr>
                <w:color w:val="000000" w:themeColor="text1"/>
                <w:sz w:val="18"/>
                <w:szCs w:val="18"/>
              </w:rPr>
              <w:t>4 per machine</w:t>
            </w:r>
          </w:p>
        </w:tc>
      </w:tr>
      <w:tr w:rsidR="00263AB4" w:rsidRPr="00B37DC1" w14:paraId="608E5523" w14:textId="77777777" w:rsidTr="006F4374">
        <w:trPr>
          <w:jc w:val="center"/>
        </w:trPr>
        <w:tc>
          <w:tcPr>
            <w:tcW w:w="3888" w:type="dxa"/>
          </w:tcPr>
          <w:p w14:paraId="2C01B94B" w14:textId="38A04613" w:rsidR="00263AB4" w:rsidRPr="00B37DC1" w:rsidRDefault="00263AB4" w:rsidP="00263AB4">
            <w:pPr>
              <w:pStyle w:val="ListParagraph"/>
              <w:ind w:left="0"/>
              <w:contextualSpacing w:val="0"/>
              <w:rPr>
                <w:color w:val="000000" w:themeColor="text1"/>
                <w:sz w:val="18"/>
                <w:szCs w:val="18"/>
              </w:rPr>
            </w:pPr>
            <w:r w:rsidRPr="00B37DC1">
              <w:rPr>
                <w:color w:val="000000" w:themeColor="text1"/>
                <w:sz w:val="18"/>
                <w:szCs w:val="18"/>
              </w:rPr>
              <w:t>Bank Drive-up window</w:t>
            </w:r>
          </w:p>
        </w:tc>
        <w:tc>
          <w:tcPr>
            <w:tcW w:w="3312" w:type="dxa"/>
          </w:tcPr>
          <w:p w14:paraId="592E4EB5" w14:textId="77AD0C5C" w:rsidR="00263AB4" w:rsidRPr="00B37DC1" w:rsidRDefault="00263AB4" w:rsidP="00263AB4">
            <w:pPr>
              <w:pStyle w:val="ListParagraph"/>
              <w:ind w:left="0"/>
              <w:contextualSpacing w:val="0"/>
              <w:rPr>
                <w:color w:val="000000" w:themeColor="text1"/>
                <w:sz w:val="18"/>
                <w:szCs w:val="18"/>
              </w:rPr>
            </w:pPr>
            <w:r w:rsidRPr="00B37DC1">
              <w:rPr>
                <w:color w:val="000000" w:themeColor="text1"/>
                <w:sz w:val="18"/>
                <w:szCs w:val="18"/>
              </w:rPr>
              <w:t>8 for each window in a separate lane</w:t>
            </w:r>
          </w:p>
        </w:tc>
      </w:tr>
      <w:tr w:rsidR="00263AB4" w:rsidRPr="00B37DC1" w14:paraId="157AB894" w14:textId="77777777" w:rsidTr="006F4374">
        <w:trPr>
          <w:jc w:val="center"/>
        </w:trPr>
        <w:tc>
          <w:tcPr>
            <w:tcW w:w="3888" w:type="dxa"/>
          </w:tcPr>
          <w:p w14:paraId="4F650252" w14:textId="44C00DDF" w:rsidR="00263AB4" w:rsidRPr="00B37DC1" w:rsidRDefault="00263AB4" w:rsidP="00263AB4">
            <w:pPr>
              <w:pStyle w:val="ListParagraph"/>
              <w:ind w:left="0"/>
              <w:contextualSpacing w:val="0"/>
              <w:rPr>
                <w:color w:val="000000" w:themeColor="text1"/>
                <w:sz w:val="18"/>
                <w:szCs w:val="18"/>
              </w:rPr>
            </w:pPr>
            <w:r w:rsidRPr="00B37DC1">
              <w:rPr>
                <w:color w:val="000000" w:themeColor="text1"/>
                <w:sz w:val="18"/>
                <w:szCs w:val="18"/>
              </w:rPr>
              <w:t>Pharmacy Drive-up window</w:t>
            </w:r>
          </w:p>
        </w:tc>
        <w:tc>
          <w:tcPr>
            <w:tcW w:w="3312" w:type="dxa"/>
          </w:tcPr>
          <w:p w14:paraId="7116DF20" w14:textId="16E105F2" w:rsidR="00263AB4" w:rsidRPr="00B37DC1" w:rsidRDefault="00263AB4" w:rsidP="00263AB4">
            <w:pPr>
              <w:pStyle w:val="ListParagraph"/>
              <w:ind w:left="0"/>
              <w:contextualSpacing w:val="0"/>
              <w:rPr>
                <w:color w:val="000000" w:themeColor="text1"/>
                <w:sz w:val="18"/>
                <w:szCs w:val="18"/>
              </w:rPr>
            </w:pPr>
            <w:r w:rsidRPr="00B37DC1">
              <w:rPr>
                <w:color w:val="000000" w:themeColor="text1"/>
                <w:sz w:val="18"/>
                <w:szCs w:val="18"/>
              </w:rPr>
              <w:t>4 for each window</w:t>
            </w:r>
          </w:p>
        </w:tc>
      </w:tr>
      <w:tr w:rsidR="00263AB4" w:rsidRPr="00B37DC1" w14:paraId="24E8AD4D" w14:textId="77777777" w:rsidTr="006F4374">
        <w:trPr>
          <w:jc w:val="center"/>
        </w:trPr>
        <w:tc>
          <w:tcPr>
            <w:tcW w:w="3888" w:type="dxa"/>
          </w:tcPr>
          <w:p w14:paraId="2007B340" w14:textId="60383565" w:rsidR="00263AB4" w:rsidRPr="00B37DC1" w:rsidRDefault="00263AB4" w:rsidP="00263AB4">
            <w:pPr>
              <w:pStyle w:val="ListParagraph"/>
              <w:ind w:left="0"/>
              <w:contextualSpacing w:val="0"/>
              <w:rPr>
                <w:color w:val="000000" w:themeColor="text1"/>
                <w:sz w:val="18"/>
                <w:szCs w:val="18"/>
              </w:rPr>
            </w:pPr>
            <w:r w:rsidRPr="00B37DC1">
              <w:rPr>
                <w:color w:val="000000" w:themeColor="text1"/>
                <w:sz w:val="18"/>
                <w:szCs w:val="18"/>
              </w:rPr>
              <w:t>Take-out food Service</w:t>
            </w:r>
          </w:p>
        </w:tc>
        <w:tc>
          <w:tcPr>
            <w:tcW w:w="3312" w:type="dxa"/>
          </w:tcPr>
          <w:p w14:paraId="62745B8A" w14:textId="67653EE1" w:rsidR="00263AB4" w:rsidRPr="00B37DC1" w:rsidRDefault="00263AB4" w:rsidP="00263AB4">
            <w:pPr>
              <w:pStyle w:val="ListParagraph"/>
              <w:ind w:left="0"/>
              <w:contextualSpacing w:val="0"/>
              <w:rPr>
                <w:color w:val="000000" w:themeColor="text1"/>
                <w:sz w:val="18"/>
                <w:szCs w:val="18"/>
              </w:rPr>
            </w:pPr>
            <w:r w:rsidRPr="00B37DC1">
              <w:rPr>
                <w:color w:val="000000" w:themeColor="text1"/>
                <w:sz w:val="18"/>
                <w:szCs w:val="18"/>
              </w:rPr>
              <w:t>8 for each window</w:t>
            </w:r>
          </w:p>
        </w:tc>
      </w:tr>
    </w:tbl>
    <w:p w14:paraId="35F72182" w14:textId="77777777" w:rsidR="00263AB4" w:rsidRPr="00B37DC1" w:rsidRDefault="00263AB4" w:rsidP="004F5C41">
      <w:pPr>
        <w:pStyle w:val="ListParagraph"/>
        <w:ind w:left="0"/>
        <w:contextualSpacing w:val="0"/>
        <w:jc w:val="center"/>
        <w:rPr>
          <w:color w:val="000000" w:themeColor="text1"/>
          <w:sz w:val="18"/>
          <w:szCs w:val="18"/>
        </w:rPr>
      </w:pPr>
      <w:r w:rsidRPr="00B37DC1">
        <w:rPr>
          <w:color w:val="000000" w:themeColor="text1"/>
          <w:sz w:val="18"/>
          <w:szCs w:val="18"/>
        </w:rPr>
        <w:t>*unless modified by the Office of the State Traffic Administration</w:t>
      </w:r>
    </w:p>
    <w:p w14:paraId="64CD421B" w14:textId="77777777" w:rsidR="00263AB4" w:rsidRPr="00B37DC1" w:rsidRDefault="00263AB4" w:rsidP="00263AB4">
      <w:pPr>
        <w:pStyle w:val="ListParagraph"/>
        <w:ind w:left="0"/>
        <w:contextualSpacing w:val="0"/>
        <w:rPr>
          <w:color w:val="000000" w:themeColor="text1"/>
        </w:rPr>
      </w:pPr>
    </w:p>
    <w:p w14:paraId="2842C206" w14:textId="77777777" w:rsidR="00570DE1" w:rsidRPr="00B37DC1" w:rsidRDefault="00570DE1" w:rsidP="00D15890">
      <w:pPr>
        <w:pStyle w:val="ListParagraph"/>
        <w:ind w:left="0"/>
        <w:contextualSpacing w:val="0"/>
        <w:rPr>
          <w:color w:val="000000" w:themeColor="text1"/>
        </w:rPr>
      </w:pPr>
    </w:p>
    <w:p w14:paraId="241A28A3" w14:textId="77777777" w:rsidR="00570DE1" w:rsidRPr="00B37DC1" w:rsidRDefault="00570DE1" w:rsidP="00BA5753">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E. Landscaped Parking Area </w:t>
      </w:r>
    </w:p>
    <w:p w14:paraId="1A95C17F" w14:textId="77777777" w:rsidR="00570DE1" w:rsidRPr="00B37DC1" w:rsidRDefault="00570DE1" w:rsidP="00D15890">
      <w:pPr>
        <w:pStyle w:val="ListParagraph"/>
        <w:ind w:left="0"/>
        <w:contextualSpacing w:val="0"/>
        <w:rPr>
          <w:color w:val="000000" w:themeColor="text1"/>
        </w:rPr>
      </w:pPr>
      <w:r w:rsidRPr="00B37DC1">
        <w:rPr>
          <w:color w:val="000000" w:themeColor="text1"/>
        </w:rPr>
        <w:t>(See also, 5.10.D Buffer Area.)</w:t>
      </w:r>
    </w:p>
    <w:p w14:paraId="384A10A8" w14:textId="77777777" w:rsidR="00263AB4" w:rsidRPr="00B37DC1" w:rsidRDefault="00263AB4" w:rsidP="00D15890">
      <w:pPr>
        <w:pStyle w:val="ListParagraph"/>
        <w:ind w:left="0"/>
        <w:contextualSpacing w:val="0"/>
        <w:rPr>
          <w:color w:val="000000" w:themeColor="text1"/>
        </w:rPr>
      </w:pPr>
    </w:p>
    <w:p w14:paraId="7E2CD52A" w14:textId="61496550" w:rsidR="00570DE1" w:rsidRPr="00B37DC1" w:rsidRDefault="00570DE1" w:rsidP="00D15890">
      <w:pPr>
        <w:pStyle w:val="ListParagraph"/>
        <w:ind w:left="0"/>
        <w:contextualSpacing w:val="0"/>
        <w:rPr>
          <w:color w:val="000000" w:themeColor="text1"/>
        </w:rPr>
      </w:pPr>
      <w:r w:rsidRPr="00B37DC1">
        <w:rPr>
          <w:color w:val="000000" w:themeColor="text1"/>
        </w:rPr>
        <w:t>In addition to the front-landscaped and buffer-area requirements, parking lots shall comply with the following minimum standards:</w:t>
      </w:r>
    </w:p>
    <w:p w14:paraId="57C09C6E" w14:textId="77777777" w:rsidR="00466963" w:rsidRPr="00B37DC1" w:rsidRDefault="00466963" w:rsidP="00D15890">
      <w:pPr>
        <w:pStyle w:val="ListParagraph"/>
        <w:ind w:left="0"/>
        <w:contextualSpacing w:val="0"/>
        <w:rPr>
          <w:color w:val="000000" w:themeColor="text1"/>
        </w:rPr>
      </w:pPr>
    </w:p>
    <w:p w14:paraId="18FA96A9" w14:textId="0D35D07A" w:rsidR="00570DE1" w:rsidRPr="00B37DC1" w:rsidRDefault="00570DE1" w:rsidP="00067BF9">
      <w:pPr>
        <w:pStyle w:val="ListParagraph"/>
        <w:numPr>
          <w:ilvl w:val="0"/>
          <w:numId w:val="191"/>
        </w:numPr>
        <w:contextualSpacing w:val="0"/>
        <w:rPr>
          <w:color w:val="000000" w:themeColor="text1"/>
        </w:rPr>
      </w:pPr>
      <w:r w:rsidRPr="00B37DC1">
        <w:rPr>
          <w:color w:val="000000" w:themeColor="text1"/>
        </w:rPr>
        <w:t>Where thirty (30) or more parking spaces are required, there shall be at least ten (10) square feet of interior landscaping for each parking space within the paved portion of the parking area and at least one (1) tree for every five (5) parking spaces or fraction thereof;</w:t>
      </w:r>
    </w:p>
    <w:p w14:paraId="648BA0C6" w14:textId="527256D9" w:rsidR="00466963" w:rsidRPr="00B37DC1" w:rsidRDefault="00466963" w:rsidP="00466963">
      <w:pPr>
        <w:rPr>
          <w:color w:val="000000" w:themeColor="text1"/>
        </w:rPr>
      </w:pPr>
    </w:p>
    <w:p w14:paraId="23F8B557" w14:textId="0C0A6999" w:rsidR="00570DE1" w:rsidRPr="00B37DC1" w:rsidRDefault="00570DE1" w:rsidP="00067BF9">
      <w:pPr>
        <w:pStyle w:val="ListParagraph"/>
        <w:numPr>
          <w:ilvl w:val="0"/>
          <w:numId w:val="191"/>
        </w:numPr>
        <w:contextualSpacing w:val="0"/>
        <w:rPr>
          <w:color w:val="000000" w:themeColor="text1"/>
        </w:rPr>
      </w:pPr>
      <w:r w:rsidRPr="00B37DC1">
        <w:rPr>
          <w:color w:val="000000" w:themeColor="text1"/>
        </w:rPr>
        <w:t>Each separate landscaped area shall contain a</w:t>
      </w:r>
      <w:r w:rsidR="00466963" w:rsidRPr="00B37DC1">
        <w:rPr>
          <w:color w:val="000000" w:themeColor="text1"/>
        </w:rPr>
        <w:t xml:space="preserve"> </w:t>
      </w:r>
      <w:r w:rsidRPr="00B37DC1">
        <w:rPr>
          <w:color w:val="000000" w:themeColor="text1"/>
        </w:rPr>
        <w:t>minimum of one hundred (100) square feet, shall have a minimum dimension of nine (9) feet, shall be planted with grass or shrubs, and shall include at least one (1) tree of not less than two-inch (2”) caliper DBH. Required landscaped area may be massed;</w:t>
      </w:r>
    </w:p>
    <w:p w14:paraId="0681D25A" w14:textId="77777777" w:rsidR="00466963" w:rsidRPr="00B37DC1" w:rsidRDefault="00466963" w:rsidP="00466963">
      <w:pPr>
        <w:rPr>
          <w:color w:val="000000" w:themeColor="text1"/>
        </w:rPr>
      </w:pPr>
    </w:p>
    <w:p w14:paraId="760A3878" w14:textId="3FB8199A" w:rsidR="00570DE1" w:rsidRPr="00B37DC1" w:rsidRDefault="00570DE1" w:rsidP="00067BF9">
      <w:pPr>
        <w:pStyle w:val="ListParagraph"/>
        <w:numPr>
          <w:ilvl w:val="0"/>
          <w:numId w:val="191"/>
        </w:numPr>
        <w:contextualSpacing w:val="0"/>
        <w:rPr>
          <w:color w:val="000000" w:themeColor="text1"/>
        </w:rPr>
      </w:pPr>
      <w:r w:rsidRPr="00B37DC1">
        <w:rPr>
          <w:color w:val="000000" w:themeColor="text1"/>
        </w:rPr>
        <w:t>Parking spaces within or below a structure, or</w:t>
      </w:r>
      <w:r w:rsidR="00466963" w:rsidRPr="00B37DC1">
        <w:rPr>
          <w:color w:val="000000" w:themeColor="text1"/>
        </w:rPr>
        <w:t xml:space="preserve"> </w:t>
      </w:r>
      <w:r w:rsidRPr="00B37DC1">
        <w:rPr>
          <w:color w:val="000000" w:themeColor="text1"/>
        </w:rPr>
        <w:t>otherwise covered, shall not be counted when</w:t>
      </w:r>
      <w:r w:rsidR="00AD153F" w:rsidRPr="00B37DC1">
        <w:rPr>
          <w:color w:val="000000" w:themeColor="text1"/>
        </w:rPr>
        <w:t xml:space="preserve"> </w:t>
      </w:r>
      <w:r w:rsidRPr="00B37DC1">
        <w:rPr>
          <w:color w:val="000000" w:themeColor="text1"/>
        </w:rPr>
        <w:t>computing required landscaped areas or number of trees pursuant to this section;</w:t>
      </w:r>
    </w:p>
    <w:p w14:paraId="14BAF2C1" w14:textId="77777777" w:rsidR="00466963" w:rsidRPr="00B37DC1" w:rsidRDefault="00466963" w:rsidP="00466963">
      <w:pPr>
        <w:rPr>
          <w:color w:val="000000" w:themeColor="text1"/>
        </w:rPr>
      </w:pPr>
    </w:p>
    <w:p w14:paraId="462BB900" w14:textId="625714D6" w:rsidR="00570DE1" w:rsidRPr="00B37DC1" w:rsidRDefault="00570DE1" w:rsidP="00067BF9">
      <w:pPr>
        <w:pStyle w:val="ListParagraph"/>
        <w:numPr>
          <w:ilvl w:val="0"/>
          <w:numId w:val="191"/>
        </w:numPr>
        <w:contextualSpacing w:val="0"/>
        <w:rPr>
          <w:color w:val="000000" w:themeColor="text1"/>
        </w:rPr>
      </w:pPr>
      <w:r w:rsidRPr="00B37DC1">
        <w:rPr>
          <w:color w:val="000000" w:themeColor="text1"/>
        </w:rPr>
        <w:t>A landscaped area shall be provided along the</w:t>
      </w:r>
      <w:r w:rsidR="00AD153F" w:rsidRPr="00B37DC1">
        <w:rPr>
          <w:color w:val="000000" w:themeColor="text1"/>
        </w:rPr>
        <w:t xml:space="preserve"> </w:t>
      </w:r>
      <w:r w:rsidRPr="00B37DC1">
        <w:rPr>
          <w:color w:val="000000" w:themeColor="text1"/>
        </w:rPr>
        <w:t>perimeter of any parking area except along that</w:t>
      </w:r>
      <w:r w:rsidR="00AD153F" w:rsidRPr="00B37DC1">
        <w:rPr>
          <w:color w:val="000000" w:themeColor="text1"/>
        </w:rPr>
        <w:t xml:space="preserve">  </w:t>
      </w:r>
      <w:r w:rsidRPr="00B37DC1">
        <w:rPr>
          <w:color w:val="000000" w:themeColor="text1"/>
        </w:rPr>
        <w:t>portion of the parking area that is functionally</w:t>
      </w:r>
      <w:r w:rsidR="00AD153F" w:rsidRPr="00B37DC1">
        <w:rPr>
          <w:color w:val="000000" w:themeColor="text1"/>
        </w:rPr>
        <w:t xml:space="preserve"> </w:t>
      </w:r>
      <w:r w:rsidRPr="00B37DC1">
        <w:rPr>
          <w:color w:val="000000" w:themeColor="text1"/>
        </w:rPr>
        <w:t>integrated with an adjoining parking area on an</w:t>
      </w:r>
      <w:r w:rsidR="00AD153F" w:rsidRPr="00B37DC1">
        <w:rPr>
          <w:color w:val="000000" w:themeColor="text1"/>
        </w:rPr>
        <w:t xml:space="preserve"> </w:t>
      </w:r>
      <w:r w:rsidRPr="00B37DC1">
        <w:rPr>
          <w:color w:val="000000" w:themeColor="text1"/>
        </w:rPr>
        <w:t>abutting lot. The landscaped area shall have a minimum dimension of five (5) feet, shall be planted with grass or shrubs, and shall include at least one (1) tree of not less than a two-inch (2”) caliper DBH for every thirty (30) feet along the perimeter of the parking area;</w:t>
      </w:r>
    </w:p>
    <w:p w14:paraId="4FB78438" w14:textId="77777777" w:rsidR="00466963" w:rsidRPr="00B37DC1" w:rsidRDefault="00466963" w:rsidP="00466963">
      <w:pPr>
        <w:rPr>
          <w:color w:val="000000" w:themeColor="text1"/>
        </w:rPr>
      </w:pPr>
    </w:p>
    <w:p w14:paraId="40896229" w14:textId="2DF29E81" w:rsidR="00570DE1" w:rsidRPr="00B37DC1" w:rsidRDefault="00570DE1" w:rsidP="00067BF9">
      <w:pPr>
        <w:pStyle w:val="ListParagraph"/>
        <w:numPr>
          <w:ilvl w:val="0"/>
          <w:numId w:val="191"/>
        </w:numPr>
        <w:contextualSpacing w:val="0"/>
        <w:rPr>
          <w:color w:val="000000" w:themeColor="text1"/>
        </w:rPr>
      </w:pPr>
      <w:r w:rsidRPr="00B37DC1">
        <w:rPr>
          <w:color w:val="000000" w:themeColor="text1"/>
        </w:rPr>
        <w:t>In cases where the parking area adjoins a public</w:t>
      </w:r>
      <w:r w:rsidR="00AD153F" w:rsidRPr="00B37DC1">
        <w:rPr>
          <w:color w:val="000000" w:themeColor="text1"/>
        </w:rPr>
        <w:t xml:space="preserve"> </w:t>
      </w:r>
      <w:r w:rsidRPr="00B37DC1">
        <w:rPr>
          <w:color w:val="000000" w:themeColor="text1"/>
        </w:rPr>
        <w:t>sidewalk, the required landscaped area shall be extended to the edge of the sidewalk; and</w:t>
      </w:r>
      <w:r w:rsidR="00AD153F" w:rsidRPr="00B37DC1">
        <w:rPr>
          <w:color w:val="000000" w:themeColor="text1"/>
        </w:rPr>
        <w:t xml:space="preserve"> </w:t>
      </w:r>
    </w:p>
    <w:p w14:paraId="6EF19D68" w14:textId="77777777" w:rsidR="00466963" w:rsidRPr="00B37DC1" w:rsidRDefault="00466963" w:rsidP="00466963">
      <w:pPr>
        <w:rPr>
          <w:color w:val="000000" w:themeColor="text1"/>
        </w:rPr>
      </w:pPr>
    </w:p>
    <w:p w14:paraId="7187A7A4" w14:textId="3B34AD85" w:rsidR="00570DE1" w:rsidRPr="00B37DC1" w:rsidRDefault="00570DE1" w:rsidP="00067BF9">
      <w:pPr>
        <w:pStyle w:val="ListParagraph"/>
        <w:numPr>
          <w:ilvl w:val="0"/>
          <w:numId w:val="191"/>
        </w:numPr>
        <w:contextualSpacing w:val="0"/>
        <w:rPr>
          <w:color w:val="000000" w:themeColor="text1"/>
        </w:rPr>
      </w:pPr>
      <w:r w:rsidRPr="00B37DC1">
        <w:rPr>
          <w:color w:val="000000" w:themeColor="text1"/>
        </w:rPr>
        <w:t>Trees used in parking lots shall be those deemed appropriate for street tree use, as listed in Table 5.2 in these Regulations.</w:t>
      </w:r>
    </w:p>
    <w:p w14:paraId="12473B01" w14:textId="77777777" w:rsidR="00466963" w:rsidRPr="00B37DC1" w:rsidRDefault="00466963" w:rsidP="00D15890">
      <w:pPr>
        <w:pStyle w:val="ListParagraph"/>
        <w:ind w:left="0"/>
        <w:contextualSpacing w:val="0"/>
        <w:rPr>
          <w:color w:val="000000" w:themeColor="text1"/>
        </w:rPr>
      </w:pPr>
    </w:p>
    <w:p w14:paraId="3D2AA2CE" w14:textId="77777777" w:rsidR="00570DE1" w:rsidRPr="00B37DC1" w:rsidRDefault="00570DE1" w:rsidP="00466963">
      <w:pPr>
        <w:pStyle w:val="ListParagraph"/>
        <w:shd w:val="clear" w:color="auto" w:fill="BFBFBF" w:themeFill="background1" w:themeFillShade="BF"/>
        <w:ind w:left="0"/>
        <w:contextualSpacing w:val="0"/>
        <w:rPr>
          <w:b/>
          <w:color w:val="000000" w:themeColor="text1"/>
        </w:rPr>
      </w:pPr>
      <w:r w:rsidRPr="00B37DC1">
        <w:rPr>
          <w:b/>
          <w:color w:val="000000" w:themeColor="text1"/>
        </w:rPr>
        <w:t>F. Visibility at Intersections</w:t>
      </w:r>
    </w:p>
    <w:p w14:paraId="78D1EC0C" w14:textId="77777777" w:rsidR="00466963" w:rsidRPr="00B37DC1" w:rsidRDefault="00466963" w:rsidP="00D15890">
      <w:pPr>
        <w:pStyle w:val="ListParagraph"/>
        <w:ind w:left="0"/>
        <w:contextualSpacing w:val="0"/>
        <w:rPr>
          <w:color w:val="000000" w:themeColor="text1"/>
        </w:rPr>
      </w:pPr>
    </w:p>
    <w:p w14:paraId="27B48F01" w14:textId="12DE64E9" w:rsidR="00570DE1" w:rsidRPr="00B37DC1" w:rsidRDefault="00570DE1" w:rsidP="00D15890">
      <w:pPr>
        <w:pStyle w:val="ListParagraph"/>
        <w:ind w:left="0"/>
        <w:contextualSpacing w:val="0"/>
        <w:rPr>
          <w:color w:val="000000" w:themeColor="text1"/>
        </w:rPr>
      </w:pPr>
      <w:r w:rsidRPr="00B37DC1">
        <w:rPr>
          <w:color w:val="000000" w:themeColor="text1"/>
        </w:rPr>
        <w:t>Visibility at intersections shall be consistent with Figure 5.5.</w:t>
      </w:r>
    </w:p>
    <w:p w14:paraId="54DEEEDB" w14:textId="77777777" w:rsidR="00570DE1" w:rsidRPr="00B37DC1" w:rsidRDefault="00570DE1" w:rsidP="00D15890">
      <w:pPr>
        <w:pStyle w:val="ListParagraph"/>
        <w:ind w:left="0"/>
        <w:contextualSpacing w:val="0"/>
        <w:rPr>
          <w:color w:val="000000" w:themeColor="text1"/>
        </w:rPr>
      </w:pPr>
    </w:p>
    <w:p w14:paraId="45927643" w14:textId="77777777" w:rsidR="006F4374" w:rsidRDefault="006F4374" w:rsidP="00466963">
      <w:pPr>
        <w:pStyle w:val="ListParagraph"/>
        <w:ind w:left="0"/>
        <w:contextualSpacing w:val="0"/>
        <w:jc w:val="center"/>
        <w:rPr>
          <w:b/>
          <w:bCs/>
          <w:color w:val="000000" w:themeColor="text1"/>
          <w:sz w:val="18"/>
          <w:szCs w:val="18"/>
        </w:rPr>
      </w:pPr>
    </w:p>
    <w:p w14:paraId="238FCDED" w14:textId="77777777" w:rsidR="006F4374" w:rsidRDefault="006F4374" w:rsidP="00466963">
      <w:pPr>
        <w:pStyle w:val="ListParagraph"/>
        <w:ind w:left="0"/>
        <w:contextualSpacing w:val="0"/>
        <w:jc w:val="center"/>
        <w:rPr>
          <w:b/>
          <w:bCs/>
          <w:color w:val="000000" w:themeColor="text1"/>
          <w:sz w:val="18"/>
          <w:szCs w:val="18"/>
        </w:rPr>
      </w:pPr>
    </w:p>
    <w:p w14:paraId="3283EA5A" w14:textId="77777777" w:rsidR="006F4374" w:rsidRDefault="006F4374" w:rsidP="00466963">
      <w:pPr>
        <w:pStyle w:val="ListParagraph"/>
        <w:ind w:left="0"/>
        <w:contextualSpacing w:val="0"/>
        <w:jc w:val="center"/>
        <w:rPr>
          <w:b/>
          <w:bCs/>
          <w:color w:val="000000" w:themeColor="text1"/>
          <w:sz w:val="18"/>
          <w:szCs w:val="18"/>
        </w:rPr>
      </w:pPr>
    </w:p>
    <w:p w14:paraId="7F2778CF" w14:textId="77777777" w:rsidR="006F4374" w:rsidRDefault="006F4374" w:rsidP="00466963">
      <w:pPr>
        <w:pStyle w:val="ListParagraph"/>
        <w:ind w:left="0"/>
        <w:contextualSpacing w:val="0"/>
        <w:jc w:val="center"/>
        <w:rPr>
          <w:b/>
          <w:bCs/>
          <w:color w:val="000000" w:themeColor="text1"/>
          <w:sz w:val="18"/>
          <w:szCs w:val="18"/>
        </w:rPr>
      </w:pPr>
    </w:p>
    <w:p w14:paraId="57B3305C" w14:textId="09C25444" w:rsidR="00570DE1" w:rsidRPr="006F4374" w:rsidRDefault="00570DE1" w:rsidP="00466963">
      <w:pPr>
        <w:pStyle w:val="ListParagraph"/>
        <w:ind w:left="0"/>
        <w:contextualSpacing w:val="0"/>
        <w:jc w:val="center"/>
        <w:rPr>
          <w:b/>
          <w:bCs/>
          <w:color w:val="000000" w:themeColor="text1"/>
        </w:rPr>
      </w:pPr>
      <w:r w:rsidRPr="006F4374">
        <w:rPr>
          <w:b/>
          <w:bCs/>
          <w:color w:val="000000" w:themeColor="text1"/>
        </w:rPr>
        <w:lastRenderedPageBreak/>
        <w:t>Figure 5.5 Visibility at Street Intersections</w:t>
      </w:r>
    </w:p>
    <w:p w14:paraId="4EBD663D" w14:textId="77777777" w:rsidR="00466963" w:rsidRPr="00B37DC1" w:rsidRDefault="00466963" w:rsidP="00466963">
      <w:pPr>
        <w:pStyle w:val="ListParagraph"/>
        <w:ind w:left="0"/>
        <w:contextualSpacing w:val="0"/>
        <w:rPr>
          <w:color w:val="000000" w:themeColor="text1"/>
        </w:rPr>
      </w:pPr>
    </w:p>
    <w:p w14:paraId="5EDA3A37" w14:textId="186C38FE" w:rsidR="00570DE1" w:rsidRPr="00B37DC1" w:rsidRDefault="006F4374" w:rsidP="006F4374">
      <w:pPr>
        <w:pStyle w:val="ListParagraph"/>
        <w:ind w:left="0"/>
        <w:contextualSpacing w:val="0"/>
        <w:jc w:val="center"/>
        <w:rPr>
          <w:color w:val="000000" w:themeColor="text1"/>
        </w:rPr>
      </w:pPr>
      <w:r>
        <w:rPr>
          <w:noProof/>
          <w:color w:val="000000" w:themeColor="text1"/>
        </w:rPr>
        <w:drawing>
          <wp:inline distT="0" distB="0" distL="0" distR="0" wp14:anchorId="2C976750" wp14:editId="452ADCFA">
            <wp:extent cx="3987165" cy="2517775"/>
            <wp:effectExtent l="0" t="0" r="0" b="0"/>
            <wp:docPr id="2019363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7165" cy="2517775"/>
                    </a:xfrm>
                    <a:prstGeom prst="rect">
                      <a:avLst/>
                    </a:prstGeom>
                    <a:noFill/>
                  </pic:spPr>
                </pic:pic>
              </a:graphicData>
            </a:graphic>
          </wp:inline>
        </w:drawing>
      </w:r>
    </w:p>
    <w:p w14:paraId="74F8440B" w14:textId="77777777" w:rsidR="00570DE1" w:rsidRPr="00B37DC1" w:rsidRDefault="00570DE1" w:rsidP="00D15890">
      <w:pPr>
        <w:pStyle w:val="ListParagraph"/>
        <w:ind w:left="0"/>
        <w:contextualSpacing w:val="0"/>
        <w:rPr>
          <w:color w:val="000000" w:themeColor="text1"/>
        </w:rPr>
      </w:pPr>
    </w:p>
    <w:p w14:paraId="669160D9" w14:textId="77777777" w:rsidR="00D45EEF" w:rsidRPr="00B37DC1" w:rsidRDefault="00D45EEF" w:rsidP="00D15890">
      <w:pPr>
        <w:pStyle w:val="ListParagraph"/>
        <w:ind w:left="0"/>
        <w:contextualSpacing w:val="0"/>
        <w:rPr>
          <w:color w:val="000000" w:themeColor="text1"/>
        </w:rPr>
      </w:pPr>
    </w:p>
    <w:p w14:paraId="723D603C" w14:textId="77777777" w:rsidR="00D45EEF" w:rsidRPr="00B37DC1" w:rsidRDefault="00D45EEF" w:rsidP="00D15890">
      <w:pPr>
        <w:pStyle w:val="ListParagraph"/>
        <w:ind w:left="0"/>
        <w:contextualSpacing w:val="0"/>
        <w:rPr>
          <w:color w:val="000000" w:themeColor="text1"/>
        </w:rPr>
      </w:pPr>
    </w:p>
    <w:p w14:paraId="37A1E438" w14:textId="3726E559" w:rsidR="00570DE1" w:rsidRPr="00B37DC1" w:rsidRDefault="00570DE1" w:rsidP="00D15890">
      <w:pPr>
        <w:rPr>
          <w:color w:val="000000" w:themeColor="text1"/>
        </w:rPr>
      </w:pPr>
      <w:r w:rsidRPr="00B37DC1">
        <w:rPr>
          <w:color w:val="000000" w:themeColor="text1"/>
        </w:rPr>
        <w:br w:type="page"/>
      </w:r>
    </w:p>
    <w:p w14:paraId="6A395435" w14:textId="34605D08" w:rsidR="00D45EEF" w:rsidRPr="00B37DC1" w:rsidRDefault="00D45EEF" w:rsidP="00D15890">
      <w:pPr>
        <w:pStyle w:val="ListParagraph"/>
        <w:ind w:left="0"/>
        <w:contextualSpacing w:val="0"/>
        <w:rPr>
          <w:color w:val="000000" w:themeColor="text1"/>
        </w:rPr>
      </w:pPr>
    </w:p>
    <w:p w14:paraId="7C7354F4" w14:textId="253D176B" w:rsidR="00D15890" w:rsidRPr="00B37DC1" w:rsidRDefault="00D15890" w:rsidP="007119A7">
      <w:pPr>
        <w:pStyle w:val="Heading1"/>
      </w:pPr>
      <w:bookmarkStart w:id="45" w:name="_Toc105509740"/>
      <w:r w:rsidRPr="00B37DC1">
        <w:t>APPLICATIONS, PERMITS, ENFORCEMENT, and PENALTIES</w:t>
      </w:r>
      <w:bookmarkEnd w:id="45"/>
    </w:p>
    <w:p w14:paraId="6FDDC555" w14:textId="77777777" w:rsidR="00570DE1" w:rsidRPr="00B37DC1" w:rsidRDefault="00570DE1" w:rsidP="00D15890">
      <w:pPr>
        <w:pStyle w:val="ListParagraph"/>
        <w:ind w:left="0"/>
        <w:contextualSpacing w:val="0"/>
        <w:rPr>
          <w:color w:val="000000" w:themeColor="text1"/>
        </w:rPr>
      </w:pPr>
    </w:p>
    <w:p w14:paraId="482814D4" w14:textId="2266C638" w:rsidR="00570DE1" w:rsidRPr="00B37DC1" w:rsidRDefault="00570DE1" w:rsidP="00AF232D">
      <w:pPr>
        <w:pStyle w:val="Heading2"/>
      </w:pPr>
      <w:bookmarkStart w:id="46" w:name="_Toc105509741"/>
      <w:r w:rsidRPr="00B37DC1">
        <w:t>Enforcement of Regulations</w:t>
      </w:r>
      <w:bookmarkEnd w:id="46"/>
    </w:p>
    <w:p w14:paraId="688F16BB" w14:textId="77777777" w:rsidR="00AF232D" w:rsidRPr="00B37DC1" w:rsidRDefault="00AF232D" w:rsidP="00D15890">
      <w:pPr>
        <w:pStyle w:val="ListParagraph"/>
        <w:ind w:left="0"/>
        <w:contextualSpacing w:val="0"/>
        <w:rPr>
          <w:color w:val="000000" w:themeColor="text1"/>
        </w:rPr>
      </w:pPr>
    </w:p>
    <w:p w14:paraId="24F22DD8" w14:textId="69607A46" w:rsidR="00570DE1" w:rsidRPr="00B37DC1" w:rsidRDefault="00570DE1" w:rsidP="00D15890">
      <w:pPr>
        <w:pStyle w:val="ListParagraph"/>
        <w:ind w:left="0"/>
        <w:contextualSpacing w:val="0"/>
        <w:rPr>
          <w:color w:val="000000" w:themeColor="text1"/>
        </w:rPr>
      </w:pPr>
      <w:r w:rsidRPr="00B37DC1">
        <w:rPr>
          <w:color w:val="000000" w:themeColor="text1"/>
        </w:rPr>
        <w:t>These Regulations shall be enforced by the Town</w:t>
      </w:r>
      <w:r w:rsidR="0029716E" w:rsidRPr="00B37DC1">
        <w:rPr>
          <w:color w:val="000000" w:themeColor="text1"/>
        </w:rPr>
        <w:t xml:space="preserve"> </w:t>
      </w:r>
      <w:r w:rsidRPr="00B37DC1">
        <w:rPr>
          <w:color w:val="000000" w:themeColor="text1"/>
        </w:rPr>
        <w:t>Plan and Zoning Commission or their authorized</w:t>
      </w:r>
      <w:r w:rsidR="0029716E" w:rsidRPr="00B37DC1">
        <w:rPr>
          <w:color w:val="000000" w:themeColor="text1"/>
        </w:rPr>
        <w:t xml:space="preserve"> </w:t>
      </w:r>
      <w:r w:rsidRPr="00B37DC1">
        <w:rPr>
          <w:color w:val="000000" w:themeColor="text1"/>
        </w:rPr>
        <w:t>agent who shall be known as the Zoning Enforcement</w:t>
      </w:r>
      <w:r w:rsidR="0029716E" w:rsidRPr="00B37DC1">
        <w:rPr>
          <w:color w:val="000000" w:themeColor="text1"/>
        </w:rPr>
        <w:t xml:space="preserve"> </w:t>
      </w:r>
      <w:r w:rsidRPr="00B37DC1">
        <w:rPr>
          <w:color w:val="000000" w:themeColor="text1"/>
        </w:rPr>
        <w:t>Officer. The Town Plan and Zoning Commission or</w:t>
      </w:r>
      <w:r w:rsidR="0029716E" w:rsidRPr="00B37DC1">
        <w:rPr>
          <w:color w:val="000000" w:themeColor="text1"/>
        </w:rPr>
        <w:t xml:space="preserve"> </w:t>
      </w:r>
      <w:r w:rsidRPr="00B37DC1">
        <w:rPr>
          <w:color w:val="000000" w:themeColor="text1"/>
        </w:rPr>
        <w:t>their agent is authorized to cause any building, structure, or premises to be inspected and examined and to order in writing the remedying of any condition</w:t>
      </w:r>
      <w:r w:rsidR="0029716E" w:rsidRPr="00B37DC1">
        <w:rPr>
          <w:color w:val="000000" w:themeColor="text1"/>
        </w:rPr>
        <w:t xml:space="preserve"> </w:t>
      </w:r>
      <w:r w:rsidRPr="00B37DC1">
        <w:rPr>
          <w:color w:val="000000" w:themeColor="text1"/>
        </w:rPr>
        <w:t xml:space="preserve">found to exist therein or thereon in violation of </w:t>
      </w:r>
      <w:proofErr w:type="spellStart"/>
      <w:proofErr w:type="gramStart"/>
      <w:r w:rsidRPr="00B37DC1">
        <w:rPr>
          <w:color w:val="000000" w:themeColor="text1"/>
        </w:rPr>
        <w:t>any</w:t>
      </w:r>
      <w:r w:rsidR="0029716E" w:rsidRPr="00B37DC1">
        <w:rPr>
          <w:color w:val="000000" w:themeColor="text1"/>
        </w:rPr>
        <w:t>m</w:t>
      </w:r>
      <w:r w:rsidRPr="00B37DC1">
        <w:rPr>
          <w:color w:val="000000" w:themeColor="text1"/>
        </w:rPr>
        <w:t>of</w:t>
      </w:r>
      <w:proofErr w:type="spellEnd"/>
      <w:proofErr w:type="gramEnd"/>
      <w:r w:rsidRPr="00B37DC1">
        <w:rPr>
          <w:color w:val="000000" w:themeColor="text1"/>
        </w:rPr>
        <w:t xml:space="preserve"> these regulations.</w:t>
      </w:r>
    </w:p>
    <w:p w14:paraId="79D5834B" w14:textId="77777777" w:rsidR="00570DE1" w:rsidRPr="00B37DC1" w:rsidRDefault="00570DE1" w:rsidP="00D15890">
      <w:pPr>
        <w:pStyle w:val="ListParagraph"/>
        <w:ind w:left="0"/>
        <w:contextualSpacing w:val="0"/>
        <w:rPr>
          <w:color w:val="000000" w:themeColor="text1"/>
        </w:rPr>
      </w:pPr>
    </w:p>
    <w:p w14:paraId="0F1ACD8F" w14:textId="55877FCB" w:rsidR="00570DE1" w:rsidRPr="00B37DC1" w:rsidRDefault="00570DE1" w:rsidP="00AF232D">
      <w:pPr>
        <w:pStyle w:val="Heading2"/>
      </w:pPr>
      <w:bookmarkStart w:id="47" w:name="_Toc105509742"/>
      <w:r w:rsidRPr="00B37DC1">
        <w:t>Penalties</w:t>
      </w:r>
      <w:bookmarkEnd w:id="47"/>
    </w:p>
    <w:p w14:paraId="4A65860F" w14:textId="77777777" w:rsidR="00AF232D" w:rsidRPr="00B37DC1" w:rsidRDefault="00AF232D" w:rsidP="00D15890">
      <w:pPr>
        <w:pStyle w:val="ListParagraph"/>
        <w:ind w:left="0"/>
        <w:contextualSpacing w:val="0"/>
        <w:rPr>
          <w:color w:val="000000" w:themeColor="text1"/>
        </w:rPr>
      </w:pPr>
    </w:p>
    <w:p w14:paraId="554FD115" w14:textId="3AFD5436" w:rsidR="00570DE1" w:rsidRPr="00B37DC1" w:rsidRDefault="00570DE1" w:rsidP="00D15890">
      <w:pPr>
        <w:pStyle w:val="ListParagraph"/>
        <w:ind w:left="0"/>
        <w:contextualSpacing w:val="0"/>
        <w:rPr>
          <w:color w:val="000000" w:themeColor="text1"/>
        </w:rPr>
      </w:pPr>
      <w:r w:rsidRPr="00B37DC1">
        <w:rPr>
          <w:color w:val="000000" w:themeColor="text1"/>
        </w:rPr>
        <w:t>Any violation of these Regulations shall be subject</w:t>
      </w:r>
      <w:r w:rsidR="00915840" w:rsidRPr="00B37DC1">
        <w:rPr>
          <w:color w:val="000000" w:themeColor="text1"/>
        </w:rPr>
        <w:t xml:space="preserve"> </w:t>
      </w:r>
      <w:r w:rsidRPr="00B37DC1">
        <w:rPr>
          <w:color w:val="000000" w:themeColor="text1"/>
        </w:rPr>
        <w:t>to the procedures for enforcement set forth in</w:t>
      </w:r>
      <w:r w:rsidR="00915840" w:rsidRPr="00B37DC1">
        <w:rPr>
          <w:color w:val="000000" w:themeColor="text1"/>
        </w:rPr>
        <w:t xml:space="preserve"> </w:t>
      </w:r>
      <w:r w:rsidRPr="00B37DC1">
        <w:rPr>
          <w:color w:val="000000" w:themeColor="text1"/>
        </w:rPr>
        <w:t>Section 8-12 of the Connecticut General Statutes.</w:t>
      </w:r>
    </w:p>
    <w:p w14:paraId="7214EFD6" w14:textId="77777777" w:rsidR="00570DE1" w:rsidRPr="00B37DC1" w:rsidRDefault="00570DE1" w:rsidP="00D15890">
      <w:pPr>
        <w:pStyle w:val="ListParagraph"/>
        <w:ind w:left="0"/>
        <w:contextualSpacing w:val="0"/>
        <w:rPr>
          <w:color w:val="000000" w:themeColor="text1"/>
        </w:rPr>
      </w:pPr>
    </w:p>
    <w:p w14:paraId="2841E373" w14:textId="0845947D" w:rsidR="00570DE1" w:rsidRPr="00B37DC1" w:rsidRDefault="00570DE1" w:rsidP="00AF232D">
      <w:pPr>
        <w:pStyle w:val="Heading2"/>
      </w:pPr>
      <w:bookmarkStart w:id="48" w:name="_Toc105509743"/>
      <w:r w:rsidRPr="00B37DC1">
        <w:t>Special Exceptions</w:t>
      </w:r>
      <w:bookmarkEnd w:id="48"/>
    </w:p>
    <w:p w14:paraId="57A3AFA3" w14:textId="77777777" w:rsidR="00AF232D" w:rsidRPr="00B37DC1" w:rsidRDefault="00AF232D" w:rsidP="00D15890">
      <w:pPr>
        <w:pStyle w:val="ListParagraph"/>
        <w:ind w:left="0"/>
        <w:contextualSpacing w:val="0"/>
        <w:rPr>
          <w:b/>
          <w:color w:val="000000" w:themeColor="text1"/>
        </w:rPr>
      </w:pPr>
    </w:p>
    <w:p w14:paraId="6A4D4762" w14:textId="77777777" w:rsidR="00400295" w:rsidRPr="00B37DC1" w:rsidRDefault="00570DE1" w:rsidP="00400295">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A. </w:t>
      </w:r>
      <w:r w:rsidR="00400295" w:rsidRPr="00B37DC1">
        <w:rPr>
          <w:b/>
          <w:color w:val="000000" w:themeColor="text1"/>
        </w:rPr>
        <w:t>Application Materials</w:t>
      </w:r>
    </w:p>
    <w:p w14:paraId="620FFFBC" w14:textId="77777777" w:rsidR="00400295" w:rsidRPr="00B37DC1" w:rsidRDefault="00400295" w:rsidP="00D15890">
      <w:pPr>
        <w:pStyle w:val="ListParagraph"/>
        <w:ind w:left="0"/>
        <w:contextualSpacing w:val="0"/>
        <w:rPr>
          <w:color w:val="000000" w:themeColor="text1"/>
        </w:rPr>
      </w:pPr>
    </w:p>
    <w:p w14:paraId="04A892F1" w14:textId="48BBA75A" w:rsidR="00570DE1" w:rsidRPr="00B37DC1" w:rsidRDefault="00570DE1" w:rsidP="00D15890">
      <w:pPr>
        <w:pStyle w:val="ListParagraph"/>
        <w:ind w:left="0"/>
        <w:contextualSpacing w:val="0"/>
        <w:rPr>
          <w:color w:val="000000" w:themeColor="text1"/>
        </w:rPr>
      </w:pPr>
      <w:r w:rsidRPr="00B37DC1">
        <w:rPr>
          <w:color w:val="000000" w:themeColor="text1"/>
        </w:rPr>
        <w:t>Applications for a Special Exception shall include the</w:t>
      </w:r>
      <w:r w:rsidR="00915840" w:rsidRPr="00B37DC1">
        <w:rPr>
          <w:color w:val="000000" w:themeColor="text1"/>
        </w:rPr>
        <w:t xml:space="preserve"> </w:t>
      </w:r>
      <w:r w:rsidRPr="00B37DC1">
        <w:rPr>
          <w:color w:val="000000" w:themeColor="text1"/>
        </w:rPr>
        <w:t>following:</w:t>
      </w:r>
    </w:p>
    <w:p w14:paraId="5219EA2A" w14:textId="77777777" w:rsidR="00570DE1" w:rsidRPr="00B37DC1" w:rsidRDefault="00570DE1" w:rsidP="00067BF9">
      <w:pPr>
        <w:pStyle w:val="ListParagraph"/>
        <w:numPr>
          <w:ilvl w:val="0"/>
          <w:numId w:val="192"/>
        </w:numPr>
        <w:contextualSpacing w:val="0"/>
        <w:rPr>
          <w:color w:val="000000" w:themeColor="text1"/>
        </w:rPr>
      </w:pPr>
      <w:r w:rsidRPr="00B37DC1">
        <w:rPr>
          <w:color w:val="000000" w:themeColor="text1"/>
        </w:rPr>
        <w:t>Site Plan application form.</w:t>
      </w:r>
    </w:p>
    <w:p w14:paraId="47392A16" w14:textId="77777777" w:rsidR="00570DE1" w:rsidRPr="00B37DC1" w:rsidRDefault="00570DE1" w:rsidP="00067BF9">
      <w:pPr>
        <w:pStyle w:val="ListParagraph"/>
        <w:numPr>
          <w:ilvl w:val="0"/>
          <w:numId w:val="192"/>
        </w:numPr>
        <w:contextualSpacing w:val="0"/>
        <w:rPr>
          <w:color w:val="000000" w:themeColor="text1"/>
        </w:rPr>
      </w:pPr>
      <w:r w:rsidRPr="00B37DC1">
        <w:rPr>
          <w:color w:val="000000" w:themeColor="text1"/>
        </w:rPr>
        <w:t>A narrative statement describing the proposed use.</w:t>
      </w:r>
    </w:p>
    <w:p w14:paraId="77105A91" w14:textId="77777777" w:rsidR="00570DE1" w:rsidRPr="00B37DC1" w:rsidRDefault="00570DE1" w:rsidP="00067BF9">
      <w:pPr>
        <w:pStyle w:val="ListParagraph"/>
        <w:numPr>
          <w:ilvl w:val="0"/>
          <w:numId w:val="192"/>
        </w:numPr>
        <w:contextualSpacing w:val="0"/>
        <w:rPr>
          <w:color w:val="000000" w:themeColor="text1"/>
        </w:rPr>
      </w:pPr>
      <w:r w:rsidRPr="00B37DC1">
        <w:rPr>
          <w:color w:val="000000" w:themeColor="text1"/>
        </w:rPr>
        <w:t>Data must include:</w:t>
      </w:r>
    </w:p>
    <w:p w14:paraId="496F5EF1" w14:textId="77777777" w:rsidR="00570DE1" w:rsidRPr="00B37DC1" w:rsidRDefault="00570DE1" w:rsidP="00067BF9">
      <w:pPr>
        <w:pStyle w:val="ListParagraph"/>
        <w:numPr>
          <w:ilvl w:val="1"/>
          <w:numId w:val="192"/>
        </w:numPr>
        <w:ind w:left="720"/>
        <w:contextualSpacing w:val="0"/>
        <w:rPr>
          <w:color w:val="000000" w:themeColor="text1"/>
        </w:rPr>
      </w:pPr>
      <w:r w:rsidRPr="00B37DC1">
        <w:rPr>
          <w:color w:val="000000" w:themeColor="text1"/>
        </w:rPr>
        <w:t>Building Location</w:t>
      </w:r>
    </w:p>
    <w:p w14:paraId="509A1D8A" w14:textId="77777777" w:rsidR="00570DE1" w:rsidRPr="00B37DC1" w:rsidRDefault="00570DE1" w:rsidP="00067BF9">
      <w:pPr>
        <w:pStyle w:val="ListParagraph"/>
        <w:numPr>
          <w:ilvl w:val="1"/>
          <w:numId w:val="192"/>
        </w:numPr>
        <w:ind w:left="720"/>
        <w:contextualSpacing w:val="0"/>
        <w:rPr>
          <w:color w:val="000000" w:themeColor="text1"/>
        </w:rPr>
      </w:pPr>
      <w:r w:rsidRPr="00B37DC1">
        <w:rPr>
          <w:color w:val="000000" w:themeColor="text1"/>
        </w:rPr>
        <w:t>Building Use</w:t>
      </w:r>
    </w:p>
    <w:p w14:paraId="436C16BE" w14:textId="77777777" w:rsidR="00570DE1" w:rsidRPr="00B37DC1" w:rsidRDefault="00570DE1" w:rsidP="00067BF9">
      <w:pPr>
        <w:pStyle w:val="ListParagraph"/>
        <w:numPr>
          <w:ilvl w:val="1"/>
          <w:numId w:val="192"/>
        </w:numPr>
        <w:ind w:left="720"/>
        <w:contextualSpacing w:val="0"/>
        <w:rPr>
          <w:color w:val="000000" w:themeColor="text1"/>
        </w:rPr>
      </w:pPr>
      <w:r w:rsidRPr="00B37DC1">
        <w:rPr>
          <w:color w:val="000000" w:themeColor="text1"/>
        </w:rPr>
        <w:t>Parking Location</w:t>
      </w:r>
    </w:p>
    <w:p w14:paraId="24B1482C" w14:textId="77777777" w:rsidR="00570DE1" w:rsidRPr="00B37DC1" w:rsidRDefault="00570DE1" w:rsidP="00067BF9">
      <w:pPr>
        <w:pStyle w:val="ListParagraph"/>
        <w:numPr>
          <w:ilvl w:val="1"/>
          <w:numId w:val="192"/>
        </w:numPr>
        <w:ind w:left="720"/>
        <w:contextualSpacing w:val="0"/>
        <w:rPr>
          <w:color w:val="000000" w:themeColor="text1"/>
        </w:rPr>
      </w:pPr>
      <w:r w:rsidRPr="00B37DC1">
        <w:rPr>
          <w:color w:val="000000" w:themeColor="text1"/>
        </w:rPr>
        <w:t>Landscaping</w:t>
      </w:r>
    </w:p>
    <w:p w14:paraId="402A8EF6" w14:textId="77777777" w:rsidR="00570DE1" w:rsidRPr="00B37DC1" w:rsidRDefault="00570DE1" w:rsidP="00067BF9">
      <w:pPr>
        <w:pStyle w:val="ListParagraph"/>
        <w:numPr>
          <w:ilvl w:val="1"/>
          <w:numId w:val="192"/>
        </w:numPr>
        <w:ind w:left="720"/>
        <w:contextualSpacing w:val="0"/>
        <w:rPr>
          <w:color w:val="000000" w:themeColor="text1"/>
        </w:rPr>
      </w:pPr>
      <w:r w:rsidRPr="00B37DC1">
        <w:rPr>
          <w:color w:val="000000" w:themeColor="text1"/>
        </w:rPr>
        <w:t>Signage</w:t>
      </w:r>
    </w:p>
    <w:p w14:paraId="3BBB3814" w14:textId="77777777" w:rsidR="00570DE1" w:rsidRPr="00B37DC1" w:rsidRDefault="00570DE1" w:rsidP="00067BF9">
      <w:pPr>
        <w:pStyle w:val="ListParagraph"/>
        <w:numPr>
          <w:ilvl w:val="1"/>
          <w:numId w:val="192"/>
        </w:numPr>
        <w:ind w:left="720"/>
        <w:contextualSpacing w:val="0"/>
        <w:rPr>
          <w:color w:val="000000" w:themeColor="text1"/>
        </w:rPr>
      </w:pPr>
      <w:r w:rsidRPr="00B37DC1">
        <w:rPr>
          <w:color w:val="000000" w:themeColor="text1"/>
        </w:rPr>
        <w:t>Special Requirements</w:t>
      </w:r>
    </w:p>
    <w:p w14:paraId="18632066" w14:textId="77777777" w:rsidR="00570DE1" w:rsidRPr="00B37DC1" w:rsidRDefault="00570DE1" w:rsidP="00067BF9">
      <w:pPr>
        <w:pStyle w:val="ListParagraph"/>
        <w:numPr>
          <w:ilvl w:val="1"/>
          <w:numId w:val="192"/>
        </w:numPr>
        <w:ind w:left="720"/>
        <w:contextualSpacing w:val="0"/>
        <w:rPr>
          <w:color w:val="000000" w:themeColor="text1"/>
        </w:rPr>
      </w:pPr>
      <w:r w:rsidRPr="00B37DC1">
        <w:rPr>
          <w:color w:val="000000" w:themeColor="text1"/>
        </w:rPr>
        <w:t>Hazard Mitigation</w:t>
      </w:r>
    </w:p>
    <w:p w14:paraId="2DDEA752" w14:textId="77777777" w:rsidR="00570DE1" w:rsidRPr="00B37DC1" w:rsidRDefault="00570DE1" w:rsidP="00067BF9">
      <w:pPr>
        <w:pStyle w:val="ListParagraph"/>
        <w:numPr>
          <w:ilvl w:val="1"/>
          <w:numId w:val="192"/>
        </w:numPr>
        <w:ind w:left="720"/>
        <w:contextualSpacing w:val="0"/>
        <w:rPr>
          <w:color w:val="000000" w:themeColor="text1"/>
        </w:rPr>
      </w:pPr>
      <w:r w:rsidRPr="00B37DC1">
        <w:rPr>
          <w:color w:val="000000" w:themeColor="text1"/>
        </w:rPr>
        <w:t>Natural Drainage and Sedimentation and Erosion Controls</w:t>
      </w:r>
    </w:p>
    <w:p w14:paraId="51C5CC74" w14:textId="77777777" w:rsidR="00570DE1" w:rsidRPr="00B37DC1" w:rsidRDefault="00570DE1" w:rsidP="00067BF9">
      <w:pPr>
        <w:pStyle w:val="ListParagraph"/>
        <w:numPr>
          <w:ilvl w:val="1"/>
          <w:numId w:val="192"/>
        </w:numPr>
        <w:ind w:left="720"/>
        <w:contextualSpacing w:val="0"/>
        <w:rPr>
          <w:color w:val="000000" w:themeColor="text1"/>
        </w:rPr>
      </w:pPr>
      <w:r w:rsidRPr="00B37DC1">
        <w:rPr>
          <w:color w:val="000000" w:themeColor="text1"/>
        </w:rPr>
        <w:t>Architectural Plans and Elevations</w:t>
      </w:r>
    </w:p>
    <w:p w14:paraId="2C416BE9" w14:textId="77777777" w:rsidR="00570DE1" w:rsidRPr="00B37DC1" w:rsidRDefault="00570DE1" w:rsidP="00067BF9">
      <w:pPr>
        <w:pStyle w:val="ListParagraph"/>
        <w:numPr>
          <w:ilvl w:val="1"/>
          <w:numId w:val="192"/>
        </w:numPr>
        <w:ind w:left="720"/>
        <w:contextualSpacing w:val="0"/>
        <w:rPr>
          <w:color w:val="000000" w:themeColor="text1"/>
        </w:rPr>
      </w:pPr>
      <w:r w:rsidRPr="00B37DC1">
        <w:rPr>
          <w:color w:val="000000" w:themeColor="text1"/>
        </w:rPr>
        <w:t>Lighting Plans</w:t>
      </w:r>
    </w:p>
    <w:p w14:paraId="64D5A774" w14:textId="77777777" w:rsidR="00570DE1" w:rsidRPr="00B37DC1" w:rsidRDefault="00570DE1" w:rsidP="00067BF9">
      <w:pPr>
        <w:pStyle w:val="ListParagraph"/>
        <w:numPr>
          <w:ilvl w:val="1"/>
          <w:numId w:val="192"/>
        </w:numPr>
        <w:ind w:left="720"/>
        <w:contextualSpacing w:val="0"/>
        <w:rPr>
          <w:color w:val="000000" w:themeColor="text1"/>
        </w:rPr>
      </w:pPr>
      <w:r w:rsidRPr="00B37DC1">
        <w:rPr>
          <w:color w:val="000000" w:themeColor="text1"/>
        </w:rPr>
        <w:t>General Performance Standards</w:t>
      </w:r>
    </w:p>
    <w:p w14:paraId="7385F6DD" w14:textId="02252596" w:rsidR="00570DE1" w:rsidRPr="00B37DC1" w:rsidRDefault="00570DE1" w:rsidP="00067BF9">
      <w:pPr>
        <w:pStyle w:val="ListParagraph"/>
        <w:numPr>
          <w:ilvl w:val="0"/>
          <w:numId w:val="192"/>
        </w:numPr>
        <w:contextualSpacing w:val="0"/>
        <w:rPr>
          <w:color w:val="000000" w:themeColor="text1"/>
        </w:rPr>
      </w:pPr>
      <w:r w:rsidRPr="00B37DC1">
        <w:rPr>
          <w:color w:val="000000" w:themeColor="text1"/>
        </w:rPr>
        <w:t>Any revisions to maps and any additional information, such as a traffic report, that is not submitted at the time of the initial application must be submitted to the Plan and Zoning Office at least ten (10) calendar days prior to the public hearing on the proposed application.</w:t>
      </w:r>
    </w:p>
    <w:p w14:paraId="755C616F" w14:textId="6212AACD" w:rsidR="00570DE1" w:rsidRPr="00B37DC1" w:rsidRDefault="00570DE1" w:rsidP="00D15890">
      <w:pPr>
        <w:pStyle w:val="ListParagraph"/>
        <w:ind w:left="0"/>
        <w:contextualSpacing w:val="0"/>
        <w:rPr>
          <w:color w:val="000000" w:themeColor="text1"/>
        </w:rPr>
      </w:pPr>
    </w:p>
    <w:p w14:paraId="012F5F7B" w14:textId="2CF8E8D4" w:rsidR="00400295" w:rsidRPr="00B37DC1" w:rsidRDefault="00400295">
      <w:pPr>
        <w:spacing w:after="200" w:line="276" w:lineRule="auto"/>
        <w:rPr>
          <w:color w:val="000000" w:themeColor="text1"/>
        </w:rPr>
      </w:pPr>
      <w:r w:rsidRPr="00B37DC1">
        <w:rPr>
          <w:color w:val="000000" w:themeColor="text1"/>
        </w:rPr>
        <w:br w:type="page"/>
      </w:r>
    </w:p>
    <w:p w14:paraId="6408E428" w14:textId="77777777" w:rsidR="00400295" w:rsidRPr="00B37DC1" w:rsidRDefault="00400295" w:rsidP="00D15890">
      <w:pPr>
        <w:pStyle w:val="ListParagraph"/>
        <w:ind w:left="0"/>
        <w:contextualSpacing w:val="0"/>
        <w:rPr>
          <w:color w:val="000000" w:themeColor="text1"/>
        </w:rPr>
      </w:pPr>
    </w:p>
    <w:p w14:paraId="7412E7EA" w14:textId="77777777" w:rsidR="00570DE1" w:rsidRPr="00B37DC1" w:rsidRDefault="00570DE1" w:rsidP="00400295">
      <w:pPr>
        <w:pStyle w:val="ListParagraph"/>
        <w:shd w:val="clear" w:color="auto" w:fill="BFBFBF" w:themeFill="background1" w:themeFillShade="BF"/>
        <w:ind w:left="0"/>
        <w:contextualSpacing w:val="0"/>
        <w:rPr>
          <w:b/>
          <w:color w:val="000000" w:themeColor="text1"/>
        </w:rPr>
      </w:pPr>
      <w:r w:rsidRPr="00B37DC1">
        <w:rPr>
          <w:b/>
          <w:color w:val="000000" w:themeColor="text1"/>
        </w:rPr>
        <w:t>B. Conformance with Requirements</w:t>
      </w:r>
    </w:p>
    <w:p w14:paraId="7B7E5BF0" w14:textId="77777777" w:rsidR="00400295" w:rsidRPr="00B37DC1" w:rsidRDefault="00400295" w:rsidP="00D15890">
      <w:pPr>
        <w:pStyle w:val="ListParagraph"/>
        <w:ind w:left="0"/>
        <w:contextualSpacing w:val="0"/>
        <w:rPr>
          <w:color w:val="000000" w:themeColor="text1"/>
        </w:rPr>
      </w:pPr>
    </w:p>
    <w:p w14:paraId="491E71B5" w14:textId="5F592F74" w:rsidR="00570DE1" w:rsidRPr="00B37DC1" w:rsidRDefault="00570DE1" w:rsidP="00D15890">
      <w:pPr>
        <w:pStyle w:val="ListParagraph"/>
        <w:ind w:left="0"/>
        <w:contextualSpacing w:val="0"/>
        <w:rPr>
          <w:color w:val="000000" w:themeColor="text1"/>
        </w:rPr>
      </w:pPr>
      <w:r w:rsidRPr="00B37DC1">
        <w:rPr>
          <w:color w:val="000000" w:themeColor="text1"/>
        </w:rPr>
        <w:t>Unless otherwise specified, a Special Exception use shall</w:t>
      </w:r>
      <w:r w:rsidR="00915840" w:rsidRPr="00B37DC1">
        <w:rPr>
          <w:color w:val="000000" w:themeColor="text1"/>
        </w:rPr>
        <w:t xml:space="preserve"> </w:t>
      </w:r>
      <w:r w:rsidRPr="00B37DC1">
        <w:rPr>
          <w:color w:val="000000" w:themeColor="text1"/>
        </w:rPr>
        <w:t>conform to all requirements of the zone in which</w:t>
      </w:r>
      <w:r w:rsidR="00915840" w:rsidRPr="00B37DC1">
        <w:rPr>
          <w:color w:val="000000" w:themeColor="text1"/>
        </w:rPr>
        <w:t xml:space="preserve"> </w:t>
      </w:r>
      <w:r w:rsidRPr="00B37DC1">
        <w:rPr>
          <w:color w:val="000000" w:themeColor="text1"/>
        </w:rPr>
        <w:t>it is located, as well as with all other applicable provisions of these Regulations.</w:t>
      </w:r>
    </w:p>
    <w:p w14:paraId="2FFD1056" w14:textId="77777777" w:rsidR="00570DE1" w:rsidRPr="00B37DC1" w:rsidRDefault="00570DE1" w:rsidP="00D15890">
      <w:pPr>
        <w:pStyle w:val="ListParagraph"/>
        <w:ind w:left="0"/>
        <w:contextualSpacing w:val="0"/>
        <w:rPr>
          <w:color w:val="000000" w:themeColor="text1"/>
        </w:rPr>
      </w:pPr>
    </w:p>
    <w:p w14:paraId="7E65C12A" w14:textId="1C7C862A" w:rsidR="00570DE1" w:rsidRPr="00B37DC1" w:rsidRDefault="00570DE1" w:rsidP="00D15890">
      <w:pPr>
        <w:pStyle w:val="ListParagraph"/>
        <w:ind w:left="0"/>
        <w:contextualSpacing w:val="0"/>
        <w:rPr>
          <w:color w:val="000000" w:themeColor="text1"/>
        </w:rPr>
      </w:pPr>
      <w:r w:rsidRPr="00B37DC1">
        <w:rPr>
          <w:color w:val="000000" w:themeColor="text1"/>
        </w:rPr>
        <w:t>Where two or more Special Exception uses apply to</w:t>
      </w:r>
      <w:r w:rsidR="00915840" w:rsidRPr="00B37DC1">
        <w:rPr>
          <w:color w:val="000000" w:themeColor="text1"/>
        </w:rPr>
        <w:t xml:space="preserve"> </w:t>
      </w:r>
      <w:r w:rsidRPr="00B37DC1">
        <w:rPr>
          <w:color w:val="000000" w:themeColor="text1"/>
        </w:rPr>
        <w:t>the same premises, the minimum requirements shall</w:t>
      </w:r>
      <w:r w:rsidR="00915840" w:rsidRPr="00B37DC1">
        <w:rPr>
          <w:color w:val="000000" w:themeColor="text1"/>
        </w:rPr>
        <w:t xml:space="preserve"> </w:t>
      </w:r>
      <w:r w:rsidRPr="00B37DC1">
        <w:rPr>
          <w:color w:val="000000" w:themeColor="text1"/>
        </w:rPr>
        <w:t>be the minimum requirements for each use as specified</w:t>
      </w:r>
      <w:r w:rsidR="00915840" w:rsidRPr="00B37DC1">
        <w:rPr>
          <w:color w:val="000000" w:themeColor="text1"/>
        </w:rPr>
        <w:t xml:space="preserve">  </w:t>
      </w:r>
      <w:r w:rsidRPr="00B37DC1">
        <w:rPr>
          <w:color w:val="000000" w:themeColor="text1"/>
        </w:rPr>
        <w:t>in these regulations, or in cases of two or more</w:t>
      </w:r>
      <w:r w:rsidR="00915840" w:rsidRPr="00B37DC1">
        <w:rPr>
          <w:color w:val="000000" w:themeColor="text1"/>
        </w:rPr>
        <w:t xml:space="preserve"> </w:t>
      </w:r>
      <w:r w:rsidRPr="00B37DC1">
        <w:rPr>
          <w:color w:val="000000" w:themeColor="text1"/>
        </w:rPr>
        <w:t>Special Exception uses in the same building, whichever</w:t>
      </w:r>
      <w:r w:rsidR="00915840" w:rsidRPr="00B37DC1">
        <w:rPr>
          <w:color w:val="000000" w:themeColor="text1"/>
        </w:rPr>
        <w:t xml:space="preserve"> </w:t>
      </w:r>
      <w:r w:rsidRPr="00B37DC1">
        <w:rPr>
          <w:color w:val="000000" w:themeColor="text1"/>
        </w:rPr>
        <w:t>requirements are more restrictive.</w:t>
      </w:r>
    </w:p>
    <w:p w14:paraId="20B06FF5" w14:textId="77777777" w:rsidR="00570DE1" w:rsidRPr="00B37DC1" w:rsidRDefault="00570DE1" w:rsidP="00D15890">
      <w:pPr>
        <w:pStyle w:val="ListParagraph"/>
        <w:ind w:left="0"/>
        <w:contextualSpacing w:val="0"/>
        <w:rPr>
          <w:color w:val="000000" w:themeColor="text1"/>
        </w:rPr>
      </w:pPr>
    </w:p>
    <w:p w14:paraId="2BC3BBAF" w14:textId="77777777" w:rsidR="00570DE1" w:rsidRPr="00B37DC1" w:rsidRDefault="00570DE1" w:rsidP="00400295">
      <w:pPr>
        <w:pStyle w:val="ListParagraph"/>
        <w:shd w:val="clear" w:color="auto" w:fill="BFBFBF" w:themeFill="background1" w:themeFillShade="BF"/>
        <w:ind w:left="0"/>
        <w:contextualSpacing w:val="0"/>
        <w:rPr>
          <w:b/>
          <w:color w:val="000000" w:themeColor="text1"/>
        </w:rPr>
      </w:pPr>
      <w:r w:rsidRPr="00B37DC1">
        <w:rPr>
          <w:b/>
          <w:color w:val="000000" w:themeColor="text1"/>
        </w:rPr>
        <w:t>C. Threshold for Granting a Special Exception</w:t>
      </w:r>
    </w:p>
    <w:p w14:paraId="4D077E3A" w14:textId="77777777" w:rsidR="00400295" w:rsidRPr="00B37DC1" w:rsidRDefault="00400295" w:rsidP="00D15890">
      <w:pPr>
        <w:pStyle w:val="ListParagraph"/>
        <w:ind w:left="0"/>
        <w:contextualSpacing w:val="0"/>
        <w:rPr>
          <w:color w:val="000000" w:themeColor="text1"/>
        </w:rPr>
      </w:pPr>
    </w:p>
    <w:p w14:paraId="3E418223" w14:textId="4F7B6CBD" w:rsidR="00570DE1" w:rsidRPr="00B37DC1" w:rsidRDefault="00570DE1" w:rsidP="00D15890">
      <w:pPr>
        <w:pStyle w:val="ListParagraph"/>
        <w:ind w:left="0"/>
        <w:contextualSpacing w:val="0"/>
        <w:rPr>
          <w:color w:val="000000" w:themeColor="text1"/>
        </w:rPr>
      </w:pPr>
      <w:r w:rsidRPr="00B37DC1">
        <w:rPr>
          <w:color w:val="000000" w:themeColor="text1"/>
        </w:rPr>
        <w:t>In deciding whether to grant a Special Exception, the</w:t>
      </w:r>
      <w:r w:rsidR="00915840" w:rsidRPr="00B37DC1">
        <w:rPr>
          <w:color w:val="000000" w:themeColor="text1"/>
        </w:rPr>
        <w:t xml:space="preserve"> </w:t>
      </w:r>
      <w:r w:rsidRPr="00B37DC1">
        <w:rPr>
          <w:color w:val="000000" w:themeColor="text1"/>
        </w:rPr>
        <w:t>Commission shall give consideration to, but not be</w:t>
      </w:r>
      <w:r w:rsidR="00915840" w:rsidRPr="00B37DC1">
        <w:rPr>
          <w:color w:val="000000" w:themeColor="text1"/>
        </w:rPr>
        <w:t xml:space="preserve"> </w:t>
      </w:r>
      <w:r w:rsidRPr="00B37DC1">
        <w:rPr>
          <w:color w:val="000000" w:themeColor="text1"/>
        </w:rPr>
        <w:t>limited by, the following:</w:t>
      </w:r>
    </w:p>
    <w:p w14:paraId="722A4C42" w14:textId="77777777" w:rsidR="00570DE1" w:rsidRPr="00B37DC1" w:rsidRDefault="00570DE1" w:rsidP="00067BF9">
      <w:pPr>
        <w:pStyle w:val="ListParagraph"/>
        <w:numPr>
          <w:ilvl w:val="0"/>
          <w:numId w:val="193"/>
        </w:numPr>
        <w:ind w:left="360"/>
        <w:contextualSpacing w:val="0"/>
        <w:rPr>
          <w:color w:val="000000" w:themeColor="text1"/>
        </w:rPr>
      </w:pPr>
      <w:r w:rsidRPr="00B37DC1">
        <w:rPr>
          <w:color w:val="000000" w:themeColor="text1"/>
        </w:rPr>
        <w:t>The health, safety, and welfare of the public in general, and the immediate neighborhood, in particular, compliance with the Plan of Conservation and Development;</w:t>
      </w:r>
    </w:p>
    <w:p w14:paraId="5BBC6E1F" w14:textId="77777777" w:rsidR="00570DE1" w:rsidRPr="00B37DC1" w:rsidRDefault="00570DE1" w:rsidP="00067BF9">
      <w:pPr>
        <w:pStyle w:val="ListParagraph"/>
        <w:numPr>
          <w:ilvl w:val="0"/>
          <w:numId w:val="193"/>
        </w:numPr>
        <w:ind w:left="360"/>
        <w:contextualSpacing w:val="0"/>
        <w:rPr>
          <w:color w:val="000000" w:themeColor="text1"/>
        </w:rPr>
      </w:pPr>
      <w:r w:rsidRPr="00B37DC1">
        <w:rPr>
          <w:color w:val="000000" w:themeColor="text1"/>
        </w:rPr>
        <w:t>The location and size of the proposed use;</w:t>
      </w:r>
    </w:p>
    <w:p w14:paraId="66D975B3" w14:textId="77777777" w:rsidR="00570DE1" w:rsidRPr="00B37DC1" w:rsidRDefault="00570DE1" w:rsidP="00067BF9">
      <w:pPr>
        <w:pStyle w:val="ListParagraph"/>
        <w:numPr>
          <w:ilvl w:val="0"/>
          <w:numId w:val="193"/>
        </w:numPr>
        <w:ind w:left="360"/>
        <w:contextualSpacing w:val="0"/>
        <w:rPr>
          <w:color w:val="000000" w:themeColor="text1"/>
        </w:rPr>
      </w:pPr>
      <w:r w:rsidRPr="00B37DC1">
        <w:rPr>
          <w:color w:val="000000" w:themeColor="text1"/>
        </w:rPr>
        <w:t>The nature and intensity of the proposed use and any operations involved in the use;</w:t>
      </w:r>
    </w:p>
    <w:p w14:paraId="3F853715" w14:textId="77777777" w:rsidR="00570DE1" w:rsidRPr="00B37DC1" w:rsidRDefault="00570DE1" w:rsidP="00067BF9">
      <w:pPr>
        <w:pStyle w:val="ListParagraph"/>
        <w:numPr>
          <w:ilvl w:val="0"/>
          <w:numId w:val="193"/>
        </w:numPr>
        <w:ind w:left="360"/>
        <w:contextualSpacing w:val="0"/>
        <w:rPr>
          <w:color w:val="000000" w:themeColor="text1"/>
        </w:rPr>
      </w:pPr>
      <w:r w:rsidRPr="00B37DC1">
        <w:rPr>
          <w:color w:val="000000" w:themeColor="text1"/>
        </w:rPr>
        <w:t>The safety and intensity of traffic circulation on the site, and on adjacent streets;</w:t>
      </w:r>
    </w:p>
    <w:p w14:paraId="749EFF69" w14:textId="77777777" w:rsidR="00570DE1" w:rsidRPr="00B37DC1" w:rsidRDefault="00570DE1" w:rsidP="00067BF9">
      <w:pPr>
        <w:pStyle w:val="ListParagraph"/>
        <w:numPr>
          <w:ilvl w:val="0"/>
          <w:numId w:val="193"/>
        </w:numPr>
        <w:ind w:left="360"/>
        <w:contextualSpacing w:val="0"/>
        <w:rPr>
          <w:color w:val="000000" w:themeColor="text1"/>
        </w:rPr>
      </w:pPr>
      <w:r w:rsidRPr="00B37DC1">
        <w:rPr>
          <w:color w:val="000000" w:themeColor="text1"/>
        </w:rPr>
        <w:t>The scale of the proposed site and structure(s);</w:t>
      </w:r>
    </w:p>
    <w:p w14:paraId="12B956BC" w14:textId="77777777" w:rsidR="00570DE1" w:rsidRPr="00B37DC1" w:rsidRDefault="00570DE1" w:rsidP="00067BF9">
      <w:pPr>
        <w:pStyle w:val="ListParagraph"/>
        <w:numPr>
          <w:ilvl w:val="0"/>
          <w:numId w:val="193"/>
        </w:numPr>
        <w:ind w:left="360"/>
        <w:contextualSpacing w:val="0"/>
        <w:rPr>
          <w:color w:val="000000" w:themeColor="text1"/>
        </w:rPr>
      </w:pPr>
      <w:r w:rsidRPr="00B37DC1">
        <w:rPr>
          <w:color w:val="000000" w:themeColor="text1"/>
        </w:rPr>
        <w:t>The harmony and appropriateness of the use and site design in relation to the general area and to adjacent properties; and</w:t>
      </w:r>
    </w:p>
    <w:p w14:paraId="6B4119E0" w14:textId="77777777" w:rsidR="00570DE1" w:rsidRPr="00B37DC1" w:rsidRDefault="00570DE1" w:rsidP="00067BF9">
      <w:pPr>
        <w:pStyle w:val="ListParagraph"/>
        <w:numPr>
          <w:ilvl w:val="0"/>
          <w:numId w:val="193"/>
        </w:numPr>
        <w:ind w:left="360"/>
        <w:contextualSpacing w:val="0"/>
        <w:rPr>
          <w:color w:val="000000" w:themeColor="text1"/>
        </w:rPr>
      </w:pPr>
      <w:r w:rsidRPr="00B37DC1">
        <w:rPr>
          <w:color w:val="000000" w:themeColor="text1"/>
        </w:rPr>
        <w:t>Compliance with the Zoning Regulations and the site plan objectives set forth in Section 6.4.C. Any permit granted under this Section shall be subject to any and all conditions and safeguards imposed pursuant to Section 6.3.D.</w:t>
      </w:r>
    </w:p>
    <w:p w14:paraId="3B8A8D54" w14:textId="77777777" w:rsidR="00570DE1" w:rsidRPr="00B37DC1" w:rsidRDefault="00570DE1" w:rsidP="00D15890">
      <w:pPr>
        <w:pStyle w:val="ListParagraph"/>
        <w:ind w:left="0"/>
        <w:contextualSpacing w:val="0"/>
        <w:rPr>
          <w:color w:val="000000" w:themeColor="text1"/>
        </w:rPr>
      </w:pPr>
    </w:p>
    <w:p w14:paraId="4D5C992B" w14:textId="77777777" w:rsidR="00570DE1" w:rsidRPr="00B37DC1" w:rsidRDefault="00570DE1" w:rsidP="00400295">
      <w:pPr>
        <w:pStyle w:val="ListParagraph"/>
        <w:shd w:val="clear" w:color="auto" w:fill="BFBFBF" w:themeFill="background1" w:themeFillShade="BF"/>
        <w:ind w:left="0"/>
        <w:contextualSpacing w:val="0"/>
        <w:rPr>
          <w:b/>
          <w:color w:val="000000" w:themeColor="text1"/>
        </w:rPr>
      </w:pPr>
      <w:r w:rsidRPr="00B37DC1">
        <w:rPr>
          <w:b/>
          <w:color w:val="000000" w:themeColor="text1"/>
        </w:rPr>
        <w:t>D. Conditions and Safeguards</w:t>
      </w:r>
    </w:p>
    <w:p w14:paraId="29AED84B" w14:textId="77777777" w:rsidR="00400295" w:rsidRPr="00B37DC1" w:rsidRDefault="00400295" w:rsidP="00400295">
      <w:pPr>
        <w:rPr>
          <w:color w:val="000000" w:themeColor="text1"/>
        </w:rPr>
      </w:pPr>
    </w:p>
    <w:p w14:paraId="746CF5A9" w14:textId="4AE257AD" w:rsidR="00570DE1" w:rsidRPr="00B37DC1" w:rsidRDefault="00570DE1" w:rsidP="00067BF9">
      <w:pPr>
        <w:pStyle w:val="ListParagraph"/>
        <w:numPr>
          <w:ilvl w:val="0"/>
          <w:numId w:val="194"/>
        </w:numPr>
        <w:ind w:left="360"/>
        <w:contextualSpacing w:val="0"/>
        <w:rPr>
          <w:color w:val="000000" w:themeColor="text1"/>
        </w:rPr>
      </w:pPr>
      <w:r w:rsidRPr="00B37DC1">
        <w:rPr>
          <w:color w:val="000000" w:themeColor="text1"/>
        </w:rPr>
        <w:t>The Commission may, if it finds that a Special Exception is appropriate, include reasonable conditions and safeguards related to the factors set forth in Section 6.3.C.</w:t>
      </w:r>
    </w:p>
    <w:p w14:paraId="62F28F5A" w14:textId="77777777" w:rsidR="00400295" w:rsidRPr="00B37DC1" w:rsidRDefault="00400295" w:rsidP="00400295">
      <w:pPr>
        <w:rPr>
          <w:color w:val="000000" w:themeColor="text1"/>
        </w:rPr>
      </w:pPr>
    </w:p>
    <w:p w14:paraId="13195BF1" w14:textId="025DC8F2" w:rsidR="00570DE1" w:rsidRPr="00B37DC1" w:rsidRDefault="00570DE1" w:rsidP="00067BF9">
      <w:pPr>
        <w:pStyle w:val="ListParagraph"/>
        <w:numPr>
          <w:ilvl w:val="0"/>
          <w:numId w:val="194"/>
        </w:numPr>
        <w:ind w:left="360"/>
        <w:contextualSpacing w:val="0"/>
        <w:rPr>
          <w:color w:val="000000" w:themeColor="text1"/>
        </w:rPr>
      </w:pPr>
      <w:r w:rsidRPr="00B37DC1">
        <w:rPr>
          <w:color w:val="000000" w:themeColor="text1"/>
        </w:rPr>
        <w:t xml:space="preserve">Any conditions or safeguards attached to the granting of a Special Exception shall remain with the property as long as the Special Exception use is still in </w:t>
      </w:r>
      <w:proofErr w:type="gramStart"/>
      <w:r w:rsidRPr="00B37DC1">
        <w:rPr>
          <w:color w:val="000000" w:themeColor="text1"/>
        </w:rPr>
        <w:t>operation, and</w:t>
      </w:r>
      <w:proofErr w:type="gramEnd"/>
      <w:r w:rsidRPr="00B37DC1">
        <w:rPr>
          <w:color w:val="000000" w:themeColor="text1"/>
        </w:rPr>
        <w:t xml:space="preserve"> shall continue in force regardless of any change in ownership of the property.</w:t>
      </w:r>
    </w:p>
    <w:p w14:paraId="4EE8F6A7" w14:textId="3763674D" w:rsidR="00570DE1" w:rsidRPr="00B37DC1" w:rsidRDefault="00570DE1" w:rsidP="00D15890">
      <w:pPr>
        <w:pStyle w:val="ListParagraph"/>
        <w:ind w:left="0"/>
        <w:contextualSpacing w:val="0"/>
        <w:rPr>
          <w:color w:val="000000" w:themeColor="text1"/>
        </w:rPr>
      </w:pPr>
    </w:p>
    <w:p w14:paraId="5A4B5728" w14:textId="77777777" w:rsidR="00570DE1" w:rsidRPr="00B37DC1" w:rsidRDefault="00570DE1" w:rsidP="00400295">
      <w:pPr>
        <w:pStyle w:val="ListParagraph"/>
        <w:shd w:val="clear" w:color="auto" w:fill="BFBFBF" w:themeFill="background1" w:themeFillShade="BF"/>
        <w:ind w:left="0"/>
        <w:contextualSpacing w:val="0"/>
        <w:rPr>
          <w:b/>
          <w:color w:val="000000" w:themeColor="text1"/>
        </w:rPr>
      </w:pPr>
      <w:r w:rsidRPr="00B37DC1">
        <w:rPr>
          <w:b/>
          <w:color w:val="000000" w:themeColor="text1"/>
        </w:rPr>
        <w:t>E. Conformance with Approved Plans</w:t>
      </w:r>
    </w:p>
    <w:p w14:paraId="4F9916BD" w14:textId="77777777" w:rsidR="00400295" w:rsidRPr="00B37DC1" w:rsidRDefault="00400295" w:rsidP="00D15890">
      <w:pPr>
        <w:pStyle w:val="ListParagraph"/>
        <w:ind w:left="0"/>
        <w:contextualSpacing w:val="0"/>
        <w:rPr>
          <w:color w:val="000000" w:themeColor="text1"/>
        </w:rPr>
      </w:pPr>
    </w:p>
    <w:p w14:paraId="63DD6D3A" w14:textId="3EC61179" w:rsidR="00570DE1" w:rsidRPr="00B37DC1" w:rsidRDefault="00570DE1" w:rsidP="00D15890">
      <w:pPr>
        <w:pStyle w:val="ListParagraph"/>
        <w:ind w:left="0"/>
        <w:contextualSpacing w:val="0"/>
        <w:rPr>
          <w:color w:val="000000" w:themeColor="text1"/>
        </w:rPr>
      </w:pPr>
      <w:r w:rsidRPr="00B37DC1">
        <w:rPr>
          <w:color w:val="000000" w:themeColor="text1"/>
        </w:rPr>
        <w:t>Site development shall proceed in accordance with</w:t>
      </w:r>
      <w:r w:rsidR="00915840" w:rsidRPr="00B37DC1">
        <w:rPr>
          <w:color w:val="000000" w:themeColor="text1"/>
        </w:rPr>
        <w:t xml:space="preserve"> </w:t>
      </w:r>
      <w:r w:rsidRPr="00B37DC1">
        <w:rPr>
          <w:color w:val="000000" w:themeColor="text1"/>
        </w:rPr>
        <w:t>plans approved by the Commission. Any changes</w:t>
      </w:r>
      <w:r w:rsidR="00915840" w:rsidRPr="00B37DC1">
        <w:rPr>
          <w:color w:val="000000" w:themeColor="text1"/>
        </w:rPr>
        <w:t xml:space="preserve"> </w:t>
      </w:r>
      <w:r w:rsidRPr="00B37DC1">
        <w:rPr>
          <w:color w:val="000000" w:themeColor="text1"/>
        </w:rPr>
        <w:t>proposed by an applicant to an approved Special</w:t>
      </w:r>
      <w:r w:rsidR="00915840" w:rsidRPr="00B37DC1">
        <w:rPr>
          <w:color w:val="000000" w:themeColor="text1"/>
        </w:rPr>
        <w:t xml:space="preserve"> </w:t>
      </w:r>
      <w:r w:rsidRPr="00B37DC1">
        <w:rPr>
          <w:color w:val="000000" w:themeColor="text1"/>
        </w:rPr>
        <w:t>Exception shall be submitted to the Town Plan and Zoning Commission for review and approval. Any changes made prior to such review and approval shall constitute a violation of these regulations. All site work shall be completed no later than five years from the date of approval of the original plan.</w:t>
      </w:r>
    </w:p>
    <w:p w14:paraId="40B44793" w14:textId="5D6E7F6B" w:rsidR="00570DE1" w:rsidRPr="00B37DC1" w:rsidRDefault="00570DE1" w:rsidP="00D15890">
      <w:pPr>
        <w:pStyle w:val="ListParagraph"/>
        <w:ind w:left="0"/>
        <w:contextualSpacing w:val="0"/>
        <w:rPr>
          <w:color w:val="000000" w:themeColor="text1"/>
        </w:rPr>
      </w:pPr>
    </w:p>
    <w:p w14:paraId="731B1A76" w14:textId="1C4CE609" w:rsidR="004F5C41" w:rsidRPr="00B37DC1" w:rsidRDefault="004F5C41">
      <w:pPr>
        <w:spacing w:after="200" w:line="276" w:lineRule="auto"/>
        <w:rPr>
          <w:color w:val="000000" w:themeColor="text1"/>
        </w:rPr>
      </w:pPr>
      <w:r w:rsidRPr="00B37DC1">
        <w:rPr>
          <w:color w:val="000000" w:themeColor="text1"/>
        </w:rPr>
        <w:br w:type="page"/>
      </w:r>
    </w:p>
    <w:p w14:paraId="4D21AA2E" w14:textId="77777777" w:rsidR="004F5C41" w:rsidRPr="00B37DC1" w:rsidRDefault="004F5C41" w:rsidP="00D15890">
      <w:pPr>
        <w:pStyle w:val="ListParagraph"/>
        <w:ind w:left="0"/>
        <w:contextualSpacing w:val="0"/>
        <w:rPr>
          <w:color w:val="000000" w:themeColor="text1"/>
        </w:rPr>
      </w:pPr>
    </w:p>
    <w:p w14:paraId="5F2AB5C1" w14:textId="77777777" w:rsidR="00570DE1" w:rsidRPr="00B37DC1" w:rsidRDefault="00570DE1" w:rsidP="00400295">
      <w:pPr>
        <w:pStyle w:val="ListParagraph"/>
        <w:shd w:val="clear" w:color="auto" w:fill="BFBFBF" w:themeFill="background1" w:themeFillShade="BF"/>
        <w:ind w:left="0"/>
        <w:contextualSpacing w:val="0"/>
        <w:rPr>
          <w:b/>
          <w:color w:val="000000" w:themeColor="text1"/>
        </w:rPr>
      </w:pPr>
      <w:r w:rsidRPr="00B37DC1">
        <w:rPr>
          <w:b/>
          <w:color w:val="000000" w:themeColor="text1"/>
        </w:rPr>
        <w:t>F. Suspension</w:t>
      </w:r>
    </w:p>
    <w:p w14:paraId="3CB4B248" w14:textId="77777777" w:rsidR="00400295" w:rsidRPr="00B37DC1" w:rsidRDefault="00400295" w:rsidP="00D15890">
      <w:pPr>
        <w:pStyle w:val="ListParagraph"/>
        <w:ind w:left="0"/>
        <w:contextualSpacing w:val="0"/>
        <w:rPr>
          <w:color w:val="000000" w:themeColor="text1"/>
        </w:rPr>
      </w:pPr>
    </w:p>
    <w:p w14:paraId="04B7F7D0" w14:textId="10663966" w:rsidR="00570DE1" w:rsidRPr="00B37DC1" w:rsidRDefault="00570DE1" w:rsidP="00D15890">
      <w:pPr>
        <w:pStyle w:val="ListParagraph"/>
        <w:ind w:left="0"/>
        <w:contextualSpacing w:val="0"/>
        <w:rPr>
          <w:color w:val="000000" w:themeColor="text1"/>
        </w:rPr>
      </w:pPr>
      <w:r w:rsidRPr="00B37DC1">
        <w:rPr>
          <w:color w:val="000000" w:themeColor="text1"/>
        </w:rPr>
        <w:t>Any authorized Special Exception shall be subject to</w:t>
      </w:r>
      <w:r w:rsidR="00915840" w:rsidRPr="00B37DC1">
        <w:rPr>
          <w:color w:val="000000" w:themeColor="text1"/>
        </w:rPr>
        <w:t xml:space="preserve"> </w:t>
      </w:r>
      <w:r w:rsidRPr="00B37DC1">
        <w:rPr>
          <w:color w:val="000000" w:themeColor="text1"/>
        </w:rPr>
        <w:t>suspension through a Cease and Desist Order if any</w:t>
      </w:r>
      <w:r w:rsidR="00915840" w:rsidRPr="00B37DC1">
        <w:rPr>
          <w:color w:val="000000" w:themeColor="text1"/>
        </w:rPr>
        <w:t xml:space="preserve"> </w:t>
      </w:r>
      <w:r w:rsidRPr="00B37DC1">
        <w:rPr>
          <w:color w:val="000000" w:themeColor="text1"/>
        </w:rPr>
        <w:t>condition or safeguard imposed by the Commission</w:t>
      </w:r>
      <w:r w:rsidR="00915840" w:rsidRPr="00B37DC1">
        <w:rPr>
          <w:color w:val="000000" w:themeColor="text1"/>
        </w:rPr>
        <w:t xml:space="preserve"> </w:t>
      </w:r>
      <w:r w:rsidRPr="00B37DC1">
        <w:rPr>
          <w:color w:val="000000" w:themeColor="text1"/>
        </w:rPr>
        <w:t>upon buildings, structures, land, or uses for said permit</w:t>
      </w:r>
      <w:r w:rsidR="00915840" w:rsidRPr="00B37DC1">
        <w:rPr>
          <w:color w:val="000000" w:themeColor="text1"/>
        </w:rPr>
        <w:t xml:space="preserve"> </w:t>
      </w:r>
      <w:r w:rsidRPr="00B37DC1">
        <w:rPr>
          <w:color w:val="000000" w:themeColor="text1"/>
        </w:rPr>
        <w:t>is not strictly adhered to by the applicant, user and/or</w:t>
      </w:r>
      <w:r w:rsidR="00915840" w:rsidRPr="00B37DC1">
        <w:rPr>
          <w:color w:val="000000" w:themeColor="text1"/>
        </w:rPr>
        <w:t xml:space="preserve"> </w:t>
      </w:r>
      <w:r w:rsidRPr="00B37DC1">
        <w:rPr>
          <w:color w:val="000000" w:themeColor="text1"/>
        </w:rPr>
        <w:t>owner.</w:t>
      </w:r>
    </w:p>
    <w:p w14:paraId="20AA89EE" w14:textId="77777777" w:rsidR="00570DE1" w:rsidRPr="00B37DC1" w:rsidRDefault="00570DE1" w:rsidP="00D15890">
      <w:pPr>
        <w:pStyle w:val="ListParagraph"/>
        <w:ind w:left="0"/>
        <w:contextualSpacing w:val="0"/>
        <w:rPr>
          <w:color w:val="000000" w:themeColor="text1"/>
        </w:rPr>
      </w:pPr>
    </w:p>
    <w:p w14:paraId="71D3F23B" w14:textId="7AA31F3F" w:rsidR="00570DE1" w:rsidRPr="00B37DC1" w:rsidRDefault="00570DE1" w:rsidP="00400295">
      <w:pPr>
        <w:pStyle w:val="ListParagraph"/>
        <w:shd w:val="clear" w:color="auto" w:fill="BFBFBF" w:themeFill="background1" w:themeFillShade="BF"/>
        <w:ind w:left="0"/>
        <w:contextualSpacing w:val="0"/>
        <w:rPr>
          <w:b/>
          <w:color w:val="000000" w:themeColor="text1"/>
        </w:rPr>
      </w:pPr>
      <w:r w:rsidRPr="00B37DC1">
        <w:rPr>
          <w:b/>
          <w:color w:val="000000" w:themeColor="text1"/>
        </w:rPr>
        <w:t>G. Amendments or Modifications to Approved</w:t>
      </w:r>
      <w:r w:rsidR="00915840" w:rsidRPr="00B37DC1">
        <w:rPr>
          <w:b/>
          <w:color w:val="000000" w:themeColor="text1"/>
        </w:rPr>
        <w:t xml:space="preserve"> </w:t>
      </w:r>
      <w:r w:rsidRPr="00B37DC1">
        <w:rPr>
          <w:b/>
          <w:color w:val="000000" w:themeColor="text1"/>
        </w:rPr>
        <w:t>Special Exceptions</w:t>
      </w:r>
    </w:p>
    <w:p w14:paraId="16B5436C" w14:textId="77777777" w:rsidR="00400295" w:rsidRPr="00B37DC1" w:rsidRDefault="00400295" w:rsidP="00D15890">
      <w:pPr>
        <w:pStyle w:val="ListParagraph"/>
        <w:ind w:left="0"/>
        <w:contextualSpacing w:val="0"/>
        <w:rPr>
          <w:color w:val="000000" w:themeColor="text1"/>
        </w:rPr>
      </w:pPr>
    </w:p>
    <w:p w14:paraId="33E065DA" w14:textId="5D7BAD8C" w:rsidR="00570DE1" w:rsidRPr="00B37DC1" w:rsidRDefault="00570DE1" w:rsidP="00D15890">
      <w:pPr>
        <w:pStyle w:val="ListParagraph"/>
        <w:ind w:left="0"/>
        <w:contextualSpacing w:val="0"/>
        <w:rPr>
          <w:color w:val="000000" w:themeColor="text1"/>
        </w:rPr>
      </w:pPr>
      <w:r w:rsidRPr="00B37DC1">
        <w:rPr>
          <w:color w:val="000000" w:themeColor="text1"/>
        </w:rPr>
        <w:t>Applications for amendment(s) or modification(s) to</w:t>
      </w:r>
      <w:r w:rsidR="00915840" w:rsidRPr="00B37DC1">
        <w:rPr>
          <w:color w:val="000000" w:themeColor="text1"/>
        </w:rPr>
        <w:t xml:space="preserve"> </w:t>
      </w:r>
      <w:r w:rsidRPr="00B37DC1">
        <w:rPr>
          <w:color w:val="000000" w:themeColor="text1"/>
        </w:rPr>
        <w:t>an approved Special Exception that are necessitated</w:t>
      </w:r>
      <w:r w:rsidR="00915840" w:rsidRPr="00B37DC1">
        <w:rPr>
          <w:color w:val="000000" w:themeColor="text1"/>
        </w:rPr>
        <w:t xml:space="preserve"> </w:t>
      </w:r>
      <w:r w:rsidRPr="00B37DC1">
        <w:rPr>
          <w:color w:val="000000" w:themeColor="text1"/>
        </w:rPr>
        <w:t>by site conditions or a change in circumstances, or</w:t>
      </w:r>
      <w:r w:rsidR="00915840" w:rsidRPr="00B37DC1">
        <w:rPr>
          <w:color w:val="000000" w:themeColor="text1"/>
        </w:rPr>
        <w:t xml:space="preserve"> </w:t>
      </w:r>
      <w:r w:rsidRPr="00B37DC1">
        <w:rPr>
          <w:color w:val="000000" w:themeColor="text1"/>
        </w:rPr>
        <w:t>that are deemed to be in the public interest shall be</w:t>
      </w:r>
      <w:r w:rsidR="00915840" w:rsidRPr="00B37DC1">
        <w:rPr>
          <w:color w:val="000000" w:themeColor="text1"/>
        </w:rPr>
        <w:t xml:space="preserve"> </w:t>
      </w:r>
      <w:r w:rsidRPr="00B37DC1">
        <w:rPr>
          <w:color w:val="000000" w:themeColor="text1"/>
        </w:rPr>
        <w:t>made in the same manner as the original application.</w:t>
      </w:r>
    </w:p>
    <w:p w14:paraId="6CBDB2A4" w14:textId="77777777" w:rsidR="00AD4017" w:rsidRPr="00B37DC1" w:rsidRDefault="00AD4017" w:rsidP="00D15890">
      <w:pPr>
        <w:pStyle w:val="ListParagraph"/>
        <w:ind w:left="0"/>
        <w:contextualSpacing w:val="0"/>
        <w:rPr>
          <w:color w:val="000000" w:themeColor="text1"/>
        </w:rPr>
      </w:pPr>
    </w:p>
    <w:p w14:paraId="42B03DC1" w14:textId="77777777" w:rsidR="00570DE1" w:rsidRPr="00B37DC1" w:rsidRDefault="00570DE1" w:rsidP="00067BF9">
      <w:pPr>
        <w:pStyle w:val="ListParagraph"/>
        <w:numPr>
          <w:ilvl w:val="0"/>
          <w:numId w:val="195"/>
        </w:numPr>
        <w:ind w:left="360"/>
        <w:contextualSpacing w:val="0"/>
        <w:rPr>
          <w:color w:val="000000" w:themeColor="text1"/>
        </w:rPr>
      </w:pPr>
      <w:r w:rsidRPr="00B37DC1">
        <w:rPr>
          <w:color w:val="000000" w:themeColor="text1"/>
        </w:rPr>
        <w:t>Amendments to approved Site Plans attendant to Special Exceptions may be approved with a public hearing before the Commission. Amendments are those that may result in additional impact to the appearance and/or intensity of use of a site.</w:t>
      </w:r>
    </w:p>
    <w:p w14:paraId="26D6FBD0" w14:textId="77777777" w:rsidR="00AD4017" w:rsidRPr="00B37DC1" w:rsidRDefault="00AD4017" w:rsidP="00AD4017">
      <w:pPr>
        <w:rPr>
          <w:color w:val="000000" w:themeColor="text1"/>
        </w:rPr>
      </w:pPr>
    </w:p>
    <w:p w14:paraId="7E3DDB9E" w14:textId="3E2B8696" w:rsidR="00570DE1" w:rsidRPr="00B37DC1" w:rsidRDefault="00570DE1" w:rsidP="00067BF9">
      <w:pPr>
        <w:pStyle w:val="ListParagraph"/>
        <w:numPr>
          <w:ilvl w:val="0"/>
          <w:numId w:val="195"/>
        </w:numPr>
        <w:ind w:left="360"/>
        <w:contextualSpacing w:val="0"/>
        <w:rPr>
          <w:color w:val="000000" w:themeColor="text1"/>
        </w:rPr>
      </w:pPr>
      <w:r w:rsidRPr="00B37DC1">
        <w:rPr>
          <w:color w:val="000000" w:themeColor="text1"/>
        </w:rPr>
        <w:t>The request for an Amendment to a Special Exception and/or Site Plan shall not subject the entire application to public hearing, only that portion necessary to rule on the specific issue requiring the relief.</w:t>
      </w:r>
    </w:p>
    <w:p w14:paraId="1059F586" w14:textId="77777777" w:rsidR="00AD4017" w:rsidRPr="00B37DC1" w:rsidRDefault="00AD4017" w:rsidP="00AD4017">
      <w:pPr>
        <w:rPr>
          <w:color w:val="000000" w:themeColor="text1"/>
        </w:rPr>
      </w:pPr>
    </w:p>
    <w:p w14:paraId="261F39AE" w14:textId="70FC0BB4" w:rsidR="00570DE1" w:rsidRPr="00B37DC1" w:rsidRDefault="00570DE1" w:rsidP="00067BF9">
      <w:pPr>
        <w:pStyle w:val="ListParagraph"/>
        <w:numPr>
          <w:ilvl w:val="0"/>
          <w:numId w:val="195"/>
        </w:numPr>
        <w:ind w:left="360"/>
        <w:contextualSpacing w:val="0"/>
        <w:rPr>
          <w:color w:val="000000" w:themeColor="text1"/>
        </w:rPr>
      </w:pPr>
      <w:r w:rsidRPr="00B37DC1">
        <w:rPr>
          <w:color w:val="000000" w:themeColor="text1"/>
        </w:rPr>
        <w:t>The request for an Amendment to a Site Plan shall not subject the entire application to review by the Commission, only that portion necessary to allow the Commission to rule on  the specific issue requiring relief.</w:t>
      </w:r>
    </w:p>
    <w:p w14:paraId="16F496AA" w14:textId="79795DC6" w:rsidR="00570DE1" w:rsidRPr="00B37DC1" w:rsidRDefault="00570DE1" w:rsidP="00D15890">
      <w:pPr>
        <w:pStyle w:val="ListParagraph"/>
        <w:ind w:left="0"/>
        <w:contextualSpacing w:val="0"/>
        <w:rPr>
          <w:color w:val="000000" w:themeColor="text1"/>
        </w:rPr>
      </w:pPr>
    </w:p>
    <w:p w14:paraId="4044B20D" w14:textId="77777777" w:rsidR="00570DE1" w:rsidRPr="00B37DC1" w:rsidRDefault="00570DE1" w:rsidP="00400295">
      <w:pPr>
        <w:pStyle w:val="ListParagraph"/>
        <w:shd w:val="clear" w:color="auto" w:fill="BFBFBF" w:themeFill="background1" w:themeFillShade="BF"/>
        <w:ind w:left="0"/>
        <w:contextualSpacing w:val="0"/>
        <w:rPr>
          <w:b/>
          <w:color w:val="000000" w:themeColor="text1"/>
        </w:rPr>
      </w:pPr>
      <w:bookmarkStart w:id="49" w:name="_Hlk162966666"/>
      <w:r w:rsidRPr="00B37DC1">
        <w:rPr>
          <w:b/>
          <w:color w:val="000000" w:themeColor="text1"/>
        </w:rPr>
        <w:t>H. Time Period and Expiration</w:t>
      </w:r>
    </w:p>
    <w:p w14:paraId="11D505BD" w14:textId="77777777" w:rsidR="00AD4017" w:rsidRPr="00B37DC1" w:rsidRDefault="00AD4017" w:rsidP="00D15890">
      <w:pPr>
        <w:pStyle w:val="ListParagraph"/>
        <w:ind w:left="0"/>
        <w:contextualSpacing w:val="0"/>
        <w:rPr>
          <w:color w:val="000000" w:themeColor="text1"/>
        </w:rPr>
      </w:pPr>
    </w:p>
    <w:p w14:paraId="3E96C4C3" w14:textId="4DA4D7F7" w:rsidR="00570DE1" w:rsidRPr="00B37DC1" w:rsidRDefault="00570DE1" w:rsidP="00D15890">
      <w:pPr>
        <w:pStyle w:val="ListParagraph"/>
        <w:ind w:left="0"/>
        <w:contextualSpacing w:val="0"/>
        <w:rPr>
          <w:color w:val="000000" w:themeColor="text1"/>
        </w:rPr>
      </w:pPr>
      <w:r w:rsidRPr="00B37DC1">
        <w:rPr>
          <w:color w:val="000000" w:themeColor="text1"/>
        </w:rPr>
        <w:t>In approving a Special Exception, the Commission may</w:t>
      </w:r>
      <w:r w:rsidR="00915840" w:rsidRPr="00B37DC1">
        <w:rPr>
          <w:color w:val="000000" w:themeColor="text1"/>
        </w:rPr>
        <w:t xml:space="preserve"> </w:t>
      </w:r>
      <w:r w:rsidRPr="00B37DC1">
        <w:rPr>
          <w:color w:val="000000" w:themeColor="text1"/>
        </w:rPr>
        <w:t>set time limits on the permit and/or require periodic</w:t>
      </w:r>
      <w:r w:rsidR="00915840" w:rsidRPr="00B37DC1">
        <w:rPr>
          <w:color w:val="000000" w:themeColor="text1"/>
        </w:rPr>
        <w:t xml:space="preserve"> </w:t>
      </w:r>
      <w:r w:rsidRPr="00B37DC1">
        <w:rPr>
          <w:color w:val="000000" w:themeColor="text1"/>
        </w:rPr>
        <w:t>renewal of the permit without a public hearing.</w:t>
      </w:r>
      <w:r w:rsidR="00915840" w:rsidRPr="00B37DC1">
        <w:rPr>
          <w:color w:val="000000" w:themeColor="text1"/>
        </w:rPr>
        <w:t xml:space="preserve"> </w:t>
      </w:r>
      <w:r w:rsidR="00817658">
        <w:rPr>
          <w:color w:val="000000" w:themeColor="text1"/>
        </w:rPr>
        <w:t xml:space="preserve"> No time limit placed by the Commission can be less than any applicable permit duration allowed under state law, and in addition, when a special exception is based on particular site plan, the special permit will expire with the site plan expiration provided by State Statute. </w:t>
      </w:r>
      <w:r w:rsidR="00915840" w:rsidRPr="00B37DC1">
        <w:rPr>
          <w:color w:val="000000" w:themeColor="text1"/>
        </w:rPr>
        <w:t xml:space="preserve"> </w:t>
      </w:r>
      <w:r w:rsidRPr="00B37DC1">
        <w:rPr>
          <w:color w:val="000000" w:themeColor="text1"/>
        </w:rPr>
        <w:t>If a legal ruling is made to reverse the Commission’s</w:t>
      </w:r>
      <w:r w:rsidR="00915840" w:rsidRPr="00B37DC1">
        <w:rPr>
          <w:color w:val="000000" w:themeColor="text1"/>
        </w:rPr>
        <w:t xml:space="preserve"> </w:t>
      </w:r>
      <w:r w:rsidRPr="00B37DC1">
        <w:rPr>
          <w:color w:val="000000" w:themeColor="text1"/>
        </w:rPr>
        <w:t>denial of a Special Exception, the time period shall</w:t>
      </w:r>
      <w:r w:rsidR="00915840" w:rsidRPr="00B37DC1">
        <w:rPr>
          <w:color w:val="000000" w:themeColor="text1"/>
        </w:rPr>
        <w:t xml:space="preserve"> </w:t>
      </w:r>
      <w:r w:rsidRPr="00B37DC1">
        <w:rPr>
          <w:color w:val="000000" w:themeColor="text1"/>
        </w:rPr>
        <w:t>commence on the date of final disposition of such an</w:t>
      </w:r>
      <w:r w:rsidR="00915840" w:rsidRPr="00B37DC1">
        <w:rPr>
          <w:color w:val="000000" w:themeColor="text1"/>
        </w:rPr>
        <w:t xml:space="preserve"> </w:t>
      </w:r>
      <w:r w:rsidRPr="00B37DC1">
        <w:rPr>
          <w:color w:val="000000" w:themeColor="text1"/>
        </w:rPr>
        <w:t>appeal. Expired Special Exceptions shall be considered</w:t>
      </w:r>
      <w:r w:rsidR="00915840" w:rsidRPr="00B37DC1">
        <w:rPr>
          <w:color w:val="000000" w:themeColor="text1"/>
        </w:rPr>
        <w:t xml:space="preserve"> </w:t>
      </w:r>
      <w:r w:rsidRPr="00B37DC1">
        <w:rPr>
          <w:color w:val="000000" w:themeColor="text1"/>
        </w:rPr>
        <w:t>invalid.</w:t>
      </w:r>
    </w:p>
    <w:bookmarkEnd w:id="49"/>
    <w:p w14:paraId="3907403C" w14:textId="77777777" w:rsidR="00570DE1" w:rsidRPr="00B37DC1" w:rsidRDefault="00570DE1" w:rsidP="00D15890">
      <w:pPr>
        <w:pStyle w:val="ListParagraph"/>
        <w:ind w:left="0"/>
        <w:contextualSpacing w:val="0"/>
        <w:rPr>
          <w:color w:val="000000" w:themeColor="text1"/>
        </w:rPr>
      </w:pPr>
    </w:p>
    <w:p w14:paraId="66381E01" w14:textId="77777777" w:rsidR="00570DE1" w:rsidRPr="00B37DC1" w:rsidRDefault="00570DE1" w:rsidP="00400295">
      <w:pPr>
        <w:pStyle w:val="ListParagraph"/>
        <w:shd w:val="clear" w:color="auto" w:fill="BFBFBF" w:themeFill="background1" w:themeFillShade="BF"/>
        <w:ind w:left="0"/>
        <w:contextualSpacing w:val="0"/>
        <w:rPr>
          <w:b/>
          <w:color w:val="000000" w:themeColor="text1"/>
        </w:rPr>
      </w:pPr>
      <w:r w:rsidRPr="00B37DC1">
        <w:rPr>
          <w:b/>
          <w:color w:val="000000" w:themeColor="text1"/>
        </w:rPr>
        <w:t>I. Continuance</w:t>
      </w:r>
    </w:p>
    <w:p w14:paraId="673DE6C6" w14:textId="77777777" w:rsidR="00AD4017" w:rsidRPr="00B37DC1" w:rsidRDefault="00AD4017" w:rsidP="00D15890">
      <w:pPr>
        <w:pStyle w:val="ListParagraph"/>
        <w:ind w:left="0"/>
        <w:contextualSpacing w:val="0"/>
        <w:rPr>
          <w:color w:val="000000" w:themeColor="text1"/>
        </w:rPr>
      </w:pPr>
    </w:p>
    <w:p w14:paraId="2E66A1D4" w14:textId="60365400" w:rsidR="00570DE1" w:rsidRPr="00B37DC1" w:rsidRDefault="00570DE1" w:rsidP="00D15890">
      <w:pPr>
        <w:pStyle w:val="ListParagraph"/>
        <w:ind w:left="0"/>
        <w:contextualSpacing w:val="0"/>
        <w:rPr>
          <w:color w:val="000000" w:themeColor="text1"/>
        </w:rPr>
      </w:pPr>
      <w:r w:rsidRPr="00B37DC1">
        <w:rPr>
          <w:color w:val="000000" w:themeColor="text1"/>
        </w:rPr>
        <w:t>Notwithstanding any other provision of these regulations, when an amendment is adopted to these</w:t>
      </w:r>
      <w:r w:rsidR="00915840" w:rsidRPr="00B37DC1">
        <w:rPr>
          <w:color w:val="000000" w:themeColor="text1"/>
        </w:rPr>
        <w:t xml:space="preserve"> </w:t>
      </w:r>
      <w:r w:rsidRPr="00B37DC1">
        <w:rPr>
          <w:color w:val="000000" w:themeColor="text1"/>
        </w:rPr>
        <w:t>Zoning Regulations or boundaries of zones, a Special</w:t>
      </w:r>
      <w:r w:rsidR="00915840" w:rsidRPr="00B37DC1">
        <w:rPr>
          <w:color w:val="000000" w:themeColor="text1"/>
        </w:rPr>
        <w:t xml:space="preserve"> </w:t>
      </w:r>
      <w:r w:rsidRPr="00B37DC1">
        <w:rPr>
          <w:color w:val="000000" w:themeColor="text1"/>
        </w:rPr>
        <w:t>Exception that has been approved according to the</w:t>
      </w:r>
      <w:r w:rsidR="00915840" w:rsidRPr="00B37DC1">
        <w:rPr>
          <w:color w:val="000000" w:themeColor="text1"/>
        </w:rPr>
        <w:t xml:space="preserve"> </w:t>
      </w:r>
      <w:r w:rsidRPr="00B37DC1">
        <w:rPr>
          <w:color w:val="000000" w:themeColor="text1"/>
        </w:rPr>
        <w:t>regulation in effect at the time of filing shall not be</w:t>
      </w:r>
      <w:r w:rsidR="00915840" w:rsidRPr="00B37DC1">
        <w:rPr>
          <w:color w:val="000000" w:themeColor="text1"/>
        </w:rPr>
        <w:t xml:space="preserve"> </w:t>
      </w:r>
      <w:r w:rsidRPr="00B37DC1">
        <w:rPr>
          <w:color w:val="000000" w:themeColor="text1"/>
        </w:rPr>
        <w:t>required to conform to such amendment, provided:</w:t>
      </w:r>
    </w:p>
    <w:p w14:paraId="1F417BF6" w14:textId="77777777" w:rsidR="00AD4017" w:rsidRPr="00B37DC1" w:rsidRDefault="00AD4017" w:rsidP="00D15890">
      <w:pPr>
        <w:pStyle w:val="ListParagraph"/>
        <w:ind w:left="0"/>
        <w:contextualSpacing w:val="0"/>
        <w:rPr>
          <w:color w:val="000000" w:themeColor="text1"/>
        </w:rPr>
      </w:pPr>
    </w:p>
    <w:p w14:paraId="325AFE2F" w14:textId="70DAC92D" w:rsidR="00570DE1" w:rsidRPr="00B37DC1" w:rsidRDefault="00570DE1" w:rsidP="00067BF9">
      <w:pPr>
        <w:pStyle w:val="ListParagraph"/>
        <w:numPr>
          <w:ilvl w:val="0"/>
          <w:numId w:val="196"/>
        </w:numPr>
        <w:ind w:left="360"/>
        <w:contextualSpacing w:val="0"/>
        <w:rPr>
          <w:color w:val="000000" w:themeColor="text1"/>
        </w:rPr>
      </w:pPr>
      <w:r w:rsidRPr="00B37DC1">
        <w:rPr>
          <w:color w:val="000000" w:themeColor="text1"/>
        </w:rPr>
        <w:t>Construction of any of the proposed improvements, including but not limited to roads, sewer lines, landscaping, recreational facilities, etc. shall have commenced within twelve (12) months from the effective date of the Special Exception and Site Plan approvals; and</w:t>
      </w:r>
    </w:p>
    <w:p w14:paraId="1464A9B4" w14:textId="77777777" w:rsidR="00AD4017" w:rsidRPr="00B37DC1" w:rsidRDefault="00AD4017" w:rsidP="00AD4017">
      <w:pPr>
        <w:rPr>
          <w:color w:val="000000" w:themeColor="text1"/>
        </w:rPr>
      </w:pPr>
    </w:p>
    <w:p w14:paraId="67D62571" w14:textId="77777777" w:rsidR="00570DE1" w:rsidRPr="00B37DC1" w:rsidRDefault="00570DE1" w:rsidP="00067BF9">
      <w:pPr>
        <w:pStyle w:val="ListParagraph"/>
        <w:numPr>
          <w:ilvl w:val="0"/>
          <w:numId w:val="196"/>
        </w:numPr>
        <w:ind w:left="360"/>
        <w:contextualSpacing w:val="0"/>
        <w:rPr>
          <w:color w:val="000000" w:themeColor="text1"/>
        </w:rPr>
      </w:pPr>
      <w:r w:rsidRPr="00B37DC1">
        <w:rPr>
          <w:color w:val="000000" w:themeColor="text1"/>
        </w:rPr>
        <w:t xml:space="preserve">Construction of the improvements is diligently pursued and brought to substantial completion within the original time constraints set forth at the time of approval or within three (3) years following the effective date of such amendment to the zoning </w:t>
      </w:r>
      <w:proofErr w:type="gramStart"/>
      <w:r w:rsidRPr="00B37DC1">
        <w:rPr>
          <w:color w:val="000000" w:themeColor="text1"/>
        </w:rPr>
        <w:t>regulations or boundaries of zones</w:t>
      </w:r>
      <w:proofErr w:type="gramEnd"/>
      <w:r w:rsidRPr="00B37DC1">
        <w:rPr>
          <w:color w:val="000000" w:themeColor="text1"/>
        </w:rPr>
        <w:t>.</w:t>
      </w:r>
    </w:p>
    <w:p w14:paraId="1F2CCE96" w14:textId="1E9AB7CE" w:rsidR="00570DE1" w:rsidRPr="00B37DC1" w:rsidRDefault="00570DE1" w:rsidP="00465847">
      <w:pPr>
        <w:pStyle w:val="Heading2"/>
      </w:pPr>
      <w:bookmarkStart w:id="50" w:name="_Toc105509744"/>
      <w:r w:rsidRPr="00B37DC1">
        <w:lastRenderedPageBreak/>
        <w:t>Site Plan Standards and Procedures</w:t>
      </w:r>
      <w:bookmarkEnd w:id="50"/>
    </w:p>
    <w:p w14:paraId="69FCA88E" w14:textId="77777777" w:rsidR="00465847" w:rsidRPr="00B37DC1" w:rsidRDefault="00465847" w:rsidP="00D15890">
      <w:pPr>
        <w:pStyle w:val="ListParagraph"/>
        <w:ind w:left="0"/>
        <w:contextualSpacing w:val="0"/>
        <w:rPr>
          <w:b/>
          <w:color w:val="000000" w:themeColor="text1"/>
        </w:rPr>
      </w:pPr>
    </w:p>
    <w:p w14:paraId="14FE035F" w14:textId="1D6C977F"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A. Authority and Purpose</w:t>
      </w:r>
    </w:p>
    <w:p w14:paraId="0231AF7D" w14:textId="77777777" w:rsidR="00AD4017" w:rsidRPr="00B37DC1" w:rsidRDefault="00AD4017" w:rsidP="00D15890">
      <w:pPr>
        <w:pStyle w:val="ListParagraph"/>
        <w:ind w:left="0"/>
        <w:contextualSpacing w:val="0"/>
        <w:rPr>
          <w:color w:val="000000" w:themeColor="text1"/>
        </w:rPr>
      </w:pPr>
    </w:p>
    <w:p w14:paraId="2D14143D" w14:textId="0D1C317A" w:rsidR="00570DE1" w:rsidRPr="00B37DC1" w:rsidRDefault="00570DE1" w:rsidP="00D15890">
      <w:pPr>
        <w:pStyle w:val="ListParagraph"/>
        <w:ind w:left="0"/>
        <w:contextualSpacing w:val="0"/>
        <w:rPr>
          <w:color w:val="000000" w:themeColor="text1"/>
        </w:rPr>
      </w:pPr>
      <w:r w:rsidRPr="00B37DC1">
        <w:rPr>
          <w:color w:val="000000" w:themeColor="text1"/>
        </w:rPr>
        <w:t>No Zoning Permit shall be issued for any activity</w:t>
      </w:r>
      <w:r w:rsidR="00915840" w:rsidRPr="00B37DC1">
        <w:rPr>
          <w:color w:val="000000" w:themeColor="text1"/>
        </w:rPr>
        <w:t xml:space="preserve"> </w:t>
      </w:r>
      <w:r w:rsidRPr="00B37DC1">
        <w:rPr>
          <w:color w:val="000000" w:themeColor="text1"/>
        </w:rPr>
        <w:t>requiring Site Plan approval until the Commission has reviewed and approved the application. All uses requiring a Special Exception shall require Site Plan</w:t>
      </w:r>
      <w:r w:rsidR="00AD4017" w:rsidRPr="00B37DC1">
        <w:rPr>
          <w:color w:val="000000" w:themeColor="text1"/>
        </w:rPr>
        <w:t xml:space="preserve"> </w:t>
      </w:r>
      <w:r w:rsidRPr="00B37DC1">
        <w:rPr>
          <w:color w:val="000000" w:themeColor="text1"/>
        </w:rPr>
        <w:t>review and approval by the Commission. All non-residential uses approved by the Zoning</w:t>
      </w:r>
      <w:r w:rsidR="00915840" w:rsidRPr="00B37DC1">
        <w:rPr>
          <w:color w:val="000000" w:themeColor="text1"/>
        </w:rPr>
        <w:t xml:space="preserve"> </w:t>
      </w:r>
      <w:r w:rsidRPr="00B37DC1">
        <w:rPr>
          <w:color w:val="000000" w:themeColor="text1"/>
        </w:rPr>
        <w:t>Board of Appeals shall require Special Exception</w:t>
      </w:r>
      <w:r w:rsidR="00915840" w:rsidRPr="00B37DC1">
        <w:rPr>
          <w:color w:val="000000" w:themeColor="text1"/>
        </w:rPr>
        <w:t xml:space="preserve"> </w:t>
      </w:r>
      <w:r w:rsidRPr="00B37DC1">
        <w:rPr>
          <w:color w:val="000000" w:themeColor="text1"/>
        </w:rPr>
        <w:t>review and approval by the Commission.</w:t>
      </w:r>
    </w:p>
    <w:p w14:paraId="76593A81" w14:textId="77777777" w:rsidR="00570DE1" w:rsidRPr="00B37DC1" w:rsidRDefault="00570DE1" w:rsidP="00D15890">
      <w:pPr>
        <w:pStyle w:val="ListParagraph"/>
        <w:ind w:left="0"/>
        <w:contextualSpacing w:val="0"/>
        <w:rPr>
          <w:color w:val="000000" w:themeColor="text1"/>
        </w:rPr>
      </w:pPr>
    </w:p>
    <w:p w14:paraId="5826589A" w14:textId="0FBA1C0C"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B. Site Plan Procedure</w:t>
      </w:r>
    </w:p>
    <w:p w14:paraId="71D2AA2F" w14:textId="29EBE14A" w:rsidR="00AD4017" w:rsidRPr="00B37DC1" w:rsidRDefault="00AD4017" w:rsidP="00D15890">
      <w:pPr>
        <w:pStyle w:val="ListParagraph"/>
        <w:ind w:left="0"/>
        <w:contextualSpacing w:val="0"/>
        <w:rPr>
          <w:bCs/>
          <w:color w:val="000000" w:themeColor="text1"/>
        </w:rPr>
      </w:pPr>
    </w:p>
    <w:p w14:paraId="522201F5" w14:textId="2A0AEFC1" w:rsidR="00570DE1" w:rsidRPr="00B37DC1" w:rsidRDefault="00570DE1" w:rsidP="00067BF9">
      <w:pPr>
        <w:pStyle w:val="ListParagraph"/>
        <w:numPr>
          <w:ilvl w:val="0"/>
          <w:numId w:val="197"/>
        </w:numPr>
        <w:contextualSpacing w:val="0"/>
        <w:rPr>
          <w:b/>
          <w:bCs/>
          <w:color w:val="000000" w:themeColor="text1"/>
        </w:rPr>
      </w:pPr>
      <w:r w:rsidRPr="00B37DC1">
        <w:rPr>
          <w:b/>
          <w:bCs/>
          <w:color w:val="000000" w:themeColor="text1"/>
        </w:rPr>
        <w:t xml:space="preserve">Application. </w:t>
      </w:r>
    </w:p>
    <w:p w14:paraId="7DB1F110" w14:textId="77777777" w:rsidR="00570DE1" w:rsidRPr="00B37DC1" w:rsidRDefault="00570DE1" w:rsidP="00167E35">
      <w:pPr>
        <w:ind w:left="360"/>
        <w:rPr>
          <w:color w:val="000000" w:themeColor="text1"/>
        </w:rPr>
      </w:pPr>
      <w:r w:rsidRPr="00B37DC1">
        <w:rPr>
          <w:color w:val="000000" w:themeColor="text1"/>
        </w:rPr>
        <w:t>Each application for Site Plan approval shall be submitted on a form prescribed by the Commission, accompanied by ten (10) sets of a Site Plan, as well as the applicable fee.</w:t>
      </w:r>
    </w:p>
    <w:p w14:paraId="5940C8D0" w14:textId="77777777" w:rsidR="00167E35" w:rsidRPr="00B37DC1" w:rsidRDefault="00167E35" w:rsidP="00167E35">
      <w:pPr>
        <w:rPr>
          <w:color w:val="000000" w:themeColor="text1"/>
        </w:rPr>
      </w:pPr>
    </w:p>
    <w:p w14:paraId="2E79E395" w14:textId="1DDD98EF" w:rsidR="00570DE1" w:rsidRPr="00B37DC1" w:rsidRDefault="00570DE1" w:rsidP="00067BF9">
      <w:pPr>
        <w:pStyle w:val="ListParagraph"/>
        <w:numPr>
          <w:ilvl w:val="0"/>
          <w:numId w:val="197"/>
        </w:numPr>
        <w:contextualSpacing w:val="0"/>
        <w:rPr>
          <w:b/>
          <w:bCs/>
          <w:color w:val="000000" w:themeColor="text1"/>
        </w:rPr>
      </w:pPr>
      <w:r w:rsidRPr="00B37DC1">
        <w:rPr>
          <w:b/>
          <w:bCs/>
          <w:color w:val="000000" w:themeColor="text1"/>
        </w:rPr>
        <w:t xml:space="preserve">Referrals. </w:t>
      </w:r>
    </w:p>
    <w:p w14:paraId="151C8CD8" w14:textId="77777777" w:rsidR="00570DE1" w:rsidRPr="00B37DC1" w:rsidRDefault="00570DE1" w:rsidP="00167E35">
      <w:pPr>
        <w:ind w:left="360"/>
        <w:rPr>
          <w:color w:val="000000" w:themeColor="text1"/>
        </w:rPr>
      </w:pPr>
      <w:r w:rsidRPr="00B37DC1">
        <w:rPr>
          <w:color w:val="000000" w:themeColor="text1"/>
        </w:rPr>
        <w:t xml:space="preserve">The Commission may </w:t>
      </w:r>
      <w:proofErr w:type="gramStart"/>
      <w:r w:rsidRPr="00B37DC1">
        <w:rPr>
          <w:color w:val="000000" w:themeColor="text1"/>
        </w:rPr>
        <w:t>refer</w:t>
      </w:r>
      <w:proofErr w:type="gramEnd"/>
      <w:r w:rsidRPr="00B37DC1">
        <w:rPr>
          <w:color w:val="000000" w:themeColor="text1"/>
        </w:rPr>
        <w:t xml:space="preserve"> any Site Plan application to any Town department or other agency that the Commission deems appropriate, and may that request any such department or agency submit a report to the Commission on matters that are of concern to the Commission in connection with its own responsibilities.</w:t>
      </w:r>
    </w:p>
    <w:p w14:paraId="777B3967" w14:textId="77777777" w:rsidR="00167E35" w:rsidRPr="00B37DC1" w:rsidRDefault="00167E35" w:rsidP="00167E35">
      <w:pPr>
        <w:rPr>
          <w:color w:val="000000" w:themeColor="text1"/>
        </w:rPr>
      </w:pPr>
    </w:p>
    <w:p w14:paraId="0353F96A" w14:textId="35B8394E" w:rsidR="00570DE1" w:rsidRPr="00B37DC1" w:rsidRDefault="00570DE1" w:rsidP="00067BF9">
      <w:pPr>
        <w:pStyle w:val="ListParagraph"/>
        <w:numPr>
          <w:ilvl w:val="0"/>
          <w:numId w:val="197"/>
        </w:numPr>
        <w:contextualSpacing w:val="0"/>
        <w:rPr>
          <w:b/>
          <w:bCs/>
          <w:color w:val="000000" w:themeColor="text1"/>
        </w:rPr>
      </w:pPr>
      <w:r w:rsidRPr="00B37DC1">
        <w:rPr>
          <w:b/>
          <w:bCs/>
          <w:color w:val="000000" w:themeColor="text1"/>
        </w:rPr>
        <w:t>Site Plan Information.</w:t>
      </w:r>
    </w:p>
    <w:p w14:paraId="4793FACD" w14:textId="77777777" w:rsidR="00570DE1" w:rsidRPr="00B37DC1" w:rsidRDefault="00570DE1" w:rsidP="00067BF9">
      <w:pPr>
        <w:pStyle w:val="ListParagraph"/>
        <w:numPr>
          <w:ilvl w:val="1"/>
          <w:numId w:val="197"/>
        </w:numPr>
        <w:ind w:left="720"/>
        <w:contextualSpacing w:val="0"/>
        <w:rPr>
          <w:color w:val="000000" w:themeColor="text1"/>
        </w:rPr>
      </w:pPr>
      <w:r w:rsidRPr="00B37DC1">
        <w:rPr>
          <w:color w:val="000000" w:themeColor="text1"/>
        </w:rPr>
        <w:t>All maps shall include an accurate class A-2/T-2 survey of the property and improvements, prepared by a land surveyor registered in the State of Connecticut unless waived by the Commission.</w:t>
      </w:r>
    </w:p>
    <w:p w14:paraId="67C7F75A" w14:textId="77777777" w:rsidR="00570DE1" w:rsidRPr="00B37DC1" w:rsidRDefault="00570DE1" w:rsidP="00067BF9">
      <w:pPr>
        <w:pStyle w:val="ListParagraph"/>
        <w:numPr>
          <w:ilvl w:val="1"/>
          <w:numId w:val="197"/>
        </w:numPr>
        <w:ind w:left="720"/>
        <w:contextualSpacing w:val="0"/>
        <w:rPr>
          <w:color w:val="000000" w:themeColor="text1"/>
        </w:rPr>
      </w:pPr>
      <w:r w:rsidRPr="00B37DC1">
        <w:rPr>
          <w:color w:val="000000" w:themeColor="text1"/>
        </w:rPr>
        <w:t>All plans shall be prepared, signed, and sealed by a Connecticut-registered engineer, architect, or landscape architect, whichever is appropriate.</w:t>
      </w:r>
    </w:p>
    <w:p w14:paraId="7D691F05" w14:textId="77777777" w:rsidR="00570DE1" w:rsidRPr="00B37DC1" w:rsidRDefault="00570DE1" w:rsidP="00067BF9">
      <w:pPr>
        <w:pStyle w:val="ListParagraph"/>
        <w:numPr>
          <w:ilvl w:val="1"/>
          <w:numId w:val="197"/>
        </w:numPr>
        <w:ind w:left="720"/>
        <w:contextualSpacing w:val="0"/>
        <w:rPr>
          <w:color w:val="000000" w:themeColor="text1"/>
        </w:rPr>
      </w:pPr>
      <w:r w:rsidRPr="00B37DC1">
        <w:rPr>
          <w:color w:val="000000" w:themeColor="text1"/>
        </w:rPr>
        <w:t>All plans shall be prepared at a scale of one-inch equals not less than twenty (20) feet, and not more than fifty (50) feet.</w:t>
      </w:r>
    </w:p>
    <w:p w14:paraId="44D7EF2A" w14:textId="77777777" w:rsidR="00570DE1" w:rsidRPr="00B37DC1" w:rsidRDefault="00570DE1" w:rsidP="00067BF9">
      <w:pPr>
        <w:pStyle w:val="ListParagraph"/>
        <w:numPr>
          <w:ilvl w:val="1"/>
          <w:numId w:val="197"/>
        </w:numPr>
        <w:ind w:left="720"/>
        <w:contextualSpacing w:val="0"/>
        <w:rPr>
          <w:color w:val="000000" w:themeColor="text1"/>
        </w:rPr>
      </w:pPr>
      <w:r w:rsidRPr="00B37DC1">
        <w:rPr>
          <w:color w:val="000000" w:themeColor="text1"/>
        </w:rPr>
        <w:t>Site Plans shall include the following:</w:t>
      </w:r>
    </w:p>
    <w:p w14:paraId="2AFEEAE9"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Title Block with date, name of developer(s), property owner(s), north arrow, revision date(s), numeric and graphic scale of plans, seals, and signatures of all appropriate design professionals;</w:t>
      </w:r>
    </w:p>
    <w:p w14:paraId="1086BF85"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 xml:space="preserve">A key map at the scale of 1-inch equals one thousand (1000) feet showing the subject property and adjacent properties within five </w:t>
      </w:r>
      <w:proofErr w:type="spellStart"/>
      <w:r w:rsidRPr="00B37DC1">
        <w:rPr>
          <w:color w:val="000000" w:themeColor="text1"/>
        </w:rPr>
        <w:t>hunded</w:t>
      </w:r>
      <w:proofErr w:type="spellEnd"/>
      <w:r w:rsidRPr="00B37DC1">
        <w:rPr>
          <w:color w:val="000000" w:themeColor="text1"/>
        </w:rPr>
        <w:t xml:space="preserve"> (500) feet;</w:t>
      </w:r>
    </w:p>
    <w:p w14:paraId="1C6E00C0" w14:textId="1DF3F38A"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Boundary survey of the site, including distances with angles or bearings;</w:t>
      </w:r>
    </w:p>
    <w:p w14:paraId="431F7867"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Zoning classification of property;</w:t>
      </w:r>
    </w:p>
    <w:p w14:paraId="295AD92B"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Area of lot;</w:t>
      </w:r>
    </w:p>
    <w:p w14:paraId="1D4A009E"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Name of adjacent owners and zoning classification of each property;</w:t>
      </w:r>
    </w:p>
    <w:p w14:paraId="3B067781"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Existing and proposed contours or spot grades at no more than two- (2-) foot intervals;</w:t>
      </w:r>
    </w:p>
    <w:p w14:paraId="02235BFF"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Locations of existing and proposed buildings, signs, fences, and walls with dimensions, area, elevations and number of stories, and distances between all buildings and property lines;</w:t>
      </w:r>
    </w:p>
    <w:p w14:paraId="218CE7BB"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Location of all existing and proposed uses and facilities not requiring a building, such as swimming pools, tennis courts, tanks, and transformers;</w:t>
      </w:r>
    </w:p>
    <w:p w14:paraId="35A2BD37"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Sizes, arrangement, uses, and dimensions of all open spaces on the site;</w:t>
      </w:r>
    </w:p>
    <w:p w14:paraId="3F41AE03"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lastRenderedPageBreak/>
        <w:t>Location and design of all existing and proposed sanitary sewers, storm drainage, water-supply facilities, electrical/mechanical pad(s), and other underground and above-ground utilities;</w:t>
      </w:r>
    </w:p>
    <w:p w14:paraId="55BD8A6C"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Existing and proposed sidewalks, curbs and curb cuts, and adjacent streets;</w:t>
      </w:r>
    </w:p>
    <w:p w14:paraId="63742933"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Soil erosion and sedimentation control measures as required by Section 5.5, Sediment and Erosion Control Regulations;</w:t>
      </w:r>
    </w:p>
    <w:p w14:paraId="7A5D6CCE"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Drainage design for roof area(s), parking lot(s), and driveway(s);</w:t>
      </w:r>
    </w:p>
    <w:p w14:paraId="6D240E86"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Stormwater Detention Plans;</w:t>
      </w:r>
    </w:p>
    <w:p w14:paraId="1B4E15E8"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Locations and descriptions of all existing and proposed easements and rights-of-way;</w:t>
      </w:r>
    </w:p>
    <w:p w14:paraId="1DAB1610"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Location of all existing wooded areas, watercourses, wetlands, rock outcrops, and other significant physical features, and, where appropriate, the mean high-water line, the wetlands boundary, the flood hazard area, the coastal area boundary, the aquifer boundary, and the West Rock Ridge Conservation area;</w:t>
      </w:r>
    </w:p>
    <w:p w14:paraId="477A20CE"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Location of existing stone walls;</w:t>
      </w:r>
    </w:p>
    <w:p w14:paraId="33495322" w14:textId="77777777"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Proposed landscaping to include the following:</w:t>
      </w:r>
    </w:p>
    <w:p w14:paraId="1F070018" w14:textId="77777777" w:rsidR="00570DE1" w:rsidRPr="00B37DC1" w:rsidRDefault="00570DE1" w:rsidP="00067BF9">
      <w:pPr>
        <w:pStyle w:val="ListParagraph"/>
        <w:numPr>
          <w:ilvl w:val="3"/>
          <w:numId w:val="198"/>
        </w:numPr>
        <w:ind w:left="1800"/>
        <w:contextualSpacing w:val="0"/>
        <w:rPr>
          <w:color w:val="000000" w:themeColor="text1"/>
        </w:rPr>
      </w:pPr>
      <w:r w:rsidRPr="00B37DC1">
        <w:rPr>
          <w:color w:val="000000" w:themeColor="text1"/>
        </w:rPr>
        <w:t>Location, general layout, type and size of buffer(s) or landscape area(s), plant material(s), fencing, screening devices, decorative paving, or other materials proposed;</w:t>
      </w:r>
    </w:p>
    <w:p w14:paraId="6A9B49CB" w14:textId="77777777" w:rsidR="00570DE1" w:rsidRPr="00B37DC1" w:rsidRDefault="00570DE1" w:rsidP="00067BF9">
      <w:pPr>
        <w:pStyle w:val="ListParagraph"/>
        <w:numPr>
          <w:ilvl w:val="3"/>
          <w:numId w:val="198"/>
        </w:numPr>
        <w:ind w:left="1800"/>
        <w:contextualSpacing w:val="0"/>
        <w:rPr>
          <w:color w:val="000000" w:themeColor="text1"/>
        </w:rPr>
      </w:pPr>
      <w:r w:rsidRPr="00B37DC1">
        <w:rPr>
          <w:color w:val="000000" w:themeColor="text1"/>
        </w:rPr>
        <w:t>Location of existing trees with a trunk caliper of more than six (6) inches except in intensely wooded areas where the foliage line shall be indicated;</w:t>
      </w:r>
    </w:p>
    <w:p w14:paraId="626AEFF9" w14:textId="77777777" w:rsidR="00570DE1" w:rsidRPr="00B37DC1" w:rsidRDefault="00570DE1" w:rsidP="00067BF9">
      <w:pPr>
        <w:pStyle w:val="ListParagraph"/>
        <w:numPr>
          <w:ilvl w:val="3"/>
          <w:numId w:val="198"/>
        </w:numPr>
        <w:ind w:left="1800"/>
        <w:contextualSpacing w:val="0"/>
        <w:rPr>
          <w:color w:val="000000" w:themeColor="text1"/>
        </w:rPr>
      </w:pPr>
      <w:r w:rsidRPr="00B37DC1">
        <w:rPr>
          <w:color w:val="000000" w:themeColor="text1"/>
        </w:rPr>
        <w:t>A statement to the effect that such landscaping does not include any species listed on the Connecticut Invasive Plant List.</w:t>
      </w:r>
    </w:p>
    <w:p w14:paraId="3B850DA2" w14:textId="1667028B"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Layout of all off-street parking areas showing details of aisles, driveways, each parking space, all loading and unloading areas, pavement markings, location of directional signs;</w:t>
      </w:r>
    </w:p>
    <w:p w14:paraId="7A68C216" w14:textId="2A8B2956"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Existing and proposed locations, heights, and sizes of all outdoor lighting and sign locations. Lighting plan shall include the following:</w:t>
      </w:r>
    </w:p>
    <w:p w14:paraId="1FEAB5B6" w14:textId="31849980" w:rsidR="00570DE1" w:rsidRPr="00B37DC1" w:rsidRDefault="00570DE1" w:rsidP="00067BF9">
      <w:pPr>
        <w:pStyle w:val="ListParagraph"/>
        <w:numPr>
          <w:ilvl w:val="0"/>
          <w:numId w:val="199"/>
        </w:numPr>
        <w:ind w:left="1800"/>
        <w:contextualSpacing w:val="0"/>
        <w:rPr>
          <w:color w:val="000000" w:themeColor="text1"/>
        </w:rPr>
      </w:pPr>
      <w:r w:rsidRPr="00B37DC1">
        <w:rPr>
          <w:color w:val="000000" w:themeColor="text1"/>
        </w:rPr>
        <w:t xml:space="preserve">Location and type of illuminating devices, fixtures, lamps, supports, reflectors, and other devices; any decorative lighting </w:t>
      </w:r>
      <w:r w:rsidR="00B42B6C" w:rsidRPr="00B37DC1">
        <w:rPr>
          <w:color w:val="000000" w:themeColor="text1"/>
        </w:rPr>
        <w:t>should</w:t>
      </w:r>
      <w:r w:rsidRPr="00B37DC1">
        <w:rPr>
          <w:color w:val="000000" w:themeColor="text1"/>
        </w:rPr>
        <w:t xml:space="preserve"> be indicated;</w:t>
      </w:r>
    </w:p>
    <w:p w14:paraId="0A49DA5E" w14:textId="77777777" w:rsidR="00570DE1" w:rsidRPr="00B37DC1" w:rsidRDefault="00570DE1" w:rsidP="00067BF9">
      <w:pPr>
        <w:pStyle w:val="ListParagraph"/>
        <w:numPr>
          <w:ilvl w:val="0"/>
          <w:numId w:val="199"/>
        </w:numPr>
        <w:ind w:left="1800"/>
        <w:contextualSpacing w:val="0"/>
        <w:rPr>
          <w:color w:val="000000" w:themeColor="text1"/>
        </w:rPr>
      </w:pPr>
      <w:r w:rsidRPr="00B37DC1">
        <w:rPr>
          <w:color w:val="000000" w:themeColor="text1"/>
        </w:rPr>
        <w:t>Description of the illuminating devices, fixtures, lamps, supports, reflectors, and other devices, and the description may include, but is not limited to, catalog cut sheets by manufacturers and drawings (including sections where required);</w:t>
      </w:r>
    </w:p>
    <w:p w14:paraId="4E4AF40E" w14:textId="77777777" w:rsidR="00570DE1" w:rsidRPr="00B37DC1" w:rsidRDefault="00570DE1" w:rsidP="00067BF9">
      <w:pPr>
        <w:pStyle w:val="ListParagraph"/>
        <w:numPr>
          <w:ilvl w:val="0"/>
          <w:numId w:val="199"/>
        </w:numPr>
        <w:ind w:left="1800"/>
        <w:contextualSpacing w:val="0"/>
        <w:rPr>
          <w:color w:val="000000" w:themeColor="text1"/>
        </w:rPr>
      </w:pPr>
      <w:r w:rsidRPr="00B37DC1">
        <w:rPr>
          <w:color w:val="000000" w:themeColor="text1"/>
        </w:rPr>
        <w:t>Photometric data, such as that furnished by manufacturers or similar, showing the angle of cut-off or light emissions; and</w:t>
      </w:r>
    </w:p>
    <w:p w14:paraId="2C81A7DC" w14:textId="77777777" w:rsidR="00570DE1" w:rsidRPr="00B37DC1" w:rsidRDefault="00570DE1" w:rsidP="00067BF9">
      <w:pPr>
        <w:pStyle w:val="ListParagraph"/>
        <w:numPr>
          <w:ilvl w:val="0"/>
          <w:numId w:val="199"/>
        </w:numPr>
        <w:ind w:left="1800"/>
        <w:contextualSpacing w:val="0"/>
        <w:rPr>
          <w:color w:val="000000" w:themeColor="text1"/>
        </w:rPr>
      </w:pPr>
      <w:r w:rsidRPr="00B37DC1">
        <w:rPr>
          <w:color w:val="000000" w:themeColor="text1"/>
        </w:rPr>
        <w:t>Wattage or power of the lights, and method of shielding from any adjoining residential area.</w:t>
      </w:r>
    </w:p>
    <w:p w14:paraId="0511768C" w14:textId="351CB7C6"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Fire lanes and traffic control signs as required by Police and Fire authorities;</w:t>
      </w:r>
    </w:p>
    <w:p w14:paraId="09FD8140" w14:textId="5957D392"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Outside storage areas with proposed screening;</w:t>
      </w:r>
      <w:r w:rsidRPr="00B37DC1">
        <w:rPr>
          <w:color w:val="000000" w:themeColor="text1"/>
        </w:rPr>
        <w:tab/>
      </w:r>
    </w:p>
    <w:p w14:paraId="5D54240E" w14:textId="2F94E978"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Location of outside recycling and refuse storage area and proposed screening;</w:t>
      </w:r>
    </w:p>
    <w:p w14:paraId="7FF80293" w14:textId="58BD998F"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Provisions for water supply;</w:t>
      </w:r>
    </w:p>
    <w:p w14:paraId="6887CB45" w14:textId="480A9FF1"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Proposed open space areas and any proposed site improvements to such areas;</w:t>
      </w:r>
    </w:p>
    <w:p w14:paraId="3C8DF84C" w14:textId="08ADD706"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Information on endangered species or species of special concern, as listed on the Natural Diversity Data Base maintained by the Connecticut DEEP; and</w:t>
      </w:r>
    </w:p>
    <w:p w14:paraId="2D7B5A78" w14:textId="75054AE3" w:rsidR="00570DE1" w:rsidRPr="00B37DC1" w:rsidRDefault="00570DE1" w:rsidP="00067BF9">
      <w:pPr>
        <w:pStyle w:val="ListParagraph"/>
        <w:numPr>
          <w:ilvl w:val="2"/>
          <w:numId w:val="197"/>
        </w:numPr>
        <w:ind w:left="1440" w:hanging="720"/>
        <w:contextualSpacing w:val="0"/>
        <w:rPr>
          <w:color w:val="000000" w:themeColor="text1"/>
        </w:rPr>
      </w:pPr>
      <w:r w:rsidRPr="00B37DC1">
        <w:rPr>
          <w:color w:val="000000" w:themeColor="text1"/>
        </w:rPr>
        <w:t>A table or chart indicating the proposed number or amount and types of uses, lot area, lot width, yards, building height, coverage, floor area, parking spaces, landscaping, open spaces ,and other elements as they relate to the requirements of the Zoning Regulations.</w:t>
      </w:r>
    </w:p>
    <w:p w14:paraId="704A85C8" w14:textId="758B809B" w:rsidR="00570DE1" w:rsidRDefault="00570DE1" w:rsidP="00D15890">
      <w:pPr>
        <w:pStyle w:val="ListParagraph"/>
        <w:ind w:left="0"/>
        <w:contextualSpacing w:val="0"/>
        <w:rPr>
          <w:color w:val="000000" w:themeColor="text1"/>
        </w:rPr>
      </w:pPr>
    </w:p>
    <w:p w14:paraId="295E18F8" w14:textId="77777777" w:rsidR="006F4374" w:rsidRPr="00B37DC1" w:rsidRDefault="006F4374" w:rsidP="00D15890">
      <w:pPr>
        <w:pStyle w:val="ListParagraph"/>
        <w:ind w:left="0"/>
        <w:contextualSpacing w:val="0"/>
        <w:rPr>
          <w:color w:val="000000" w:themeColor="text1"/>
        </w:rPr>
      </w:pPr>
    </w:p>
    <w:p w14:paraId="75FB41D7"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lastRenderedPageBreak/>
        <w:t>C.  Site Plan Objectives</w:t>
      </w:r>
    </w:p>
    <w:p w14:paraId="73C8F19C" w14:textId="77777777" w:rsidR="00F71BAB" w:rsidRPr="00B37DC1" w:rsidRDefault="00F71BAB" w:rsidP="00D15890">
      <w:pPr>
        <w:pStyle w:val="ListParagraph"/>
        <w:ind w:left="0"/>
        <w:contextualSpacing w:val="0"/>
        <w:rPr>
          <w:color w:val="000000" w:themeColor="text1"/>
        </w:rPr>
      </w:pPr>
    </w:p>
    <w:p w14:paraId="7FBF84B6" w14:textId="61B40834" w:rsidR="00570DE1" w:rsidRPr="00B37DC1" w:rsidRDefault="00570DE1" w:rsidP="00D15890">
      <w:pPr>
        <w:pStyle w:val="ListParagraph"/>
        <w:ind w:left="0"/>
        <w:contextualSpacing w:val="0"/>
        <w:rPr>
          <w:color w:val="000000" w:themeColor="text1"/>
        </w:rPr>
      </w:pPr>
      <w:r w:rsidRPr="00B37DC1">
        <w:rPr>
          <w:color w:val="000000" w:themeColor="text1"/>
        </w:rPr>
        <w:t>In reviewing a Site Plan Application, the Commission</w:t>
      </w:r>
      <w:r w:rsidR="00F71BAB" w:rsidRPr="00B37DC1">
        <w:rPr>
          <w:color w:val="000000" w:themeColor="text1"/>
        </w:rPr>
        <w:t xml:space="preserve"> </w:t>
      </w:r>
      <w:r w:rsidRPr="00B37DC1">
        <w:rPr>
          <w:color w:val="000000" w:themeColor="text1"/>
        </w:rPr>
        <w:t>shall take into consideration the health, safety, and</w:t>
      </w:r>
      <w:r w:rsidR="00F71BAB" w:rsidRPr="00B37DC1">
        <w:rPr>
          <w:color w:val="000000" w:themeColor="text1"/>
        </w:rPr>
        <w:t xml:space="preserve"> </w:t>
      </w:r>
      <w:r w:rsidRPr="00B37DC1">
        <w:rPr>
          <w:color w:val="000000" w:themeColor="text1"/>
        </w:rPr>
        <w:t>welfare of the public in general and the immediate</w:t>
      </w:r>
      <w:r w:rsidR="00F71BAB" w:rsidRPr="00B37DC1">
        <w:rPr>
          <w:color w:val="000000" w:themeColor="text1"/>
        </w:rPr>
        <w:t xml:space="preserve"> </w:t>
      </w:r>
      <w:r w:rsidRPr="00B37DC1">
        <w:rPr>
          <w:color w:val="000000" w:themeColor="text1"/>
        </w:rPr>
        <w:t>neighborhood, in particular, and may prescribe reasonable conditions and safeguards to insure the accomplishment of the following general objectives.</w:t>
      </w:r>
    </w:p>
    <w:p w14:paraId="52AB94E5" w14:textId="77777777" w:rsidR="00F71BAB" w:rsidRPr="00B37DC1" w:rsidRDefault="00F71BAB" w:rsidP="00F03DF9">
      <w:pPr>
        <w:rPr>
          <w:color w:val="000000" w:themeColor="text1"/>
        </w:rPr>
      </w:pPr>
    </w:p>
    <w:p w14:paraId="71533EE3" w14:textId="77777777" w:rsidR="00570DE1" w:rsidRPr="00B37DC1" w:rsidRDefault="00570DE1" w:rsidP="00067BF9">
      <w:pPr>
        <w:pStyle w:val="ListParagraph"/>
        <w:numPr>
          <w:ilvl w:val="3"/>
          <w:numId w:val="75"/>
        </w:numPr>
        <w:ind w:left="360"/>
        <w:contextualSpacing w:val="0"/>
        <w:rPr>
          <w:b/>
          <w:bCs/>
          <w:color w:val="000000" w:themeColor="text1"/>
        </w:rPr>
      </w:pPr>
      <w:r w:rsidRPr="00B37DC1">
        <w:rPr>
          <w:b/>
          <w:bCs/>
          <w:color w:val="000000" w:themeColor="text1"/>
        </w:rPr>
        <w:t xml:space="preserve">Plan of Conservation and Developments (POCD). </w:t>
      </w:r>
    </w:p>
    <w:p w14:paraId="21A08593" w14:textId="23C19E36" w:rsidR="00570DE1" w:rsidRPr="00B37DC1" w:rsidRDefault="00570DE1" w:rsidP="00D15890">
      <w:pPr>
        <w:pStyle w:val="ListParagraph"/>
        <w:ind w:left="0"/>
        <w:contextualSpacing w:val="0"/>
        <w:rPr>
          <w:color w:val="000000" w:themeColor="text1"/>
        </w:rPr>
      </w:pPr>
      <w:r w:rsidRPr="00B37DC1">
        <w:rPr>
          <w:color w:val="000000" w:themeColor="text1"/>
        </w:rPr>
        <w:t>That the proposed site plan shall be in general conformance with the intent of the Town Plan. However, the POCD shall not take precedence over specific provisions of the Zoning Regulations.</w:t>
      </w:r>
    </w:p>
    <w:p w14:paraId="55DF3F5D" w14:textId="77777777" w:rsidR="00F71BAB" w:rsidRPr="00B37DC1" w:rsidRDefault="00F71BAB" w:rsidP="00D15890">
      <w:pPr>
        <w:pStyle w:val="ListParagraph"/>
        <w:ind w:left="0"/>
        <w:contextualSpacing w:val="0"/>
        <w:rPr>
          <w:color w:val="000000" w:themeColor="text1"/>
        </w:rPr>
      </w:pPr>
    </w:p>
    <w:p w14:paraId="26311CAA" w14:textId="77777777" w:rsidR="00570DE1" w:rsidRPr="00B37DC1" w:rsidRDefault="00570DE1" w:rsidP="00067BF9">
      <w:pPr>
        <w:pStyle w:val="ListParagraph"/>
        <w:numPr>
          <w:ilvl w:val="3"/>
          <w:numId w:val="75"/>
        </w:numPr>
        <w:ind w:left="360"/>
        <w:contextualSpacing w:val="0"/>
        <w:rPr>
          <w:b/>
          <w:bCs/>
          <w:color w:val="000000" w:themeColor="text1"/>
        </w:rPr>
      </w:pPr>
      <w:r w:rsidRPr="00B37DC1">
        <w:rPr>
          <w:b/>
          <w:bCs/>
          <w:color w:val="000000" w:themeColor="text1"/>
        </w:rPr>
        <w:t xml:space="preserve">Public Safety. </w:t>
      </w:r>
    </w:p>
    <w:p w14:paraId="45256B71" w14:textId="17512878" w:rsidR="00570DE1" w:rsidRPr="00B37DC1" w:rsidRDefault="00570DE1" w:rsidP="00D15890">
      <w:pPr>
        <w:pStyle w:val="ListParagraph"/>
        <w:ind w:left="0"/>
        <w:contextualSpacing w:val="0"/>
        <w:rPr>
          <w:color w:val="000000" w:themeColor="text1"/>
        </w:rPr>
      </w:pPr>
      <w:r w:rsidRPr="00B37DC1">
        <w:rPr>
          <w:color w:val="000000" w:themeColor="text1"/>
        </w:rPr>
        <w:t>All buildings, structures, uses, equipment, or material are readily accessible for fire and police protection.</w:t>
      </w:r>
    </w:p>
    <w:p w14:paraId="1F8A40BD" w14:textId="77777777" w:rsidR="00F71BAB" w:rsidRPr="00B37DC1" w:rsidRDefault="00F71BAB" w:rsidP="00D15890">
      <w:pPr>
        <w:pStyle w:val="ListParagraph"/>
        <w:ind w:left="0"/>
        <w:contextualSpacing w:val="0"/>
        <w:rPr>
          <w:color w:val="000000" w:themeColor="text1"/>
        </w:rPr>
      </w:pPr>
    </w:p>
    <w:p w14:paraId="4797A50B" w14:textId="77777777" w:rsidR="00570DE1" w:rsidRPr="00B37DC1" w:rsidRDefault="00570DE1" w:rsidP="00067BF9">
      <w:pPr>
        <w:pStyle w:val="ListParagraph"/>
        <w:numPr>
          <w:ilvl w:val="3"/>
          <w:numId w:val="75"/>
        </w:numPr>
        <w:ind w:left="360"/>
        <w:contextualSpacing w:val="0"/>
        <w:rPr>
          <w:b/>
          <w:bCs/>
          <w:color w:val="000000" w:themeColor="text1"/>
        </w:rPr>
      </w:pPr>
      <w:r w:rsidRPr="00B37DC1">
        <w:rPr>
          <w:b/>
          <w:bCs/>
          <w:color w:val="000000" w:themeColor="text1"/>
        </w:rPr>
        <w:t xml:space="preserve">Traffic and Pedestrian Access. </w:t>
      </w:r>
    </w:p>
    <w:p w14:paraId="1FA36C6B" w14:textId="7E3288F5" w:rsidR="00570DE1" w:rsidRPr="00B37DC1" w:rsidRDefault="00570DE1" w:rsidP="00D15890">
      <w:pPr>
        <w:pStyle w:val="ListParagraph"/>
        <w:ind w:left="0"/>
        <w:contextualSpacing w:val="0"/>
        <w:rPr>
          <w:color w:val="000000" w:themeColor="text1"/>
        </w:rPr>
      </w:pPr>
      <w:r w:rsidRPr="00B37DC1">
        <w:rPr>
          <w:color w:val="000000" w:themeColor="text1"/>
        </w:rPr>
        <w:t xml:space="preserve">All proposed traffic and pedestrian access ways do not create traffic hazards and </w:t>
      </w:r>
      <w:proofErr w:type="gramStart"/>
      <w:r w:rsidRPr="00B37DC1">
        <w:rPr>
          <w:color w:val="000000" w:themeColor="text1"/>
        </w:rPr>
        <w:t>are:</w:t>
      </w:r>
      <w:proofErr w:type="gramEnd"/>
      <w:r w:rsidRPr="00B37DC1">
        <w:rPr>
          <w:color w:val="000000" w:themeColor="text1"/>
        </w:rPr>
        <w:t xml:space="preserve"> adequate, but not excessive in number; adequate in width, grade, alignment, and visibility; adequate in distance from street corners, places of public assembly and other access ways; and adequate in design for other similar safety considerations.</w:t>
      </w:r>
    </w:p>
    <w:p w14:paraId="73BD1FBA" w14:textId="77777777" w:rsidR="00F71BAB" w:rsidRPr="00B37DC1" w:rsidRDefault="00F71BAB" w:rsidP="00D15890">
      <w:pPr>
        <w:pStyle w:val="ListParagraph"/>
        <w:ind w:left="0"/>
        <w:contextualSpacing w:val="0"/>
        <w:rPr>
          <w:color w:val="000000" w:themeColor="text1"/>
        </w:rPr>
      </w:pPr>
    </w:p>
    <w:p w14:paraId="5B82FB0B" w14:textId="77777777" w:rsidR="00570DE1" w:rsidRPr="00B37DC1" w:rsidRDefault="00570DE1" w:rsidP="00067BF9">
      <w:pPr>
        <w:pStyle w:val="ListParagraph"/>
        <w:numPr>
          <w:ilvl w:val="3"/>
          <w:numId w:val="75"/>
        </w:numPr>
        <w:ind w:left="360"/>
        <w:contextualSpacing w:val="0"/>
        <w:rPr>
          <w:b/>
          <w:bCs/>
          <w:color w:val="000000" w:themeColor="text1"/>
        </w:rPr>
      </w:pPr>
      <w:r w:rsidRPr="00B37DC1">
        <w:rPr>
          <w:b/>
          <w:bCs/>
          <w:color w:val="000000" w:themeColor="text1"/>
        </w:rPr>
        <w:t xml:space="preserve">Circulation and Parking. </w:t>
      </w:r>
    </w:p>
    <w:p w14:paraId="4AE5BB59" w14:textId="074A30FF" w:rsidR="00570DE1" w:rsidRPr="00B37DC1" w:rsidRDefault="00570DE1" w:rsidP="00D15890">
      <w:pPr>
        <w:pStyle w:val="ListParagraph"/>
        <w:ind w:left="0"/>
        <w:contextualSpacing w:val="0"/>
        <w:rPr>
          <w:color w:val="000000" w:themeColor="text1"/>
        </w:rPr>
      </w:pPr>
      <w:r w:rsidRPr="00B37DC1">
        <w:rPr>
          <w:color w:val="000000" w:themeColor="text1"/>
        </w:rPr>
        <w:t>Adequate parking and loading spaces are provided to prevent congestion; that all parking spaces and maneuvering areas are suitably identified; that entrances and exits are suitably identified and designed to specific use radii; that the interior circulation system is adequately designed to provide safe and convenient access to all structures, uses, and/or parking spaces; that parking areas are provided with suitable bumper guards, guard rails, islands, crosswalks, speed bumps, and similar safety devices when deemed necessary by the Commission to adequately protect life and property; and that provision is made for safe pedestrian movement within and adjacent to the property by the installation of sidewalks.</w:t>
      </w:r>
    </w:p>
    <w:p w14:paraId="4446582A" w14:textId="77777777" w:rsidR="00F71BAB" w:rsidRPr="00B37DC1" w:rsidRDefault="00F71BAB" w:rsidP="00D15890">
      <w:pPr>
        <w:pStyle w:val="ListParagraph"/>
        <w:ind w:left="0"/>
        <w:contextualSpacing w:val="0"/>
        <w:rPr>
          <w:color w:val="000000" w:themeColor="text1"/>
        </w:rPr>
      </w:pPr>
    </w:p>
    <w:p w14:paraId="6A5123D0" w14:textId="77777777" w:rsidR="00570DE1" w:rsidRPr="00B37DC1" w:rsidRDefault="00570DE1" w:rsidP="00067BF9">
      <w:pPr>
        <w:pStyle w:val="ListParagraph"/>
        <w:numPr>
          <w:ilvl w:val="3"/>
          <w:numId w:val="75"/>
        </w:numPr>
        <w:ind w:left="360"/>
        <w:contextualSpacing w:val="0"/>
        <w:rPr>
          <w:b/>
          <w:bCs/>
          <w:color w:val="000000" w:themeColor="text1"/>
        </w:rPr>
      </w:pPr>
      <w:r w:rsidRPr="00B37DC1">
        <w:rPr>
          <w:b/>
          <w:bCs/>
          <w:color w:val="000000" w:themeColor="text1"/>
        </w:rPr>
        <w:t xml:space="preserve">Landscaping and Screening. </w:t>
      </w:r>
    </w:p>
    <w:p w14:paraId="45D7E4A3" w14:textId="2226E8FD" w:rsidR="00570DE1" w:rsidRPr="00B37DC1" w:rsidRDefault="00570DE1" w:rsidP="00D15890">
      <w:pPr>
        <w:pStyle w:val="ListParagraph"/>
        <w:ind w:left="0"/>
        <w:contextualSpacing w:val="0"/>
        <w:rPr>
          <w:color w:val="000000" w:themeColor="text1"/>
        </w:rPr>
      </w:pPr>
      <w:r w:rsidRPr="00B37DC1">
        <w:rPr>
          <w:color w:val="000000" w:themeColor="text1"/>
        </w:rPr>
        <w:t>The general landscaping of the site complies with the purpose and intent of Section 5.10 of these regulations; that existing trees are preserved to the maximum extent possible; and that parking, storage, refuse, and service areas are suitably screened during all seasons from the view of adjacent residential areas and public rights-of-way.</w:t>
      </w:r>
    </w:p>
    <w:p w14:paraId="49C4E696" w14:textId="6EC0A286" w:rsidR="00F71BAB" w:rsidRPr="00B37DC1" w:rsidRDefault="00F71BAB" w:rsidP="00D15890">
      <w:pPr>
        <w:pStyle w:val="ListParagraph"/>
        <w:ind w:left="0"/>
        <w:contextualSpacing w:val="0"/>
        <w:rPr>
          <w:color w:val="000000" w:themeColor="text1"/>
        </w:rPr>
      </w:pPr>
    </w:p>
    <w:p w14:paraId="066B27A5" w14:textId="77777777" w:rsidR="00570DE1" w:rsidRPr="00B37DC1" w:rsidRDefault="00570DE1" w:rsidP="00067BF9">
      <w:pPr>
        <w:pStyle w:val="ListParagraph"/>
        <w:numPr>
          <w:ilvl w:val="3"/>
          <w:numId w:val="75"/>
        </w:numPr>
        <w:ind w:left="360"/>
        <w:contextualSpacing w:val="0"/>
        <w:rPr>
          <w:b/>
          <w:bCs/>
          <w:color w:val="000000" w:themeColor="text1"/>
        </w:rPr>
      </w:pPr>
      <w:r w:rsidRPr="00B37DC1">
        <w:rPr>
          <w:b/>
          <w:bCs/>
          <w:color w:val="000000" w:themeColor="text1"/>
        </w:rPr>
        <w:t xml:space="preserve">Lighting. </w:t>
      </w:r>
    </w:p>
    <w:p w14:paraId="57DCA408" w14:textId="53780E9B" w:rsidR="00570DE1" w:rsidRPr="00B37DC1" w:rsidRDefault="00570DE1" w:rsidP="00D15890">
      <w:pPr>
        <w:pStyle w:val="ListParagraph"/>
        <w:ind w:left="0"/>
        <w:contextualSpacing w:val="0"/>
        <w:rPr>
          <w:color w:val="000000" w:themeColor="text1"/>
        </w:rPr>
      </w:pPr>
      <w:r w:rsidRPr="00B37DC1">
        <w:rPr>
          <w:color w:val="000000" w:themeColor="text1"/>
        </w:rPr>
        <w:t>Lighting of the site shall be adequate at ground level for the protection and safety of the public in regard to pedestrian and vehicular circulation and that glare from the installation of outdoor lights and illuminated signs is properly shielded from the view of adjacent property and public rights-of-way.</w:t>
      </w:r>
    </w:p>
    <w:p w14:paraId="3FD52787" w14:textId="77777777" w:rsidR="00F71BAB" w:rsidRPr="00B37DC1" w:rsidRDefault="00F71BAB" w:rsidP="00D15890">
      <w:pPr>
        <w:pStyle w:val="ListParagraph"/>
        <w:ind w:left="0"/>
        <w:contextualSpacing w:val="0"/>
        <w:rPr>
          <w:color w:val="000000" w:themeColor="text1"/>
        </w:rPr>
      </w:pPr>
    </w:p>
    <w:p w14:paraId="468D9E7F" w14:textId="77777777" w:rsidR="00570DE1" w:rsidRPr="00B37DC1" w:rsidRDefault="00570DE1" w:rsidP="00067BF9">
      <w:pPr>
        <w:pStyle w:val="ListParagraph"/>
        <w:numPr>
          <w:ilvl w:val="3"/>
          <w:numId w:val="75"/>
        </w:numPr>
        <w:ind w:left="360"/>
        <w:contextualSpacing w:val="0"/>
        <w:rPr>
          <w:b/>
          <w:bCs/>
          <w:color w:val="000000" w:themeColor="text1"/>
        </w:rPr>
      </w:pPr>
      <w:r w:rsidRPr="00B37DC1">
        <w:rPr>
          <w:b/>
          <w:bCs/>
          <w:color w:val="000000" w:themeColor="text1"/>
        </w:rPr>
        <w:t xml:space="preserve">Public Health. </w:t>
      </w:r>
    </w:p>
    <w:p w14:paraId="420654F0" w14:textId="57EABA29" w:rsidR="00570DE1" w:rsidRPr="00B37DC1" w:rsidRDefault="00570DE1" w:rsidP="00D15890">
      <w:pPr>
        <w:pStyle w:val="ListParagraph"/>
        <w:ind w:left="0"/>
        <w:contextualSpacing w:val="0"/>
        <w:rPr>
          <w:color w:val="000000" w:themeColor="text1"/>
        </w:rPr>
      </w:pPr>
      <w:r w:rsidRPr="00B37DC1">
        <w:rPr>
          <w:color w:val="000000" w:themeColor="text1"/>
        </w:rPr>
        <w:t>All utility systems are suitably located, adequately designed, and properly installed to serve the proposed uses, and to protect the environment from adverse air, water, and land pollution.</w:t>
      </w:r>
    </w:p>
    <w:p w14:paraId="62F4A8A2" w14:textId="2A9CC8C3" w:rsidR="00F71BAB" w:rsidRPr="00B37DC1" w:rsidRDefault="00F71BAB" w:rsidP="00D15890">
      <w:pPr>
        <w:pStyle w:val="ListParagraph"/>
        <w:ind w:left="0"/>
        <w:contextualSpacing w:val="0"/>
        <w:rPr>
          <w:color w:val="000000" w:themeColor="text1"/>
        </w:rPr>
      </w:pPr>
    </w:p>
    <w:p w14:paraId="5BCEB309" w14:textId="46E5AABB" w:rsidR="004F5C41" w:rsidRPr="00B37DC1" w:rsidRDefault="004F5C41">
      <w:pPr>
        <w:spacing w:after="200" w:line="276" w:lineRule="auto"/>
        <w:rPr>
          <w:color w:val="000000" w:themeColor="text1"/>
        </w:rPr>
      </w:pPr>
      <w:r w:rsidRPr="00B37DC1">
        <w:rPr>
          <w:color w:val="000000" w:themeColor="text1"/>
        </w:rPr>
        <w:br w:type="page"/>
      </w:r>
    </w:p>
    <w:p w14:paraId="73D3B2C7" w14:textId="77777777" w:rsidR="004F5C41" w:rsidRPr="00B37DC1" w:rsidRDefault="004F5C41" w:rsidP="00D15890">
      <w:pPr>
        <w:pStyle w:val="ListParagraph"/>
        <w:ind w:left="0"/>
        <w:contextualSpacing w:val="0"/>
        <w:rPr>
          <w:color w:val="000000" w:themeColor="text1"/>
        </w:rPr>
      </w:pPr>
    </w:p>
    <w:p w14:paraId="07F55D1F" w14:textId="77777777" w:rsidR="00570DE1" w:rsidRPr="00B37DC1" w:rsidRDefault="00570DE1" w:rsidP="00067BF9">
      <w:pPr>
        <w:pStyle w:val="ListParagraph"/>
        <w:numPr>
          <w:ilvl w:val="3"/>
          <w:numId w:val="75"/>
        </w:numPr>
        <w:ind w:left="360"/>
        <w:contextualSpacing w:val="0"/>
        <w:rPr>
          <w:b/>
          <w:bCs/>
          <w:color w:val="000000" w:themeColor="text1"/>
        </w:rPr>
      </w:pPr>
      <w:r w:rsidRPr="00B37DC1">
        <w:rPr>
          <w:b/>
          <w:bCs/>
          <w:color w:val="000000" w:themeColor="text1"/>
        </w:rPr>
        <w:t xml:space="preserve">Environmental Features. </w:t>
      </w:r>
    </w:p>
    <w:p w14:paraId="6B02313F" w14:textId="6D783074" w:rsidR="00570DE1" w:rsidRPr="00B37DC1" w:rsidRDefault="00570DE1" w:rsidP="00D15890">
      <w:pPr>
        <w:pStyle w:val="ListParagraph"/>
        <w:ind w:left="0"/>
        <w:contextualSpacing w:val="0"/>
        <w:rPr>
          <w:color w:val="000000" w:themeColor="text1"/>
        </w:rPr>
      </w:pPr>
      <w:r w:rsidRPr="00B37DC1">
        <w:rPr>
          <w:color w:val="000000" w:themeColor="text1"/>
        </w:rPr>
        <w:t>The development of the site will preserve sensitive environmental land features, such as steep slopes, wetlands, and large rock outcroppings and will attempt to preserve public scenic views or historically significant features.</w:t>
      </w:r>
    </w:p>
    <w:p w14:paraId="36E7C7B4" w14:textId="77777777" w:rsidR="00F71BAB" w:rsidRPr="00B37DC1" w:rsidRDefault="00F71BAB" w:rsidP="00D15890">
      <w:pPr>
        <w:pStyle w:val="ListParagraph"/>
        <w:ind w:left="0"/>
        <w:contextualSpacing w:val="0"/>
        <w:rPr>
          <w:color w:val="000000" w:themeColor="text1"/>
        </w:rPr>
      </w:pPr>
    </w:p>
    <w:p w14:paraId="4E282690" w14:textId="2BA3A6F7" w:rsidR="00570DE1" w:rsidRPr="00B37DC1" w:rsidRDefault="00570DE1" w:rsidP="00067BF9">
      <w:pPr>
        <w:pStyle w:val="ListParagraph"/>
        <w:numPr>
          <w:ilvl w:val="3"/>
          <w:numId w:val="75"/>
        </w:numPr>
        <w:ind w:left="360"/>
        <w:contextualSpacing w:val="0"/>
        <w:rPr>
          <w:b/>
          <w:bCs/>
          <w:color w:val="000000" w:themeColor="text1"/>
        </w:rPr>
      </w:pPr>
      <w:r w:rsidRPr="00B37DC1">
        <w:rPr>
          <w:b/>
          <w:bCs/>
          <w:color w:val="000000" w:themeColor="text1"/>
        </w:rPr>
        <w:t xml:space="preserve">Neighborhood. </w:t>
      </w:r>
    </w:p>
    <w:p w14:paraId="755C32B5" w14:textId="40492520" w:rsidR="00570DE1" w:rsidRPr="00B37DC1" w:rsidRDefault="00570DE1" w:rsidP="00D15890">
      <w:pPr>
        <w:pStyle w:val="ListParagraph"/>
        <w:ind w:left="0"/>
        <w:contextualSpacing w:val="0"/>
        <w:rPr>
          <w:color w:val="000000" w:themeColor="text1"/>
        </w:rPr>
      </w:pPr>
      <w:r w:rsidRPr="00B37DC1">
        <w:rPr>
          <w:color w:val="000000" w:themeColor="text1"/>
        </w:rPr>
        <w:t>The location and size of any proposed use, building, or structure, as well as the nature and intensity of operations involved or conducted in connection therewith, will be in general harmony with the surrounding neighborhood and will not be hazardous</w:t>
      </w:r>
      <w:r w:rsidR="00AF232D" w:rsidRPr="00B37DC1">
        <w:rPr>
          <w:color w:val="000000" w:themeColor="text1"/>
        </w:rPr>
        <w:t xml:space="preserve"> </w:t>
      </w:r>
      <w:r w:rsidRPr="00B37DC1">
        <w:rPr>
          <w:color w:val="000000" w:themeColor="text1"/>
        </w:rPr>
        <w:t>or otherwise detrimental to the appropriate and orderly development or use of any adjacent land, building, or structure as expressed in Section 5.0, Basic Standards.</w:t>
      </w:r>
    </w:p>
    <w:p w14:paraId="0DB04810" w14:textId="77777777" w:rsidR="00F71BAB" w:rsidRPr="00B37DC1" w:rsidRDefault="00F71BAB" w:rsidP="00D15890">
      <w:pPr>
        <w:pStyle w:val="ListParagraph"/>
        <w:ind w:left="0"/>
        <w:contextualSpacing w:val="0"/>
        <w:rPr>
          <w:color w:val="000000" w:themeColor="text1"/>
        </w:rPr>
      </w:pPr>
    </w:p>
    <w:p w14:paraId="6D124622" w14:textId="77777777" w:rsidR="00570DE1" w:rsidRPr="00B37DC1" w:rsidRDefault="00570DE1" w:rsidP="00067BF9">
      <w:pPr>
        <w:pStyle w:val="ListParagraph"/>
        <w:numPr>
          <w:ilvl w:val="3"/>
          <w:numId w:val="75"/>
        </w:numPr>
        <w:ind w:left="360"/>
        <w:contextualSpacing w:val="0"/>
        <w:rPr>
          <w:b/>
          <w:bCs/>
          <w:color w:val="000000" w:themeColor="text1"/>
        </w:rPr>
      </w:pPr>
      <w:r w:rsidRPr="00B37DC1">
        <w:rPr>
          <w:b/>
          <w:bCs/>
          <w:color w:val="000000" w:themeColor="text1"/>
        </w:rPr>
        <w:t xml:space="preserve">Drainage. </w:t>
      </w:r>
    </w:p>
    <w:p w14:paraId="71197445" w14:textId="17987737" w:rsidR="00570DE1" w:rsidRPr="00B37DC1" w:rsidRDefault="00570DE1" w:rsidP="00D15890">
      <w:pPr>
        <w:pStyle w:val="ListParagraph"/>
        <w:ind w:left="0"/>
        <w:contextualSpacing w:val="0"/>
        <w:rPr>
          <w:color w:val="000000" w:themeColor="text1"/>
        </w:rPr>
      </w:pPr>
      <w:r w:rsidRPr="00B37DC1">
        <w:rPr>
          <w:color w:val="000000" w:themeColor="text1"/>
        </w:rPr>
        <w:t xml:space="preserve">The design of stormwater drainage systems </w:t>
      </w:r>
      <w:proofErr w:type="gramStart"/>
      <w:r w:rsidRPr="00B37DC1">
        <w:rPr>
          <w:color w:val="000000" w:themeColor="text1"/>
        </w:rPr>
        <w:t>shall</w:t>
      </w:r>
      <w:proofErr w:type="gramEnd"/>
      <w:r w:rsidRPr="00B37DC1">
        <w:rPr>
          <w:color w:val="000000" w:themeColor="text1"/>
        </w:rPr>
        <w:t xml:space="preserve"> be such as to minimize soil erosion and maximize absorption of pollutants by the soil. Runoff from impervious areas shall be attenuated to reduce peak flow volume and sediment loads to pre-development levels. Practices as outlined in the 2004 Stormwater Quality Manual of the Connecticut DEEP (as updated) shall be followed.</w:t>
      </w:r>
    </w:p>
    <w:p w14:paraId="4F22396B" w14:textId="77777777" w:rsidR="00F71BAB" w:rsidRPr="00B37DC1" w:rsidRDefault="00F71BAB" w:rsidP="00D15890">
      <w:pPr>
        <w:pStyle w:val="ListParagraph"/>
        <w:ind w:left="0"/>
        <w:contextualSpacing w:val="0"/>
        <w:rPr>
          <w:color w:val="000000" w:themeColor="text1"/>
        </w:rPr>
      </w:pPr>
    </w:p>
    <w:p w14:paraId="788E66E3" w14:textId="77777777" w:rsidR="00570DE1" w:rsidRPr="00B37DC1" w:rsidRDefault="00570DE1" w:rsidP="00067BF9">
      <w:pPr>
        <w:pStyle w:val="ListParagraph"/>
        <w:numPr>
          <w:ilvl w:val="3"/>
          <w:numId w:val="75"/>
        </w:numPr>
        <w:ind w:left="360"/>
        <w:contextualSpacing w:val="0"/>
        <w:rPr>
          <w:b/>
          <w:bCs/>
          <w:color w:val="000000" w:themeColor="text1"/>
        </w:rPr>
      </w:pPr>
      <w:r w:rsidRPr="00B37DC1">
        <w:rPr>
          <w:b/>
          <w:bCs/>
          <w:color w:val="000000" w:themeColor="text1"/>
        </w:rPr>
        <w:t xml:space="preserve">Soil Erosion and Sediment Control. </w:t>
      </w:r>
    </w:p>
    <w:p w14:paraId="0A0DFAFE" w14:textId="37E110F8" w:rsidR="00570DE1" w:rsidRPr="00B37DC1" w:rsidRDefault="00570DE1" w:rsidP="00D15890">
      <w:pPr>
        <w:pStyle w:val="ListParagraph"/>
        <w:ind w:left="0"/>
        <w:contextualSpacing w:val="0"/>
        <w:rPr>
          <w:color w:val="000000" w:themeColor="text1"/>
        </w:rPr>
      </w:pPr>
      <w:r w:rsidRPr="00B37DC1">
        <w:rPr>
          <w:color w:val="000000" w:themeColor="text1"/>
        </w:rPr>
        <w:t xml:space="preserve">The design of soil erosion and sediment control plans </w:t>
      </w:r>
      <w:proofErr w:type="gramStart"/>
      <w:r w:rsidRPr="00B37DC1">
        <w:rPr>
          <w:color w:val="000000" w:themeColor="text1"/>
        </w:rPr>
        <w:t>shall</w:t>
      </w:r>
      <w:proofErr w:type="gramEnd"/>
      <w:r w:rsidRPr="00B37DC1">
        <w:rPr>
          <w:color w:val="000000" w:themeColor="text1"/>
        </w:rPr>
        <w:t xml:space="preserve"> be such as to reduce the danger from storm water run-off, minimize non-point sediment pollution from land being developed and conserve and protect the land, water, air, and other environmental resources of the Town.</w:t>
      </w:r>
    </w:p>
    <w:p w14:paraId="5054DD26" w14:textId="77777777" w:rsidR="00F71BAB" w:rsidRPr="00B37DC1" w:rsidRDefault="00F71BAB" w:rsidP="00D15890">
      <w:pPr>
        <w:pStyle w:val="ListParagraph"/>
        <w:ind w:left="0"/>
        <w:contextualSpacing w:val="0"/>
        <w:rPr>
          <w:color w:val="000000" w:themeColor="text1"/>
        </w:rPr>
      </w:pPr>
    </w:p>
    <w:p w14:paraId="5562A4BC" w14:textId="77777777" w:rsidR="00570DE1" w:rsidRPr="00B37DC1" w:rsidRDefault="00570DE1" w:rsidP="00067BF9">
      <w:pPr>
        <w:pStyle w:val="ListParagraph"/>
        <w:numPr>
          <w:ilvl w:val="3"/>
          <w:numId w:val="75"/>
        </w:numPr>
        <w:ind w:left="360"/>
        <w:contextualSpacing w:val="0"/>
        <w:rPr>
          <w:b/>
          <w:bCs/>
          <w:color w:val="000000" w:themeColor="text1"/>
        </w:rPr>
      </w:pPr>
      <w:r w:rsidRPr="00B37DC1">
        <w:rPr>
          <w:b/>
          <w:bCs/>
          <w:color w:val="000000" w:themeColor="text1"/>
        </w:rPr>
        <w:t>Conformance to Requirements.</w:t>
      </w:r>
      <w:r w:rsidRPr="00B37DC1">
        <w:rPr>
          <w:b/>
          <w:bCs/>
          <w:color w:val="000000" w:themeColor="text1"/>
        </w:rPr>
        <w:tab/>
      </w:r>
    </w:p>
    <w:p w14:paraId="44569E8F" w14:textId="77777777" w:rsidR="00570DE1" w:rsidRPr="00B37DC1" w:rsidRDefault="00570DE1" w:rsidP="00067BF9">
      <w:pPr>
        <w:pStyle w:val="ListParagraph"/>
        <w:numPr>
          <w:ilvl w:val="0"/>
          <w:numId w:val="200"/>
        </w:numPr>
        <w:ind w:left="720"/>
        <w:contextualSpacing w:val="0"/>
        <w:rPr>
          <w:color w:val="000000" w:themeColor="text1"/>
        </w:rPr>
      </w:pPr>
      <w:r w:rsidRPr="00B37DC1">
        <w:rPr>
          <w:color w:val="000000" w:themeColor="text1"/>
        </w:rPr>
        <w:t>Unless otherwise specified, a Site Plan use shall conform to all requirements of the zone in which it is located as well as to other applicable provisions of these regulations.</w:t>
      </w:r>
    </w:p>
    <w:p w14:paraId="4A0D9AC2" w14:textId="77777777" w:rsidR="00570DE1" w:rsidRPr="00B37DC1" w:rsidRDefault="00570DE1" w:rsidP="00067BF9">
      <w:pPr>
        <w:pStyle w:val="ListParagraph"/>
        <w:numPr>
          <w:ilvl w:val="0"/>
          <w:numId w:val="200"/>
        </w:numPr>
        <w:ind w:left="720"/>
        <w:contextualSpacing w:val="0"/>
        <w:rPr>
          <w:color w:val="000000" w:themeColor="text1"/>
        </w:rPr>
      </w:pPr>
      <w:r w:rsidRPr="00B37DC1">
        <w:rPr>
          <w:color w:val="000000" w:themeColor="text1"/>
        </w:rPr>
        <w:t>Where two or more Site Plan uses apply to the same premises, the minimum requirements shall be the minimum requirements for each use as specified in these regulations or, in cases of two or more Site Plan uses in the same building, whichever requirements are more restrictive.</w:t>
      </w:r>
    </w:p>
    <w:p w14:paraId="4AB8B98A" w14:textId="77777777" w:rsidR="00F03DF9" w:rsidRPr="00B37DC1" w:rsidRDefault="00F03DF9" w:rsidP="00D15890">
      <w:pPr>
        <w:pStyle w:val="ListParagraph"/>
        <w:ind w:left="0"/>
        <w:contextualSpacing w:val="0"/>
        <w:rPr>
          <w:color w:val="000000" w:themeColor="text1"/>
        </w:rPr>
      </w:pPr>
    </w:p>
    <w:p w14:paraId="45B9123F"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D. Conditions and Safeguards</w:t>
      </w:r>
    </w:p>
    <w:p w14:paraId="4FCD3087" w14:textId="77777777" w:rsidR="00BF2F00" w:rsidRPr="00B37DC1" w:rsidRDefault="00BF2F00" w:rsidP="00D15890">
      <w:pPr>
        <w:pStyle w:val="ListParagraph"/>
        <w:ind w:left="0"/>
        <w:contextualSpacing w:val="0"/>
        <w:rPr>
          <w:color w:val="000000" w:themeColor="text1"/>
        </w:rPr>
      </w:pPr>
    </w:p>
    <w:p w14:paraId="2B153FA2" w14:textId="3B59E072" w:rsidR="00570DE1" w:rsidRPr="00B37DC1" w:rsidRDefault="00570DE1" w:rsidP="00D15890">
      <w:pPr>
        <w:pStyle w:val="ListParagraph"/>
        <w:ind w:left="0"/>
        <w:contextualSpacing w:val="0"/>
        <w:rPr>
          <w:color w:val="000000" w:themeColor="text1"/>
        </w:rPr>
      </w:pPr>
      <w:r w:rsidRPr="00B37DC1">
        <w:rPr>
          <w:color w:val="000000" w:themeColor="text1"/>
        </w:rPr>
        <w:t>The Commission may, if it finds that a Site Plan is</w:t>
      </w:r>
      <w:r w:rsidR="00BF2F00" w:rsidRPr="00B37DC1">
        <w:rPr>
          <w:color w:val="000000" w:themeColor="text1"/>
        </w:rPr>
        <w:t xml:space="preserve"> </w:t>
      </w:r>
      <w:r w:rsidRPr="00B37DC1">
        <w:rPr>
          <w:color w:val="000000" w:themeColor="text1"/>
        </w:rPr>
        <w:t>appropriate, include reasonable conditions and safeguards related to the factors set forth in this section. Any conditions of approval shall be so noted</w:t>
      </w:r>
      <w:r w:rsidR="00BF2F00" w:rsidRPr="00B37DC1">
        <w:rPr>
          <w:color w:val="000000" w:themeColor="text1"/>
        </w:rPr>
        <w:t xml:space="preserve"> </w:t>
      </w:r>
      <w:r w:rsidRPr="00B37DC1">
        <w:rPr>
          <w:color w:val="000000" w:themeColor="text1"/>
        </w:rPr>
        <w:t>by stamping on the Site Plan accordingly and noting</w:t>
      </w:r>
      <w:r w:rsidR="00BF2F00" w:rsidRPr="00B37DC1">
        <w:rPr>
          <w:color w:val="000000" w:themeColor="text1"/>
        </w:rPr>
        <w:t xml:space="preserve"> </w:t>
      </w:r>
      <w:r w:rsidRPr="00B37DC1">
        <w:rPr>
          <w:color w:val="000000" w:themeColor="text1"/>
        </w:rPr>
        <w:t>specific conditions on the plan. Any such conditions or</w:t>
      </w:r>
      <w:r w:rsidR="00BF2F00" w:rsidRPr="00B37DC1">
        <w:rPr>
          <w:color w:val="000000" w:themeColor="text1"/>
        </w:rPr>
        <w:t xml:space="preserve">  </w:t>
      </w:r>
      <w:r w:rsidRPr="00B37DC1">
        <w:rPr>
          <w:color w:val="000000" w:themeColor="text1"/>
        </w:rPr>
        <w:t>safeguards attached to the granting of a Site Plan shall</w:t>
      </w:r>
      <w:r w:rsidR="00BF2F00" w:rsidRPr="00B37DC1">
        <w:rPr>
          <w:color w:val="000000" w:themeColor="text1"/>
        </w:rPr>
        <w:t xml:space="preserve"> </w:t>
      </w:r>
      <w:r w:rsidRPr="00B37DC1">
        <w:rPr>
          <w:color w:val="000000" w:themeColor="text1"/>
        </w:rPr>
        <w:t>remain with the property as long as the Site Plan use</w:t>
      </w:r>
      <w:r w:rsidR="00BF2F00" w:rsidRPr="00B37DC1">
        <w:rPr>
          <w:color w:val="000000" w:themeColor="text1"/>
        </w:rPr>
        <w:t xml:space="preserve"> </w:t>
      </w:r>
      <w:r w:rsidRPr="00B37DC1">
        <w:rPr>
          <w:color w:val="000000" w:themeColor="text1"/>
        </w:rPr>
        <w:t xml:space="preserve">is still in </w:t>
      </w:r>
      <w:proofErr w:type="gramStart"/>
      <w:r w:rsidRPr="00B37DC1">
        <w:rPr>
          <w:color w:val="000000" w:themeColor="text1"/>
        </w:rPr>
        <w:t>operation, and</w:t>
      </w:r>
      <w:proofErr w:type="gramEnd"/>
      <w:r w:rsidRPr="00B37DC1">
        <w:rPr>
          <w:color w:val="000000" w:themeColor="text1"/>
        </w:rPr>
        <w:t xml:space="preserve"> shall continue in force regardless of any change in ownership of the property.</w:t>
      </w:r>
    </w:p>
    <w:p w14:paraId="6936E0FF" w14:textId="3FC869A9" w:rsidR="00570DE1" w:rsidRPr="00B37DC1" w:rsidRDefault="00570DE1" w:rsidP="00D15890">
      <w:pPr>
        <w:pStyle w:val="ListParagraph"/>
        <w:ind w:left="0"/>
        <w:contextualSpacing w:val="0"/>
        <w:rPr>
          <w:color w:val="000000" w:themeColor="text1"/>
        </w:rPr>
      </w:pPr>
    </w:p>
    <w:p w14:paraId="79628AD9"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E. Performance Bond</w:t>
      </w:r>
    </w:p>
    <w:p w14:paraId="4B04CACA" w14:textId="77777777" w:rsidR="00BF2F00" w:rsidRPr="00B37DC1" w:rsidRDefault="00BF2F00" w:rsidP="00D15890">
      <w:pPr>
        <w:pStyle w:val="ListParagraph"/>
        <w:ind w:left="0"/>
        <w:contextualSpacing w:val="0"/>
        <w:rPr>
          <w:color w:val="000000" w:themeColor="text1"/>
        </w:rPr>
      </w:pPr>
    </w:p>
    <w:p w14:paraId="0AE82DF9" w14:textId="77699103" w:rsidR="00570DE1" w:rsidRPr="00B37DC1" w:rsidRDefault="00570DE1" w:rsidP="00D15890">
      <w:pPr>
        <w:pStyle w:val="ListParagraph"/>
        <w:ind w:left="0"/>
        <w:contextualSpacing w:val="0"/>
        <w:rPr>
          <w:color w:val="000000" w:themeColor="text1"/>
        </w:rPr>
      </w:pPr>
      <w:r w:rsidRPr="00B37DC1">
        <w:rPr>
          <w:color w:val="000000" w:themeColor="text1"/>
        </w:rPr>
        <w:t xml:space="preserve">The </w:t>
      </w:r>
      <w:proofErr w:type="gramStart"/>
      <w:r w:rsidRPr="00B37DC1">
        <w:rPr>
          <w:color w:val="000000" w:themeColor="text1"/>
        </w:rPr>
        <w:t>Commission,</w:t>
      </w:r>
      <w:proofErr w:type="gramEnd"/>
      <w:r w:rsidRPr="00B37DC1">
        <w:rPr>
          <w:color w:val="000000" w:themeColor="text1"/>
        </w:rPr>
        <w:t xml:space="preserve"> may, if it deems necessary, require</w:t>
      </w:r>
      <w:r w:rsidR="00BF2F00" w:rsidRPr="00B37DC1">
        <w:rPr>
          <w:color w:val="000000" w:themeColor="text1"/>
        </w:rPr>
        <w:t xml:space="preserve"> </w:t>
      </w:r>
      <w:r w:rsidRPr="00B37DC1">
        <w:rPr>
          <w:color w:val="000000" w:themeColor="text1"/>
        </w:rPr>
        <w:t>a bond consisting of a corporate surety or other</w:t>
      </w:r>
      <w:r w:rsidR="00BF2F00" w:rsidRPr="00B37DC1">
        <w:rPr>
          <w:color w:val="000000" w:themeColor="text1"/>
        </w:rPr>
        <w:t xml:space="preserve"> </w:t>
      </w:r>
      <w:r w:rsidRPr="00B37DC1">
        <w:rPr>
          <w:color w:val="000000" w:themeColor="text1"/>
        </w:rPr>
        <w:t>financial guarantee, in a form and amount acceptable</w:t>
      </w:r>
      <w:r w:rsidR="00BF2F00" w:rsidRPr="00B37DC1">
        <w:rPr>
          <w:color w:val="000000" w:themeColor="text1"/>
        </w:rPr>
        <w:t xml:space="preserve"> </w:t>
      </w:r>
      <w:r w:rsidRPr="00B37DC1">
        <w:rPr>
          <w:color w:val="000000" w:themeColor="text1"/>
        </w:rPr>
        <w:t>to the Commission or its designated agents, to guarantee performance of the site work as shown on the approved site plan. Said bond shall be submitted at a time to be determined by the Commission. Performance Bond requirements shall be consistent with CT General Statutes.</w:t>
      </w:r>
    </w:p>
    <w:p w14:paraId="08384D6D" w14:textId="77777777" w:rsidR="00570DE1" w:rsidRPr="00B37DC1" w:rsidRDefault="00570DE1" w:rsidP="00D15890">
      <w:pPr>
        <w:pStyle w:val="ListParagraph"/>
        <w:ind w:left="0"/>
        <w:contextualSpacing w:val="0"/>
        <w:rPr>
          <w:color w:val="000000" w:themeColor="text1"/>
        </w:rPr>
      </w:pPr>
    </w:p>
    <w:p w14:paraId="72FF0944"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lastRenderedPageBreak/>
        <w:t>F. Conformance to Approved Plans</w:t>
      </w:r>
    </w:p>
    <w:p w14:paraId="04D1D7FF" w14:textId="77777777" w:rsidR="00BF2F00" w:rsidRPr="00B37DC1" w:rsidRDefault="00BF2F00" w:rsidP="00D15890">
      <w:pPr>
        <w:pStyle w:val="ListParagraph"/>
        <w:ind w:left="0"/>
        <w:contextualSpacing w:val="0"/>
        <w:rPr>
          <w:color w:val="000000" w:themeColor="text1"/>
        </w:rPr>
      </w:pPr>
    </w:p>
    <w:p w14:paraId="2513F12E" w14:textId="745FD42E" w:rsidR="00570DE1" w:rsidRPr="00B37DC1" w:rsidRDefault="00570DE1" w:rsidP="00D15890">
      <w:pPr>
        <w:pStyle w:val="ListParagraph"/>
        <w:ind w:left="0"/>
        <w:contextualSpacing w:val="0"/>
        <w:rPr>
          <w:color w:val="000000" w:themeColor="text1"/>
        </w:rPr>
      </w:pPr>
      <w:r w:rsidRPr="00B37DC1">
        <w:rPr>
          <w:color w:val="000000" w:themeColor="text1"/>
        </w:rPr>
        <w:t>Site development shall proceed in accordance with</w:t>
      </w:r>
      <w:r w:rsidR="00BF2F00" w:rsidRPr="00B37DC1">
        <w:rPr>
          <w:color w:val="000000" w:themeColor="text1"/>
        </w:rPr>
        <w:t xml:space="preserve"> </w:t>
      </w:r>
      <w:r w:rsidRPr="00B37DC1">
        <w:rPr>
          <w:color w:val="000000" w:themeColor="text1"/>
        </w:rPr>
        <w:t>plans approved by the Commission. Any changes proposed by an applicant to an approved Site Plan shall</w:t>
      </w:r>
      <w:r w:rsidR="00BF2F00" w:rsidRPr="00B37DC1">
        <w:rPr>
          <w:color w:val="000000" w:themeColor="text1"/>
        </w:rPr>
        <w:t xml:space="preserve"> </w:t>
      </w:r>
      <w:r w:rsidRPr="00B37DC1">
        <w:rPr>
          <w:color w:val="000000" w:themeColor="text1"/>
        </w:rPr>
        <w:t>be submitted to the Town Plan and Zoning Commission for review and approval. Any changes made prior to such review and approval shall constitute a violation of these regulations. All site work shall be completed no later than five years from the date of approval of the original plan.</w:t>
      </w:r>
      <w:r w:rsidR="00266169">
        <w:rPr>
          <w:color w:val="000000" w:themeColor="text1"/>
        </w:rPr>
        <w:t xml:space="preserve"> The Commission may grant one or more extensions of time to complete all or part of the work in connection with site plan provided the total extension or extensions does not exceed ten years from the date of the site plan approved.  The term “work” for these purposes, means all physical improvements required by the approved plan.</w:t>
      </w:r>
    </w:p>
    <w:p w14:paraId="09183C6B" w14:textId="77777777" w:rsidR="00570DE1" w:rsidRPr="00B37DC1" w:rsidRDefault="00570DE1" w:rsidP="00D15890">
      <w:pPr>
        <w:pStyle w:val="ListParagraph"/>
        <w:ind w:left="0"/>
        <w:contextualSpacing w:val="0"/>
        <w:rPr>
          <w:color w:val="000000" w:themeColor="text1"/>
        </w:rPr>
      </w:pPr>
    </w:p>
    <w:p w14:paraId="01D28C06"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G. Suspension</w:t>
      </w:r>
    </w:p>
    <w:p w14:paraId="3418B3CC" w14:textId="77777777" w:rsidR="00BF2F00" w:rsidRPr="00B37DC1" w:rsidRDefault="00BF2F00" w:rsidP="00D15890">
      <w:pPr>
        <w:pStyle w:val="ListParagraph"/>
        <w:ind w:left="0"/>
        <w:contextualSpacing w:val="0"/>
        <w:rPr>
          <w:color w:val="000000" w:themeColor="text1"/>
        </w:rPr>
      </w:pPr>
    </w:p>
    <w:p w14:paraId="3420AD05" w14:textId="1A0DF7BB" w:rsidR="00570DE1" w:rsidRPr="00B37DC1" w:rsidRDefault="00570DE1" w:rsidP="00D15890">
      <w:pPr>
        <w:pStyle w:val="ListParagraph"/>
        <w:ind w:left="0"/>
        <w:contextualSpacing w:val="0"/>
        <w:rPr>
          <w:color w:val="000000" w:themeColor="text1"/>
        </w:rPr>
      </w:pPr>
      <w:r w:rsidRPr="00B37DC1">
        <w:rPr>
          <w:color w:val="000000" w:themeColor="text1"/>
        </w:rPr>
        <w:t>Any authorized Site Plan shall be subject to suspension</w:t>
      </w:r>
      <w:r w:rsidR="00BF2F00" w:rsidRPr="00B37DC1">
        <w:rPr>
          <w:color w:val="000000" w:themeColor="text1"/>
        </w:rPr>
        <w:t xml:space="preserve"> </w:t>
      </w:r>
      <w:r w:rsidRPr="00B37DC1">
        <w:rPr>
          <w:color w:val="000000" w:themeColor="text1"/>
        </w:rPr>
        <w:t>through a Cease and Desist Order if any condition</w:t>
      </w:r>
      <w:r w:rsidR="00BF2F00" w:rsidRPr="00B37DC1">
        <w:rPr>
          <w:color w:val="000000" w:themeColor="text1"/>
        </w:rPr>
        <w:t xml:space="preserve"> </w:t>
      </w:r>
      <w:r w:rsidRPr="00B37DC1">
        <w:rPr>
          <w:color w:val="000000" w:themeColor="text1"/>
        </w:rPr>
        <w:t>or safeguard imposed by the Commission upon</w:t>
      </w:r>
      <w:r w:rsidR="00BF2F00" w:rsidRPr="00B37DC1">
        <w:rPr>
          <w:color w:val="000000" w:themeColor="text1"/>
        </w:rPr>
        <w:t xml:space="preserve"> </w:t>
      </w:r>
      <w:r w:rsidRPr="00B37DC1">
        <w:rPr>
          <w:color w:val="000000" w:themeColor="text1"/>
        </w:rPr>
        <w:t>buildings, structures, land, or uses for said permit is</w:t>
      </w:r>
      <w:r w:rsidR="00BF2F00" w:rsidRPr="00B37DC1">
        <w:rPr>
          <w:color w:val="000000" w:themeColor="text1"/>
        </w:rPr>
        <w:t xml:space="preserve"> </w:t>
      </w:r>
      <w:r w:rsidRPr="00B37DC1">
        <w:rPr>
          <w:color w:val="000000" w:themeColor="text1"/>
        </w:rPr>
        <w:t>not strictly adhered to by the applicant(s), user(s), and/or owner(s).</w:t>
      </w:r>
    </w:p>
    <w:p w14:paraId="649A7A4C" w14:textId="0C284D51" w:rsidR="00570DE1" w:rsidRPr="00B37DC1" w:rsidRDefault="00570DE1" w:rsidP="00D15890">
      <w:pPr>
        <w:pStyle w:val="ListParagraph"/>
        <w:ind w:left="0"/>
        <w:contextualSpacing w:val="0"/>
        <w:rPr>
          <w:color w:val="000000" w:themeColor="text1"/>
        </w:rPr>
      </w:pPr>
    </w:p>
    <w:p w14:paraId="15529B84"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H. Amendments</w:t>
      </w:r>
    </w:p>
    <w:p w14:paraId="49357991" w14:textId="77777777" w:rsidR="00BF2F00" w:rsidRPr="00B37DC1" w:rsidRDefault="00BF2F00" w:rsidP="00D15890">
      <w:pPr>
        <w:pStyle w:val="ListParagraph"/>
        <w:ind w:left="0"/>
        <w:contextualSpacing w:val="0"/>
        <w:rPr>
          <w:color w:val="000000" w:themeColor="text1"/>
        </w:rPr>
      </w:pPr>
    </w:p>
    <w:p w14:paraId="27A4AD91" w14:textId="71244C4A" w:rsidR="00570DE1" w:rsidRPr="00B37DC1" w:rsidRDefault="00570DE1" w:rsidP="00D15890">
      <w:pPr>
        <w:pStyle w:val="ListParagraph"/>
        <w:ind w:left="0"/>
        <w:contextualSpacing w:val="0"/>
        <w:rPr>
          <w:color w:val="000000" w:themeColor="text1"/>
        </w:rPr>
      </w:pPr>
      <w:r w:rsidRPr="00B37DC1">
        <w:rPr>
          <w:color w:val="000000" w:themeColor="text1"/>
        </w:rPr>
        <w:t>The Planning staff, in conjunction with the chairperson</w:t>
      </w:r>
      <w:r w:rsidR="00BF2F00" w:rsidRPr="00B37DC1">
        <w:rPr>
          <w:color w:val="000000" w:themeColor="text1"/>
        </w:rPr>
        <w:t xml:space="preserve"> </w:t>
      </w:r>
      <w:r w:rsidRPr="00B37DC1">
        <w:rPr>
          <w:color w:val="000000" w:themeColor="text1"/>
        </w:rPr>
        <w:t>of the Commission, shall determine whether a proposed deviation from approved Site Plans and/or Special Exceptions requires an Amendment.</w:t>
      </w:r>
    </w:p>
    <w:p w14:paraId="188FA680" w14:textId="77777777" w:rsidR="00BF2F00" w:rsidRPr="00B37DC1" w:rsidRDefault="00BF2F00" w:rsidP="00D15890">
      <w:pPr>
        <w:pStyle w:val="ListParagraph"/>
        <w:ind w:left="0"/>
        <w:contextualSpacing w:val="0"/>
        <w:rPr>
          <w:color w:val="000000" w:themeColor="text1"/>
        </w:rPr>
      </w:pPr>
    </w:p>
    <w:p w14:paraId="73A3517D" w14:textId="77777777" w:rsidR="00570DE1" w:rsidRPr="00B37DC1" w:rsidRDefault="00570DE1" w:rsidP="00067BF9">
      <w:pPr>
        <w:pStyle w:val="ListParagraph"/>
        <w:numPr>
          <w:ilvl w:val="0"/>
          <w:numId w:val="201"/>
        </w:numPr>
        <w:ind w:left="360"/>
        <w:contextualSpacing w:val="0"/>
        <w:rPr>
          <w:color w:val="000000" w:themeColor="text1"/>
        </w:rPr>
      </w:pPr>
      <w:r w:rsidRPr="00B37DC1">
        <w:rPr>
          <w:color w:val="000000" w:themeColor="text1"/>
        </w:rPr>
        <w:t>Amendments to approved Site Plans attendant to Special Exceptions may be approved with a public hearing before the Commission. Amendments are those that may result in additional impact to the appearance and/or intensity of use of a site.</w:t>
      </w:r>
    </w:p>
    <w:p w14:paraId="1C9E5D85" w14:textId="77777777" w:rsidR="00BF2F00" w:rsidRPr="00B37DC1" w:rsidRDefault="00BF2F00" w:rsidP="00BF2F00">
      <w:pPr>
        <w:rPr>
          <w:color w:val="000000" w:themeColor="text1"/>
        </w:rPr>
      </w:pPr>
    </w:p>
    <w:p w14:paraId="5B7A22FE" w14:textId="4964019A" w:rsidR="00570DE1" w:rsidRPr="00B37DC1" w:rsidRDefault="00570DE1" w:rsidP="00067BF9">
      <w:pPr>
        <w:pStyle w:val="ListParagraph"/>
        <w:numPr>
          <w:ilvl w:val="0"/>
          <w:numId w:val="201"/>
        </w:numPr>
        <w:ind w:left="360"/>
        <w:contextualSpacing w:val="0"/>
        <w:rPr>
          <w:color w:val="000000" w:themeColor="text1"/>
        </w:rPr>
      </w:pPr>
      <w:r w:rsidRPr="00B37DC1">
        <w:rPr>
          <w:color w:val="000000" w:themeColor="text1"/>
        </w:rPr>
        <w:t>The request for an Amendment to a Special Exception and/or Site Plan shall not subject the entire application to public hearing, only that portion necessary to rule on the specific issue requiring the relief.</w:t>
      </w:r>
    </w:p>
    <w:p w14:paraId="779D4A67" w14:textId="77777777" w:rsidR="00570DE1" w:rsidRPr="00B37DC1" w:rsidRDefault="00570DE1" w:rsidP="00D15890">
      <w:pPr>
        <w:pStyle w:val="ListParagraph"/>
        <w:ind w:left="0"/>
        <w:contextualSpacing w:val="0"/>
        <w:rPr>
          <w:color w:val="000000" w:themeColor="text1"/>
        </w:rPr>
      </w:pPr>
    </w:p>
    <w:p w14:paraId="683C5357"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I. Period and Expiration</w:t>
      </w:r>
    </w:p>
    <w:p w14:paraId="49D48CAD" w14:textId="77777777" w:rsidR="00BF2F00" w:rsidRPr="00B37DC1" w:rsidRDefault="00BF2F00" w:rsidP="00D15890">
      <w:pPr>
        <w:pStyle w:val="ListParagraph"/>
        <w:ind w:left="0"/>
        <w:contextualSpacing w:val="0"/>
        <w:rPr>
          <w:color w:val="000000" w:themeColor="text1"/>
        </w:rPr>
      </w:pPr>
    </w:p>
    <w:p w14:paraId="1DE59A8C" w14:textId="2D9F1659" w:rsidR="00570DE1" w:rsidRPr="00B37DC1" w:rsidRDefault="00570DE1" w:rsidP="00D15890">
      <w:pPr>
        <w:pStyle w:val="ListParagraph"/>
        <w:ind w:left="0"/>
        <w:contextualSpacing w:val="0"/>
        <w:rPr>
          <w:color w:val="000000" w:themeColor="text1"/>
        </w:rPr>
      </w:pPr>
      <w:r w:rsidRPr="00B37DC1">
        <w:rPr>
          <w:color w:val="000000" w:themeColor="text1"/>
        </w:rPr>
        <w:t xml:space="preserve">In approving </w:t>
      </w:r>
      <w:proofErr w:type="gramStart"/>
      <w:r w:rsidRPr="00B37DC1">
        <w:rPr>
          <w:color w:val="000000" w:themeColor="text1"/>
        </w:rPr>
        <w:t>a Site</w:t>
      </w:r>
      <w:proofErr w:type="gramEnd"/>
      <w:r w:rsidRPr="00B37DC1">
        <w:rPr>
          <w:color w:val="000000" w:themeColor="text1"/>
        </w:rPr>
        <w:t xml:space="preserve"> Plan, the Commission may set time</w:t>
      </w:r>
      <w:r w:rsidR="00BF2F00" w:rsidRPr="00B37DC1">
        <w:rPr>
          <w:color w:val="000000" w:themeColor="text1"/>
        </w:rPr>
        <w:t xml:space="preserve"> </w:t>
      </w:r>
      <w:r w:rsidRPr="00B37DC1">
        <w:rPr>
          <w:color w:val="000000" w:themeColor="text1"/>
        </w:rPr>
        <w:t>limits on the permit and/or require periodic renewal</w:t>
      </w:r>
      <w:r w:rsidR="00BF2F00" w:rsidRPr="00B37DC1">
        <w:rPr>
          <w:color w:val="000000" w:themeColor="text1"/>
        </w:rPr>
        <w:t xml:space="preserve"> </w:t>
      </w:r>
      <w:r w:rsidRPr="00B37DC1">
        <w:rPr>
          <w:color w:val="000000" w:themeColor="text1"/>
        </w:rPr>
        <w:t>of the permit. In the event a legal ruling is made to</w:t>
      </w:r>
      <w:r w:rsidR="00BF2F00" w:rsidRPr="00B37DC1">
        <w:rPr>
          <w:color w:val="000000" w:themeColor="text1"/>
        </w:rPr>
        <w:t xml:space="preserve"> </w:t>
      </w:r>
      <w:r w:rsidRPr="00B37DC1">
        <w:rPr>
          <w:color w:val="000000" w:themeColor="text1"/>
        </w:rPr>
        <w:t>reverse the Commission’s approval of a Site Plan, the</w:t>
      </w:r>
      <w:r w:rsidR="00BF2F00" w:rsidRPr="00B37DC1">
        <w:rPr>
          <w:color w:val="000000" w:themeColor="text1"/>
        </w:rPr>
        <w:t xml:space="preserve"> </w:t>
      </w:r>
      <w:r w:rsidRPr="00B37DC1">
        <w:rPr>
          <w:color w:val="000000" w:themeColor="text1"/>
        </w:rPr>
        <w:t>time period shall commence on the date of final disposition of such litigation. Expired Site Plans shall be</w:t>
      </w:r>
      <w:r w:rsidR="00BF2F00" w:rsidRPr="00B37DC1">
        <w:rPr>
          <w:color w:val="000000" w:themeColor="text1"/>
        </w:rPr>
        <w:t xml:space="preserve"> </w:t>
      </w:r>
      <w:r w:rsidRPr="00B37DC1">
        <w:rPr>
          <w:color w:val="000000" w:themeColor="text1"/>
        </w:rPr>
        <w:t>considered invalid.</w:t>
      </w:r>
    </w:p>
    <w:p w14:paraId="0C66A8BB" w14:textId="19774969" w:rsidR="00570DE1" w:rsidRPr="00B37DC1" w:rsidRDefault="00570DE1" w:rsidP="00D15890">
      <w:pPr>
        <w:pStyle w:val="ListParagraph"/>
        <w:ind w:left="0"/>
        <w:contextualSpacing w:val="0"/>
        <w:rPr>
          <w:color w:val="000000" w:themeColor="text1"/>
        </w:rPr>
      </w:pPr>
    </w:p>
    <w:p w14:paraId="5963C66E"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J. Continuance</w:t>
      </w:r>
    </w:p>
    <w:p w14:paraId="036C56D0" w14:textId="77777777" w:rsidR="00BF2F00" w:rsidRPr="00B37DC1" w:rsidRDefault="00BF2F00" w:rsidP="00BF2F00">
      <w:pPr>
        <w:rPr>
          <w:color w:val="000000" w:themeColor="text1"/>
        </w:rPr>
      </w:pPr>
    </w:p>
    <w:p w14:paraId="63C04226" w14:textId="18760A0D" w:rsidR="00570DE1" w:rsidRPr="00B37DC1" w:rsidRDefault="00570DE1" w:rsidP="00067BF9">
      <w:pPr>
        <w:pStyle w:val="ListParagraph"/>
        <w:numPr>
          <w:ilvl w:val="0"/>
          <w:numId w:val="202"/>
        </w:numPr>
        <w:ind w:left="360"/>
        <w:contextualSpacing w:val="0"/>
        <w:rPr>
          <w:color w:val="000000" w:themeColor="text1"/>
        </w:rPr>
      </w:pPr>
      <w:r w:rsidRPr="00B37DC1">
        <w:rPr>
          <w:color w:val="000000" w:themeColor="text1"/>
        </w:rPr>
        <w:t>All conditions and improvements shown on an approved Site Plan shall remain with the property, as long as the use indicated on the approved Site Plan is still in operation. The conditions and improvements shall continue in force, regardless of any change in ownership of the property.</w:t>
      </w:r>
    </w:p>
    <w:p w14:paraId="62006D82" w14:textId="77777777" w:rsidR="00BF2F00" w:rsidRPr="00B37DC1" w:rsidRDefault="00BF2F00" w:rsidP="00BF2F00">
      <w:pPr>
        <w:rPr>
          <w:color w:val="000000" w:themeColor="text1"/>
        </w:rPr>
      </w:pPr>
    </w:p>
    <w:p w14:paraId="61B6A3FD" w14:textId="30BD1CA3" w:rsidR="00570DE1" w:rsidRPr="00B37DC1" w:rsidRDefault="00570DE1" w:rsidP="00067BF9">
      <w:pPr>
        <w:pStyle w:val="ListParagraph"/>
        <w:numPr>
          <w:ilvl w:val="0"/>
          <w:numId w:val="202"/>
        </w:numPr>
        <w:ind w:left="360"/>
        <w:contextualSpacing w:val="0"/>
        <w:rPr>
          <w:color w:val="000000" w:themeColor="text1"/>
        </w:rPr>
      </w:pPr>
      <w:r w:rsidRPr="00B37DC1">
        <w:rPr>
          <w:color w:val="000000" w:themeColor="text1"/>
        </w:rPr>
        <w:t>Notwithstanding any other provision of these regulations, when an amendment to these Zoning Regulations is adopted or boundaries of zones are modified, a Site Plan that has been approved according to the regulations in effect at the time of filing shall not be required to conform to such amendment provided:</w:t>
      </w:r>
      <w:r w:rsidRPr="00B37DC1">
        <w:rPr>
          <w:color w:val="000000" w:themeColor="text1"/>
        </w:rPr>
        <w:tab/>
      </w:r>
    </w:p>
    <w:p w14:paraId="643D41F2" w14:textId="77777777" w:rsidR="00BF2F00" w:rsidRPr="00B37DC1" w:rsidRDefault="00BF2F00" w:rsidP="00BF2F00">
      <w:pPr>
        <w:rPr>
          <w:color w:val="000000" w:themeColor="text1"/>
        </w:rPr>
      </w:pPr>
    </w:p>
    <w:p w14:paraId="36BE083D" w14:textId="42C39523" w:rsidR="00570DE1" w:rsidRPr="00B37DC1" w:rsidRDefault="00570DE1" w:rsidP="00067BF9">
      <w:pPr>
        <w:pStyle w:val="ListParagraph"/>
        <w:numPr>
          <w:ilvl w:val="0"/>
          <w:numId w:val="202"/>
        </w:numPr>
        <w:ind w:left="360"/>
        <w:contextualSpacing w:val="0"/>
        <w:rPr>
          <w:color w:val="000000" w:themeColor="text1"/>
        </w:rPr>
      </w:pPr>
      <w:r w:rsidRPr="00B37DC1">
        <w:rPr>
          <w:color w:val="000000" w:themeColor="text1"/>
        </w:rPr>
        <w:lastRenderedPageBreak/>
        <w:t>Construction of any of the proposed improvements, including but not limited to roads, sewer lines, landscaping, and recreational facilities, shall have commenced within twelve (12) months from the effective date of the Site Plan approvals; and</w:t>
      </w:r>
    </w:p>
    <w:p w14:paraId="0874D048" w14:textId="77777777" w:rsidR="00BF2F00" w:rsidRPr="00B37DC1" w:rsidRDefault="00BF2F00" w:rsidP="00BF2F00">
      <w:pPr>
        <w:rPr>
          <w:color w:val="000000" w:themeColor="text1"/>
        </w:rPr>
      </w:pPr>
    </w:p>
    <w:p w14:paraId="334ED225" w14:textId="34003EC5" w:rsidR="00570DE1" w:rsidRPr="00B37DC1" w:rsidRDefault="00570DE1" w:rsidP="00067BF9">
      <w:pPr>
        <w:pStyle w:val="ListParagraph"/>
        <w:numPr>
          <w:ilvl w:val="0"/>
          <w:numId w:val="202"/>
        </w:numPr>
        <w:ind w:left="360"/>
        <w:contextualSpacing w:val="0"/>
        <w:rPr>
          <w:color w:val="000000" w:themeColor="text1"/>
        </w:rPr>
      </w:pPr>
      <w:r w:rsidRPr="00B37DC1">
        <w:rPr>
          <w:color w:val="000000" w:themeColor="text1"/>
        </w:rPr>
        <w:t>Construction of the improvements are diligently pursued and brought to substantial completion within the original time constraints set forth at the time of approval, or within three (3) years after the effective date of such amendment to the zoning regulations, or modification of boundaries of zones.</w:t>
      </w:r>
    </w:p>
    <w:p w14:paraId="71E0A1F1" w14:textId="066B0197" w:rsidR="00570DE1" w:rsidRPr="00B37DC1" w:rsidRDefault="00570DE1" w:rsidP="00D15890">
      <w:pPr>
        <w:pStyle w:val="ListParagraph"/>
        <w:ind w:left="0"/>
        <w:contextualSpacing w:val="0"/>
        <w:rPr>
          <w:color w:val="000000" w:themeColor="text1"/>
        </w:rPr>
      </w:pPr>
    </w:p>
    <w:p w14:paraId="7FDF4979" w14:textId="77777777" w:rsidR="00BF2F00" w:rsidRPr="00B37DC1" w:rsidRDefault="00BF2F00" w:rsidP="00D15890">
      <w:pPr>
        <w:pStyle w:val="ListParagraph"/>
        <w:ind w:left="0"/>
        <w:contextualSpacing w:val="0"/>
        <w:rPr>
          <w:color w:val="000000" w:themeColor="text1"/>
        </w:rPr>
      </w:pPr>
    </w:p>
    <w:p w14:paraId="51B185D9" w14:textId="050F7764" w:rsidR="00570DE1" w:rsidRPr="00B37DC1" w:rsidRDefault="00570DE1" w:rsidP="00AF232D">
      <w:pPr>
        <w:pStyle w:val="Heading2"/>
      </w:pPr>
      <w:bookmarkStart w:id="51" w:name="_Toc105509745"/>
      <w:r w:rsidRPr="00B37DC1">
        <w:t>Zoning Permit</w:t>
      </w:r>
      <w:bookmarkEnd w:id="51"/>
    </w:p>
    <w:p w14:paraId="614C265F" w14:textId="77777777" w:rsidR="00AF232D" w:rsidRPr="00B37DC1" w:rsidRDefault="00AF232D" w:rsidP="00D15890">
      <w:pPr>
        <w:pStyle w:val="ListParagraph"/>
        <w:ind w:left="0"/>
        <w:contextualSpacing w:val="0"/>
        <w:rPr>
          <w:b/>
          <w:color w:val="000000" w:themeColor="text1"/>
        </w:rPr>
      </w:pPr>
    </w:p>
    <w:p w14:paraId="2268B3DF" w14:textId="1E84A21E"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A. When Required</w:t>
      </w:r>
    </w:p>
    <w:p w14:paraId="17872B46" w14:textId="77777777" w:rsidR="00BF2F00" w:rsidRPr="00B37DC1" w:rsidRDefault="00BF2F00" w:rsidP="00D15890">
      <w:pPr>
        <w:pStyle w:val="ListParagraph"/>
        <w:ind w:left="0"/>
        <w:contextualSpacing w:val="0"/>
        <w:rPr>
          <w:color w:val="000000" w:themeColor="text1"/>
        </w:rPr>
      </w:pPr>
    </w:p>
    <w:p w14:paraId="25C923EA" w14:textId="7509E445" w:rsidR="00570DE1" w:rsidRPr="00B37DC1" w:rsidRDefault="00570DE1" w:rsidP="00D15890">
      <w:pPr>
        <w:pStyle w:val="ListParagraph"/>
        <w:ind w:left="0"/>
        <w:contextualSpacing w:val="0"/>
        <w:rPr>
          <w:color w:val="000000" w:themeColor="text1"/>
        </w:rPr>
      </w:pPr>
      <w:r w:rsidRPr="00B37DC1">
        <w:rPr>
          <w:color w:val="000000" w:themeColor="text1"/>
        </w:rPr>
        <w:t>No building or structure shall be erected, changed, or enlarged unless and until the owner of the property has obtained a zoning permit from the Zoning Enforcement Officer. Except in the case of gardening or agricultural operations, no new land use shall be undertaken, nor any existing land or building use enlarged or changed unless and until the owner of the property has obtained a zoning permit from the Zoning Enforcement Officer. Nothing herein shall be construed to authorize the extension, expansion, or enlargement in scope, area, or intensity, of any nonconforming use.</w:t>
      </w:r>
    </w:p>
    <w:p w14:paraId="3073A0CD" w14:textId="77777777" w:rsidR="00570DE1" w:rsidRPr="00B37DC1" w:rsidRDefault="00570DE1" w:rsidP="00D15890">
      <w:pPr>
        <w:pStyle w:val="ListParagraph"/>
        <w:ind w:left="0"/>
        <w:contextualSpacing w:val="0"/>
        <w:rPr>
          <w:color w:val="000000" w:themeColor="text1"/>
        </w:rPr>
      </w:pPr>
    </w:p>
    <w:p w14:paraId="5EEC9550"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B. Site Plan</w:t>
      </w:r>
    </w:p>
    <w:p w14:paraId="09289524" w14:textId="77777777" w:rsidR="00BF2F00" w:rsidRPr="00B37DC1" w:rsidRDefault="00BF2F00" w:rsidP="00D15890">
      <w:pPr>
        <w:pStyle w:val="ListParagraph"/>
        <w:ind w:left="0"/>
        <w:contextualSpacing w:val="0"/>
        <w:rPr>
          <w:color w:val="000000" w:themeColor="text1"/>
        </w:rPr>
      </w:pPr>
    </w:p>
    <w:p w14:paraId="028F8A01" w14:textId="026CE697" w:rsidR="00570DE1" w:rsidRPr="00B37DC1" w:rsidRDefault="00570DE1" w:rsidP="00067BF9">
      <w:pPr>
        <w:pStyle w:val="ListParagraph"/>
        <w:numPr>
          <w:ilvl w:val="0"/>
          <w:numId w:val="203"/>
        </w:numPr>
        <w:ind w:left="360"/>
        <w:contextualSpacing w:val="0"/>
        <w:rPr>
          <w:color w:val="000000" w:themeColor="text1"/>
        </w:rPr>
      </w:pPr>
      <w:r w:rsidRPr="00B37DC1">
        <w:rPr>
          <w:color w:val="000000" w:themeColor="text1"/>
        </w:rPr>
        <w:t>The Zoning Enforcement Officer shall require that the application for a permit to use, change use, erect, or enlarge a building, structure, or premises shall be accompanied by a Site Plan of the land where the use, change of use, construction, or enlargement is to take place.</w:t>
      </w:r>
      <w:r w:rsidR="00654938" w:rsidRPr="00B37DC1">
        <w:rPr>
          <w:color w:val="000000" w:themeColor="text1"/>
        </w:rPr>
        <w:t xml:space="preserve">  S</w:t>
      </w:r>
      <w:r w:rsidRPr="00B37DC1">
        <w:rPr>
          <w:color w:val="000000" w:themeColor="text1"/>
        </w:rPr>
        <w:t xml:space="preserve">aid Site Plan shall be based on a survey done according to A-2 standards of accuracy, prepared by a land surveyor licensed to practice in the State of Connecticut, at a scale of not less than 1"= 40'. The boundaries of the land shall be denoted on the land either by visible permanent natural features, or by visible </w:t>
      </w:r>
      <w:proofErr w:type="spellStart"/>
      <w:r w:rsidRPr="00B37DC1">
        <w:rPr>
          <w:color w:val="000000" w:themeColor="text1"/>
        </w:rPr>
        <w:t>merestones</w:t>
      </w:r>
      <w:proofErr w:type="spellEnd"/>
      <w:r w:rsidRPr="00B37DC1">
        <w:rPr>
          <w:color w:val="000000" w:themeColor="text1"/>
        </w:rPr>
        <w:t xml:space="preserve"> or other suitable permanent markers.</w:t>
      </w:r>
    </w:p>
    <w:p w14:paraId="7C36A895" w14:textId="08DCADE8" w:rsidR="00654938" w:rsidRPr="00B37DC1" w:rsidRDefault="00654938" w:rsidP="00654938">
      <w:pPr>
        <w:rPr>
          <w:color w:val="000000" w:themeColor="text1"/>
        </w:rPr>
      </w:pPr>
    </w:p>
    <w:p w14:paraId="57ADF8B1" w14:textId="392B9CD9" w:rsidR="00570DE1" w:rsidRPr="00B37DC1" w:rsidRDefault="00570DE1" w:rsidP="00067BF9">
      <w:pPr>
        <w:pStyle w:val="ListParagraph"/>
        <w:numPr>
          <w:ilvl w:val="0"/>
          <w:numId w:val="203"/>
        </w:numPr>
        <w:ind w:left="360"/>
        <w:contextualSpacing w:val="0"/>
        <w:rPr>
          <w:color w:val="000000" w:themeColor="text1"/>
        </w:rPr>
      </w:pPr>
      <w:r w:rsidRPr="00B37DC1">
        <w:rPr>
          <w:color w:val="000000" w:themeColor="text1"/>
        </w:rPr>
        <w:t>The map shall contain at least the following information:</w:t>
      </w:r>
    </w:p>
    <w:p w14:paraId="482A7E36" w14:textId="77777777"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t>Soil erosion and sedimentation control devices (approved as necessary by the Commission);</w:t>
      </w:r>
    </w:p>
    <w:p w14:paraId="2138BB48" w14:textId="77777777"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t>All property corner monuments must be set and noted;</w:t>
      </w:r>
    </w:p>
    <w:p w14:paraId="18756E95" w14:textId="77777777"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t>The location of all existing and proposed buildings, accessory structures, swimming pools, tennis courts, etc., and their property line setbacks. In the case of a dwelling, the number of bedrooms must be shown;</w:t>
      </w:r>
    </w:p>
    <w:p w14:paraId="6C201129" w14:textId="77777777"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t>Location of driveway(s);</w:t>
      </w:r>
    </w:p>
    <w:p w14:paraId="253F333A" w14:textId="77777777"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t>Location of well or public water supply tie-in;</w:t>
      </w:r>
    </w:p>
    <w:p w14:paraId="049D101D" w14:textId="77777777"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t>Location of septic system including the reserve area (approved as necessary by the Quinnipiac Valley Health District), or public sewer tie-in;</w:t>
      </w:r>
    </w:p>
    <w:p w14:paraId="187FEC6C" w14:textId="77777777"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t>Location and size of oil tank;</w:t>
      </w:r>
    </w:p>
    <w:p w14:paraId="7E9DB470" w14:textId="77777777"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t>Location of underground utilities;</w:t>
      </w:r>
    </w:p>
    <w:p w14:paraId="0320184A" w14:textId="77777777"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t>Amount of fill to be brought to the site or excavation contemplated in cubic yards and square feet for driveway, septic system, regrading, etc., (approved as necessary by the TPZ);</w:t>
      </w:r>
    </w:p>
    <w:p w14:paraId="01507C12" w14:textId="3DDA004E"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t>Existing water courses, wetlands (approved as necessary by the Town Plan and Zoning Agency), flood zones (approved as necessary by the TPZ),  and existing and proposed easements;</w:t>
      </w:r>
    </w:p>
    <w:p w14:paraId="07B45FF7" w14:textId="77777777"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lastRenderedPageBreak/>
        <w:t xml:space="preserve">Name and address of current owner in fee including the abutting owners and those across the street; </w:t>
      </w:r>
    </w:p>
    <w:p w14:paraId="2DD22B4B" w14:textId="77777777"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t>North arrow and scale;</w:t>
      </w:r>
    </w:p>
    <w:p w14:paraId="72D3952C" w14:textId="7A9EFB3C"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t>The Zoning District classification of a property;</w:t>
      </w:r>
    </w:p>
    <w:p w14:paraId="32C1C649" w14:textId="77777777" w:rsidR="00266169" w:rsidRDefault="00570DE1" w:rsidP="00067BF9">
      <w:pPr>
        <w:pStyle w:val="ListParagraph"/>
        <w:numPr>
          <w:ilvl w:val="1"/>
          <w:numId w:val="203"/>
        </w:numPr>
        <w:ind w:left="720"/>
        <w:contextualSpacing w:val="0"/>
        <w:rPr>
          <w:color w:val="000000" w:themeColor="text1"/>
        </w:rPr>
      </w:pPr>
      <w:r w:rsidRPr="00B37DC1">
        <w:rPr>
          <w:color w:val="000000" w:themeColor="text1"/>
        </w:rPr>
        <w:t xml:space="preserve">In comparative tabular form, the information required by Section 4 of these Zoning Regulations entitled “Table 4.1 Table of General Bulk Regulations” showing: </w:t>
      </w:r>
    </w:p>
    <w:p w14:paraId="1243F23D" w14:textId="51221CD5" w:rsidR="00266169" w:rsidRDefault="00570DE1" w:rsidP="00266169">
      <w:pPr>
        <w:pStyle w:val="ListParagraph"/>
        <w:numPr>
          <w:ilvl w:val="2"/>
          <w:numId w:val="203"/>
        </w:numPr>
        <w:contextualSpacing w:val="0"/>
        <w:rPr>
          <w:color w:val="000000" w:themeColor="text1"/>
        </w:rPr>
      </w:pPr>
      <w:r w:rsidRPr="00B37DC1">
        <w:rPr>
          <w:color w:val="000000" w:themeColor="text1"/>
        </w:rPr>
        <w:t>existing dimensions;</w:t>
      </w:r>
    </w:p>
    <w:p w14:paraId="39070E83" w14:textId="24B8F9E9" w:rsidR="00266169" w:rsidRDefault="00570DE1" w:rsidP="00266169">
      <w:pPr>
        <w:pStyle w:val="ListParagraph"/>
        <w:numPr>
          <w:ilvl w:val="2"/>
          <w:numId w:val="203"/>
        </w:numPr>
        <w:contextualSpacing w:val="0"/>
        <w:rPr>
          <w:color w:val="000000" w:themeColor="text1"/>
        </w:rPr>
      </w:pPr>
      <w:r w:rsidRPr="00B37DC1">
        <w:rPr>
          <w:color w:val="000000" w:themeColor="text1"/>
        </w:rPr>
        <w:t xml:space="preserve">  standards required in Section 4; and </w:t>
      </w:r>
    </w:p>
    <w:p w14:paraId="3A0E9C7D" w14:textId="67583403" w:rsidR="00570DE1" w:rsidRPr="00B37DC1" w:rsidRDefault="00570DE1" w:rsidP="00266169">
      <w:pPr>
        <w:pStyle w:val="ListParagraph"/>
        <w:numPr>
          <w:ilvl w:val="2"/>
          <w:numId w:val="203"/>
        </w:numPr>
        <w:contextualSpacing w:val="0"/>
        <w:rPr>
          <w:color w:val="000000" w:themeColor="text1"/>
        </w:rPr>
      </w:pPr>
      <w:r w:rsidRPr="00B37DC1">
        <w:rPr>
          <w:color w:val="000000" w:themeColor="text1"/>
        </w:rPr>
        <w:t xml:space="preserve"> standards proposed by the applicant;</w:t>
      </w:r>
    </w:p>
    <w:p w14:paraId="5D9649A4" w14:textId="68324E19" w:rsidR="00570DE1" w:rsidRPr="00B37DC1" w:rsidRDefault="00570DE1" w:rsidP="00067BF9">
      <w:pPr>
        <w:pStyle w:val="ListParagraph"/>
        <w:numPr>
          <w:ilvl w:val="1"/>
          <w:numId w:val="203"/>
        </w:numPr>
        <w:ind w:left="720"/>
        <w:contextualSpacing w:val="0"/>
        <w:rPr>
          <w:color w:val="000000" w:themeColor="text1"/>
        </w:rPr>
      </w:pPr>
      <w:r w:rsidRPr="00B37DC1">
        <w:rPr>
          <w:color w:val="000000" w:themeColor="text1"/>
        </w:rPr>
        <w:t>Variance if granted (show date and type); and</w:t>
      </w:r>
    </w:p>
    <w:p w14:paraId="609B4C52" w14:textId="3DD04529" w:rsidR="00266169" w:rsidRDefault="00570DE1" w:rsidP="00067BF9">
      <w:pPr>
        <w:pStyle w:val="ListParagraph"/>
        <w:numPr>
          <w:ilvl w:val="1"/>
          <w:numId w:val="203"/>
        </w:numPr>
        <w:ind w:left="720"/>
        <w:contextualSpacing w:val="0"/>
        <w:rPr>
          <w:color w:val="000000" w:themeColor="text1"/>
        </w:rPr>
      </w:pPr>
      <w:r w:rsidRPr="00B37DC1">
        <w:rPr>
          <w:color w:val="000000" w:themeColor="text1"/>
        </w:rPr>
        <w:t>In a Title Block in the lower right-hand corner</w:t>
      </w:r>
      <w:r w:rsidR="00266169">
        <w:rPr>
          <w:color w:val="000000" w:themeColor="text1"/>
        </w:rPr>
        <w:t>:</w:t>
      </w:r>
      <w:r w:rsidRPr="00B37DC1">
        <w:rPr>
          <w:color w:val="000000" w:themeColor="text1"/>
        </w:rPr>
        <w:t xml:space="preserve"> </w:t>
      </w:r>
    </w:p>
    <w:p w14:paraId="07B5A388" w14:textId="79FA0936" w:rsidR="00266169" w:rsidRDefault="00570DE1" w:rsidP="00266169">
      <w:pPr>
        <w:pStyle w:val="ListParagraph"/>
        <w:numPr>
          <w:ilvl w:val="2"/>
          <w:numId w:val="203"/>
        </w:numPr>
        <w:contextualSpacing w:val="0"/>
        <w:rPr>
          <w:color w:val="000000" w:themeColor="text1"/>
        </w:rPr>
      </w:pPr>
      <w:r w:rsidRPr="00B37DC1">
        <w:rPr>
          <w:color w:val="000000" w:themeColor="text1"/>
        </w:rPr>
        <w:t>Name of the current owner;</w:t>
      </w:r>
    </w:p>
    <w:p w14:paraId="1BFC1B76" w14:textId="281EB712" w:rsidR="00266169" w:rsidRDefault="00570DE1" w:rsidP="00266169">
      <w:pPr>
        <w:pStyle w:val="ListParagraph"/>
        <w:numPr>
          <w:ilvl w:val="2"/>
          <w:numId w:val="203"/>
        </w:numPr>
        <w:contextualSpacing w:val="0"/>
        <w:rPr>
          <w:color w:val="000000" w:themeColor="text1"/>
        </w:rPr>
      </w:pPr>
      <w:r w:rsidRPr="00B37DC1">
        <w:rPr>
          <w:color w:val="000000" w:themeColor="text1"/>
        </w:rPr>
        <w:t xml:space="preserve"> Street address; </w:t>
      </w:r>
    </w:p>
    <w:p w14:paraId="2A57E537" w14:textId="3D620881" w:rsidR="00266169" w:rsidRDefault="00570DE1" w:rsidP="00266169">
      <w:pPr>
        <w:pStyle w:val="ListParagraph"/>
        <w:numPr>
          <w:ilvl w:val="2"/>
          <w:numId w:val="203"/>
        </w:numPr>
        <w:contextualSpacing w:val="0"/>
        <w:rPr>
          <w:color w:val="000000" w:themeColor="text1"/>
        </w:rPr>
      </w:pPr>
      <w:r w:rsidRPr="00B37DC1">
        <w:rPr>
          <w:color w:val="000000" w:themeColor="text1"/>
        </w:rPr>
        <w:t xml:space="preserve">Name of Architect, Engineer, and/or Land Surveyor; </w:t>
      </w:r>
    </w:p>
    <w:p w14:paraId="50272C72" w14:textId="74ED03F8" w:rsidR="00266169" w:rsidRDefault="00570DE1" w:rsidP="00266169">
      <w:pPr>
        <w:pStyle w:val="ListParagraph"/>
        <w:numPr>
          <w:ilvl w:val="2"/>
          <w:numId w:val="203"/>
        </w:numPr>
        <w:contextualSpacing w:val="0"/>
        <w:rPr>
          <w:color w:val="000000" w:themeColor="text1"/>
        </w:rPr>
      </w:pPr>
      <w:r w:rsidRPr="00B37DC1">
        <w:rPr>
          <w:color w:val="000000" w:themeColor="text1"/>
        </w:rPr>
        <w:t xml:space="preserve">Date, revision, and scale. </w:t>
      </w:r>
    </w:p>
    <w:p w14:paraId="6993F76F" w14:textId="43BE2965" w:rsidR="00570DE1" w:rsidRPr="00B37DC1" w:rsidRDefault="00570DE1" w:rsidP="00266169">
      <w:pPr>
        <w:pStyle w:val="ListParagraph"/>
        <w:numPr>
          <w:ilvl w:val="1"/>
          <w:numId w:val="203"/>
        </w:numPr>
        <w:contextualSpacing w:val="0"/>
        <w:rPr>
          <w:color w:val="000000" w:themeColor="text1"/>
        </w:rPr>
      </w:pPr>
      <w:r w:rsidRPr="00B37DC1">
        <w:rPr>
          <w:color w:val="000000" w:themeColor="text1"/>
        </w:rPr>
        <w:t xml:space="preserve">The Zoning Enforcement Officer shall have the authority to waive any of the above requirements if in </w:t>
      </w:r>
      <w:r w:rsidR="00266169">
        <w:rPr>
          <w:color w:val="000000" w:themeColor="text1"/>
        </w:rPr>
        <w:t xml:space="preserve">their </w:t>
      </w:r>
      <w:r w:rsidRPr="00B37DC1">
        <w:rPr>
          <w:color w:val="000000" w:themeColor="text1"/>
        </w:rPr>
        <w:t xml:space="preserve"> opinion the nature of the work proposed does not warrant full compliance with the requirements of this section or the requirements can be met in other ways. Depending on the complexity of the application, additional information such as existing and proposed grades, landscaping, drainage, soil types, signs, and lighting may be required; and the TPZ shall have the authority to waive any of the above requirements if in his opinion the nature of the work proposed does not warrant full compliance with the requirements of this section or the requirements can be met in other ways. </w:t>
      </w:r>
    </w:p>
    <w:p w14:paraId="6C885BE0" w14:textId="77777777" w:rsidR="00570DE1" w:rsidRPr="00B37DC1" w:rsidRDefault="00570DE1" w:rsidP="00D15890">
      <w:pPr>
        <w:pStyle w:val="ListParagraph"/>
        <w:ind w:left="0"/>
        <w:contextualSpacing w:val="0"/>
        <w:rPr>
          <w:color w:val="000000" w:themeColor="text1"/>
        </w:rPr>
      </w:pPr>
    </w:p>
    <w:p w14:paraId="4639988F"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C. Foundation</w:t>
      </w:r>
    </w:p>
    <w:p w14:paraId="65539DDA" w14:textId="77777777" w:rsidR="00654938" w:rsidRPr="00B37DC1" w:rsidRDefault="00654938" w:rsidP="00D15890">
      <w:pPr>
        <w:pStyle w:val="ListParagraph"/>
        <w:ind w:left="0"/>
        <w:contextualSpacing w:val="0"/>
        <w:rPr>
          <w:color w:val="000000" w:themeColor="text1"/>
        </w:rPr>
      </w:pPr>
    </w:p>
    <w:p w14:paraId="2A9E8D47" w14:textId="790C3B80" w:rsidR="00570DE1" w:rsidRPr="00B37DC1" w:rsidRDefault="00570DE1" w:rsidP="00D15890">
      <w:pPr>
        <w:pStyle w:val="ListParagraph"/>
        <w:ind w:left="0"/>
        <w:contextualSpacing w:val="0"/>
        <w:rPr>
          <w:color w:val="000000" w:themeColor="text1"/>
        </w:rPr>
      </w:pPr>
      <w:r w:rsidRPr="00B37DC1">
        <w:rPr>
          <w:color w:val="000000" w:themeColor="text1"/>
        </w:rPr>
        <w:t>Before the actual pouring of concrete or placement of other material for the foundation of any building or structure, the owner or contractor shall notify the Enforcement Officer, shall give him/her an opportunity to determine that the location of such foundation, or any part of the building to be erected thereon, will not encroach over the established building lines or in any way violate any of these Regulations, and shall obtain his written approval endorsed upon the permit.</w:t>
      </w:r>
    </w:p>
    <w:p w14:paraId="1F9EA2C7" w14:textId="5AE94B9A" w:rsidR="00570DE1" w:rsidRPr="00B37DC1" w:rsidRDefault="00570DE1" w:rsidP="00D15890">
      <w:pPr>
        <w:pStyle w:val="ListParagraph"/>
        <w:ind w:left="0"/>
        <w:contextualSpacing w:val="0"/>
        <w:rPr>
          <w:color w:val="000000" w:themeColor="text1"/>
        </w:rPr>
      </w:pPr>
    </w:p>
    <w:p w14:paraId="23D778CC"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D. Fees  </w:t>
      </w:r>
    </w:p>
    <w:p w14:paraId="45CCD959" w14:textId="77777777" w:rsidR="00654938" w:rsidRPr="00B37DC1" w:rsidRDefault="00654938" w:rsidP="00D15890">
      <w:pPr>
        <w:pStyle w:val="ListParagraph"/>
        <w:ind w:left="0"/>
        <w:contextualSpacing w:val="0"/>
        <w:rPr>
          <w:color w:val="000000" w:themeColor="text1"/>
        </w:rPr>
      </w:pPr>
    </w:p>
    <w:p w14:paraId="1C41EF0C" w14:textId="4DF4DCF1" w:rsidR="00570DE1" w:rsidRPr="00B37DC1" w:rsidRDefault="00570DE1" w:rsidP="00D15890">
      <w:pPr>
        <w:pStyle w:val="ListParagraph"/>
        <w:ind w:left="0"/>
        <w:contextualSpacing w:val="0"/>
        <w:rPr>
          <w:color w:val="000000" w:themeColor="text1"/>
        </w:rPr>
      </w:pPr>
      <w:r w:rsidRPr="00B37DC1">
        <w:rPr>
          <w:color w:val="000000" w:themeColor="text1"/>
        </w:rPr>
        <w:t>Every application for a zoning permit for the erection of a residence or for a permit for any other use, change of use, building, or enlargement shall be accompanied by a fee as set forth in Chapter 5, Article VIII of the ordinances of the Town of Woodbridge entitled Schedule of Land Use Fees, as amended from time to time. Such fees shall be collected by the Zoning Enforcement Officer, or his/her designee, and shall be remitted to the Treasurer of the Town.</w:t>
      </w:r>
    </w:p>
    <w:p w14:paraId="287C5708" w14:textId="1D376349" w:rsidR="00570DE1" w:rsidRPr="00B37DC1" w:rsidRDefault="00570DE1" w:rsidP="00D15890">
      <w:pPr>
        <w:pStyle w:val="ListParagraph"/>
        <w:ind w:left="0"/>
        <w:contextualSpacing w:val="0"/>
        <w:rPr>
          <w:color w:val="000000" w:themeColor="text1"/>
        </w:rPr>
      </w:pPr>
    </w:p>
    <w:p w14:paraId="4523A62C"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E. Length of Time Permit is Valid</w:t>
      </w:r>
    </w:p>
    <w:p w14:paraId="5B417A59" w14:textId="77777777" w:rsidR="00654938" w:rsidRPr="00B37DC1" w:rsidRDefault="00654938" w:rsidP="00D15890">
      <w:pPr>
        <w:pStyle w:val="ListParagraph"/>
        <w:ind w:left="0"/>
        <w:contextualSpacing w:val="0"/>
        <w:rPr>
          <w:color w:val="000000" w:themeColor="text1"/>
        </w:rPr>
      </w:pPr>
    </w:p>
    <w:p w14:paraId="03AABEC7" w14:textId="692F6BA5" w:rsidR="00570DE1" w:rsidRPr="00B37DC1" w:rsidRDefault="00570DE1" w:rsidP="00D15890">
      <w:pPr>
        <w:pStyle w:val="ListParagraph"/>
        <w:ind w:left="0"/>
        <w:contextualSpacing w:val="0"/>
        <w:rPr>
          <w:color w:val="000000" w:themeColor="text1"/>
        </w:rPr>
      </w:pPr>
      <w:r w:rsidRPr="00B37DC1">
        <w:rPr>
          <w:color w:val="000000" w:themeColor="text1"/>
        </w:rPr>
        <w:t>Any permit by the Zoning Enforcement Officer issued under this Section shall be valid for one (1) year from the date of issue.</w:t>
      </w:r>
    </w:p>
    <w:p w14:paraId="48659522" w14:textId="77777777" w:rsidR="00570DE1" w:rsidRDefault="00570DE1" w:rsidP="00D15890">
      <w:pPr>
        <w:pStyle w:val="ListParagraph"/>
        <w:ind w:left="0"/>
        <w:contextualSpacing w:val="0"/>
        <w:rPr>
          <w:color w:val="000000" w:themeColor="text1"/>
        </w:rPr>
      </w:pPr>
    </w:p>
    <w:p w14:paraId="46067427" w14:textId="77777777" w:rsidR="006F4374" w:rsidRDefault="006F4374" w:rsidP="00D15890">
      <w:pPr>
        <w:pStyle w:val="ListParagraph"/>
        <w:ind w:left="0"/>
        <w:contextualSpacing w:val="0"/>
        <w:rPr>
          <w:color w:val="000000" w:themeColor="text1"/>
        </w:rPr>
      </w:pPr>
    </w:p>
    <w:p w14:paraId="048B1EC9" w14:textId="77777777" w:rsidR="006F4374" w:rsidRPr="00B37DC1" w:rsidRDefault="006F4374" w:rsidP="00D15890">
      <w:pPr>
        <w:pStyle w:val="ListParagraph"/>
        <w:ind w:left="0"/>
        <w:contextualSpacing w:val="0"/>
        <w:rPr>
          <w:color w:val="000000" w:themeColor="text1"/>
        </w:rPr>
      </w:pPr>
    </w:p>
    <w:p w14:paraId="7C172612"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lastRenderedPageBreak/>
        <w:t>F. Impact of Effective Date of these Regulations</w:t>
      </w:r>
    </w:p>
    <w:p w14:paraId="4853D561" w14:textId="77777777" w:rsidR="00654938" w:rsidRPr="00B37DC1" w:rsidRDefault="00654938" w:rsidP="00D15890">
      <w:pPr>
        <w:pStyle w:val="ListParagraph"/>
        <w:ind w:left="0"/>
        <w:contextualSpacing w:val="0"/>
        <w:rPr>
          <w:color w:val="000000" w:themeColor="text1"/>
        </w:rPr>
      </w:pPr>
    </w:p>
    <w:p w14:paraId="1F1C6FE3" w14:textId="1188CE02" w:rsidR="00570DE1" w:rsidRPr="00B37DC1" w:rsidRDefault="00570DE1" w:rsidP="00D15890">
      <w:pPr>
        <w:pStyle w:val="ListParagraph"/>
        <w:ind w:left="0"/>
        <w:contextualSpacing w:val="0"/>
        <w:rPr>
          <w:color w:val="000000" w:themeColor="text1"/>
        </w:rPr>
      </w:pPr>
      <w:r w:rsidRPr="00B37DC1">
        <w:rPr>
          <w:color w:val="000000" w:themeColor="text1"/>
        </w:rPr>
        <w:t>Nothing herein contained shall require any change in the plans, construction, site, or designated use of a building (a) for which a zoning permit has been granted or (b) for which an acceptable application was on file with the Selectmen or his/her duly authorized agent before the effective date of these Regulations, and the construction of which shall be started within six (6) months after such date.</w:t>
      </w:r>
    </w:p>
    <w:p w14:paraId="20FD07F2" w14:textId="77777777" w:rsidR="00570DE1" w:rsidRPr="00B37DC1" w:rsidRDefault="00570DE1" w:rsidP="00D15890">
      <w:pPr>
        <w:pStyle w:val="ListParagraph"/>
        <w:ind w:left="0"/>
        <w:contextualSpacing w:val="0"/>
        <w:rPr>
          <w:color w:val="000000" w:themeColor="text1"/>
        </w:rPr>
      </w:pPr>
    </w:p>
    <w:p w14:paraId="26269666" w14:textId="77777777" w:rsidR="00570DE1" w:rsidRPr="00B37DC1" w:rsidRDefault="00570DE1" w:rsidP="00AD4017">
      <w:pPr>
        <w:pStyle w:val="ListParagraph"/>
        <w:shd w:val="clear" w:color="auto" w:fill="BFBFBF" w:themeFill="background1" w:themeFillShade="BF"/>
        <w:ind w:left="0"/>
        <w:contextualSpacing w:val="0"/>
        <w:rPr>
          <w:b/>
          <w:color w:val="000000" w:themeColor="text1"/>
        </w:rPr>
      </w:pPr>
      <w:r w:rsidRPr="00B37DC1">
        <w:rPr>
          <w:b/>
          <w:color w:val="000000" w:themeColor="text1"/>
        </w:rPr>
        <w:t>G. Certificate of Compliance</w:t>
      </w:r>
    </w:p>
    <w:p w14:paraId="4E49918D" w14:textId="77777777" w:rsidR="00654938" w:rsidRPr="00B37DC1" w:rsidRDefault="00654938" w:rsidP="00654938">
      <w:pPr>
        <w:rPr>
          <w:color w:val="000000" w:themeColor="text1"/>
        </w:rPr>
      </w:pPr>
    </w:p>
    <w:p w14:paraId="31648579" w14:textId="5691D41B" w:rsidR="00570DE1" w:rsidRPr="00B37DC1" w:rsidRDefault="00570DE1" w:rsidP="00067BF9">
      <w:pPr>
        <w:pStyle w:val="ListParagraph"/>
        <w:numPr>
          <w:ilvl w:val="0"/>
          <w:numId w:val="204"/>
        </w:numPr>
        <w:ind w:left="360"/>
        <w:contextualSpacing w:val="0"/>
        <w:rPr>
          <w:color w:val="000000" w:themeColor="text1"/>
        </w:rPr>
      </w:pPr>
      <w:r w:rsidRPr="00B37DC1">
        <w:rPr>
          <w:color w:val="000000" w:themeColor="text1"/>
        </w:rPr>
        <w:t>It shall be unlawful to use or permit the use of any building, structure, or premises or part thereof hereafter changed or converted, altered or enlarged, wholly or partly, in its use or structure, until a Certificate of Compliance has been issued showing that such building, structure, or premises, or part thereof, and the proposed use(s) thereof, are in conformity with the provisions of these Regulations. The ZEO may issue a temporary Certificate of Zoning Compliance if all improvements are not complete, but the project may be occupied safely. All incomplete improvements that were the subject of the original approval shall be bonded prior to issuance of the Certificate of Zoning Compliance.</w:t>
      </w:r>
    </w:p>
    <w:p w14:paraId="3382F3C4" w14:textId="77777777" w:rsidR="00654938" w:rsidRPr="00B37DC1" w:rsidRDefault="00654938" w:rsidP="00654938">
      <w:pPr>
        <w:rPr>
          <w:color w:val="000000" w:themeColor="text1"/>
        </w:rPr>
      </w:pPr>
    </w:p>
    <w:p w14:paraId="78613232" w14:textId="77777777" w:rsidR="00570DE1" w:rsidRPr="00B37DC1" w:rsidRDefault="00570DE1" w:rsidP="00067BF9">
      <w:pPr>
        <w:pStyle w:val="ListParagraph"/>
        <w:numPr>
          <w:ilvl w:val="0"/>
          <w:numId w:val="204"/>
        </w:numPr>
        <w:ind w:left="360"/>
        <w:contextualSpacing w:val="0"/>
        <w:rPr>
          <w:color w:val="000000" w:themeColor="text1"/>
        </w:rPr>
      </w:pPr>
      <w:r w:rsidRPr="00B37DC1">
        <w:rPr>
          <w:color w:val="000000" w:themeColor="text1"/>
        </w:rPr>
        <w:t>A Certificate of Compliance shall be issued by the Zoning Enforcement Officer immediately upon the satisfactory completion of the building or establishment of a land use with the exception of agricultural operations.</w:t>
      </w:r>
    </w:p>
    <w:p w14:paraId="43CF8DB1" w14:textId="77777777" w:rsidR="00570DE1" w:rsidRPr="00B37DC1" w:rsidRDefault="00570DE1" w:rsidP="00D15890">
      <w:pPr>
        <w:pStyle w:val="ListParagraph"/>
        <w:ind w:left="0"/>
        <w:contextualSpacing w:val="0"/>
        <w:rPr>
          <w:color w:val="000000" w:themeColor="text1"/>
        </w:rPr>
      </w:pPr>
    </w:p>
    <w:p w14:paraId="4A928893" w14:textId="03C2B3A2" w:rsidR="004912D6" w:rsidRPr="00B37DC1" w:rsidRDefault="004912D6">
      <w:pPr>
        <w:spacing w:after="200" w:line="276" w:lineRule="auto"/>
        <w:rPr>
          <w:b/>
          <w:color w:val="000000" w:themeColor="text1"/>
        </w:rPr>
      </w:pPr>
      <w:r w:rsidRPr="00B37DC1">
        <w:rPr>
          <w:b/>
          <w:color w:val="000000" w:themeColor="text1"/>
        </w:rPr>
        <w:br w:type="page"/>
      </w:r>
    </w:p>
    <w:p w14:paraId="5F71FFAD" w14:textId="77777777" w:rsidR="00570DE1" w:rsidRPr="00B37DC1" w:rsidRDefault="00570DE1" w:rsidP="00D15890">
      <w:pPr>
        <w:pStyle w:val="ListParagraph"/>
        <w:ind w:left="0"/>
        <w:contextualSpacing w:val="0"/>
        <w:rPr>
          <w:b/>
          <w:color w:val="000000" w:themeColor="text1"/>
        </w:rPr>
      </w:pPr>
    </w:p>
    <w:p w14:paraId="728E4F3C" w14:textId="64DF9875" w:rsidR="00570DE1" w:rsidRPr="00B37DC1" w:rsidRDefault="001F0958" w:rsidP="007119A7">
      <w:pPr>
        <w:pStyle w:val="Heading1"/>
      </w:pPr>
      <w:bookmarkStart w:id="52" w:name="_Toc105509746"/>
      <w:r w:rsidRPr="00B37DC1">
        <w:t>RESERVED FOR FUTURE USE</w:t>
      </w:r>
      <w:bookmarkEnd w:id="52"/>
    </w:p>
    <w:p w14:paraId="588296D9" w14:textId="77777777" w:rsidR="00570DE1" w:rsidRPr="00B37DC1" w:rsidRDefault="00570DE1" w:rsidP="00D15890">
      <w:pPr>
        <w:pStyle w:val="ListParagraph"/>
        <w:ind w:left="0"/>
        <w:contextualSpacing w:val="0"/>
        <w:rPr>
          <w:b/>
          <w:color w:val="000000" w:themeColor="text1"/>
        </w:rPr>
      </w:pPr>
    </w:p>
    <w:p w14:paraId="24E1EBF5" w14:textId="77777777" w:rsidR="00570DE1" w:rsidRPr="00B37DC1" w:rsidRDefault="00570DE1" w:rsidP="00D15890">
      <w:pPr>
        <w:pStyle w:val="ListParagraph"/>
        <w:ind w:left="0"/>
        <w:contextualSpacing w:val="0"/>
        <w:rPr>
          <w:b/>
          <w:color w:val="000000" w:themeColor="text1"/>
        </w:rPr>
      </w:pPr>
    </w:p>
    <w:p w14:paraId="7A213700" w14:textId="77777777" w:rsidR="00570DE1" w:rsidRPr="00B37DC1" w:rsidRDefault="00570DE1" w:rsidP="00D15890">
      <w:pPr>
        <w:pStyle w:val="ListParagraph"/>
        <w:ind w:left="0"/>
        <w:contextualSpacing w:val="0"/>
        <w:rPr>
          <w:b/>
          <w:color w:val="000000" w:themeColor="text1"/>
        </w:rPr>
      </w:pPr>
    </w:p>
    <w:p w14:paraId="6747E2D9" w14:textId="77777777" w:rsidR="00570DE1" w:rsidRPr="00B37DC1" w:rsidRDefault="00570DE1" w:rsidP="00D15890">
      <w:pPr>
        <w:pStyle w:val="ListParagraph"/>
        <w:ind w:left="0"/>
        <w:contextualSpacing w:val="0"/>
        <w:rPr>
          <w:b/>
          <w:color w:val="000000" w:themeColor="text1"/>
        </w:rPr>
      </w:pPr>
    </w:p>
    <w:p w14:paraId="4BD695BE" w14:textId="77777777" w:rsidR="00570DE1" w:rsidRPr="00B37DC1" w:rsidRDefault="00570DE1" w:rsidP="00D15890">
      <w:pPr>
        <w:pStyle w:val="ListParagraph"/>
        <w:ind w:left="0"/>
        <w:contextualSpacing w:val="0"/>
        <w:rPr>
          <w:b/>
          <w:color w:val="000000" w:themeColor="text1"/>
        </w:rPr>
      </w:pPr>
    </w:p>
    <w:p w14:paraId="023B7DFB" w14:textId="77777777" w:rsidR="00570DE1" w:rsidRPr="00B37DC1" w:rsidRDefault="00570DE1" w:rsidP="00D15890">
      <w:pPr>
        <w:pStyle w:val="ListParagraph"/>
        <w:ind w:left="0"/>
        <w:contextualSpacing w:val="0"/>
        <w:rPr>
          <w:b/>
          <w:color w:val="000000" w:themeColor="text1"/>
        </w:rPr>
      </w:pPr>
    </w:p>
    <w:p w14:paraId="3F5CC580" w14:textId="77777777" w:rsidR="00570DE1" w:rsidRPr="00B37DC1" w:rsidRDefault="00570DE1" w:rsidP="00D15890">
      <w:pPr>
        <w:pStyle w:val="ListParagraph"/>
        <w:ind w:left="0"/>
        <w:contextualSpacing w:val="0"/>
        <w:rPr>
          <w:b/>
          <w:color w:val="000000" w:themeColor="text1"/>
        </w:rPr>
      </w:pPr>
    </w:p>
    <w:p w14:paraId="651185A2" w14:textId="77777777" w:rsidR="00570DE1" w:rsidRPr="00B37DC1" w:rsidRDefault="00570DE1" w:rsidP="00D15890">
      <w:pPr>
        <w:pStyle w:val="ListParagraph"/>
        <w:ind w:left="0"/>
        <w:contextualSpacing w:val="0"/>
        <w:rPr>
          <w:b/>
          <w:color w:val="000000" w:themeColor="text1"/>
        </w:rPr>
      </w:pPr>
    </w:p>
    <w:p w14:paraId="6C40894A" w14:textId="77777777" w:rsidR="00570DE1" w:rsidRPr="00B37DC1" w:rsidRDefault="00570DE1" w:rsidP="00D15890">
      <w:pPr>
        <w:pStyle w:val="ListParagraph"/>
        <w:ind w:left="0"/>
        <w:contextualSpacing w:val="0"/>
        <w:rPr>
          <w:b/>
          <w:color w:val="000000" w:themeColor="text1"/>
        </w:rPr>
      </w:pPr>
    </w:p>
    <w:p w14:paraId="02DFDC3D" w14:textId="77777777" w:rsidR="00570DE1" w:rsidRPr="00B37DC1" w:rsidRDefault="00570DE1" w:rsidP="00D15890">
      <w:pPr>
        <w:pStyle w:val="ListParagraph"/>
        <w:ind w:left="0"/>
        <w:contextualSpacing w:val="0"/>
        <w:rPr>
          <w:b/>
          <w:color w:val="000000" w:themeColor="text1"/>
        </w:rPr>
      </w:pPr>
    </w:p>
    <w:p w14:paraId="6110C97B" w14:textId="77777777" w:rsidR="00570DE1" w:rsidRPr="00B37DC1" w:rsidRDefault="00570DE1" w:rsidP="00D15890">
      <w:pPr>
        <w:pStyle w:val="ListParagraph"/>
        <w:ind w:left="0"/>
        <w:contextualSpacing w:val="0"/>
        <w:rPr>
          <w:b/>
          <w:color w:val="000000" w:themeColor="text1"/>
        </w:rPr>
      </w:pPr>
    </w:p>
    <w:p w14:paraId="5C0E4BCD" w14:textId="77777777" w:rsidR="00570DE1" w:rsidRPr="00B37DC1" w:rsidRDefault="00570DE1" w:rsidP="00D15890">
      <w:pPr>
        <w:pStyle w:val="ListParagraph"/>
        <w:ind w:left="0"/>
        <w:contextualSpacing w:val="0"/>
        <w:rPr>
          <w:b/>
          <w:color w:val="000000" w:themeColor="text1"/>
        </w:rPr>
      </w:pPr>
    </w:p>
    <w:p w14:paraId="2B7ED955" w14:textId="77777777" w:rsidR="00570DE1" w:rsidRPr="00B37DC1" w:rsidRDefault="00570DE1" w:rsidP="00D15890">
      <w:pPr>
        <w:pStyle w:val="ListParagraph"/>
        <w:ind w:left="0"/>
        <w:contextualSpacing w:val="0"/>
        <w:rPr>
          <w:b/>
          <w:color w:val="000000" w:themeColor="text1"/>
        </w:rPr>
      </w:pPr>
    </w:p>
    <w:p w14:paraId="3C644DE6" w14:textId="77777777" w:rsidR="00570DE1" w:rsidRPr="00B37DC1" w:rsidRDefault="00570DE1" w:rsidP="00D15890">
      <w:pPr>
        <w:pStyle w:val="ListParagraph"/>
        <w:ind w:left="0"/>
        <w:contextualSpacing w:val="0"/>
        <w:rPr>
          <w:b/>
          <w:color w:val="000000" w:themeColor="text1"/>
        </w:rPr>
      </w:pPr>
    </w:p>
    <w:p w14:paraId="6F0D36FC" w14:textId="77777777" w:rsidR="00570DE1" w:rsidRPr="00B37DC1" w:rsidRDefault="00570DE1" w:rsidP="00D15890">
      <w:pPr>
        <w:pStyle w:val="ListParagraph"/>
        <w:ind w:left="0"/>
        <w:contextualSpacing w:val="0"/>
        <w:rPr>
          <w:b/>
          <w:color w:val="000000" w:themeColor="text1"/>
        </w:rPr>
      </w:pPr>
    </w:p>
    <w:p w14:paraId="690357DB" w14:textId="77777777" w:rsidR="00570DE1" w:rsidRPr="00B37DC1" w:rsidRDefault="00570DE1" w:rsidP="00D15890">
      <w:pPr>
        <w:pStyle w:val="ListParagraph"/>
        <w:ind w:left="0"/>
        <w:contextualSpacing w:val="0"/>
        <w:rPr>
          <w:b/>
          <w:color w:val="000000" w:themeColor="text1"/>
        </w:rPr>
      </w:pPr>
    </w:p>
    <w:p w14:paraId="404E6591" w14:textId="77777777" w:rsidR="00570DE1" w:rsidRPr="00B37DC1" w:rsidRDefault="00570DE1" w:rsidP="00D15890">
      <w:pPr>
        <w:pStyle w:val="ListParagraph"/>
        <w:ind w:left="0"/>
        <w:contextualSpacing w:val="0"/>
        <w:rPr>
          <w:b/>
          <w:color w:val="000000" w:themeColor="text1"/>
        </w:rPr>
      </w:pPr>
    </w:p>
    <w:p w14:paraId="1A9B52EE" w14:textId="77777777" w:rsidR="00570DE1" w:rsidRPr="00B37DC1" w:rsidRDefault="00570DE1" w:rsidP="00D15890">
      <w:pPr>
        <w:pStyle w:val="ListParagraph"/>
        <w:ind w:left="0"/>
        <w:contextualSpacing w:val="0"/>
        <w:rPr>
          <w:b/>
          <w:color w:val="000000" w:themeColor="text1"/>
        </w:rPr>
      </w:pPr>
    </w:p>
    <w:p w14:paraId="53C9337A" w14:textId="77777777" w:rsidR="00570DE1" w:rsidRPr="00B37DC1" w:rsidRDefault="00570DE1" w:rsidP="00D15890">
      <w:pPr>
        <w:pStyle w:val="ListParagraph"/>
        <w:ind w:left="0"/>
        <w:contextualSpacing w:val="0"/>
        <w:rPr>
          <w:b/>
          <w:color w:val="000000" w:themeColor="text1"/>
        </w:rPr>
      </w:pPr>
    </w:p>
    <w:p w14:paraId="68C89FF1" w14:textId="77777777" w:rsidR="00570DE1" w:rsidRPr="00B37DC1" w:rsidRDefault="00570DE1" w:rsidP="00D15890">
      <w:pPr>
        <w:pStyle w:val="ListParagraph"/>
        <w:ind w:left="0"/>
        <w:contextualSpacing w:val="0"/>
        <w:rPr>
          <w:b/>
          <w:color w:val="000000" w:themeColor="text1"/>
        </w:rPr>
      </w:pPr>
    </w:p>
    <w:p w14:paraId="73ACCB78" w14:textId="77777777" w:rsidR="00570DE1" w:rsidRPr="00B37DC1" w:rsidRDefault="00570DE1" w:rsidP="00D15890">
      <w:pPr>
        <w:pStyle w:val="ListParagraph"/>
        <w:ind w:left="0"/>
        <w:contextualSpacing w:val="0"/>
        <w:rPr>
          <w:b/>
          <w:color w:val="000000" w:themeColor="text1"/>
        </w:rPr>
      </w:pPr>
    </w:p>
    <w:p w14:paraId="4706C283" w14:textId="77777777" w:rsidR="00570DE1" w:rsidRPr="00B37DC1" w:rsidRDefault="00570DE1" w:rsidP="00D15890">
      <w:pPr>
        <w:pStyle w:val="ListParagraph"/>
        <w:ind w:left="0"/>
        <w:contextualSpacing w:val="0"/>
        <w:rPr>
          <w:b/>
          <w:color w:val="000000" w:themeColor="text1"/>
        </w:rPr>
      </w:pPr>
    </w:p>
    <w:p w14:paraId="6961089C" w14:textId="01FB9BB5" w:rsidR="00794F87" w:rsidRPr="00B37DC1" w:rsidRDefault="00794F87">
      <w:pPr>
        <w:spacing w:after="200" w:line="276" w:lineRule="auto"/>
        <w:rPr>
          <w:b/>
          <w:color w:val="000000" w:themeColor="text1"/>
        </w:rPr>
      </w:pPr>
      <w:r w:rsidRPr="00B37DC1">
        <w:rPr>
          <w:b/>
          <w:color w:val="000000" w:themeColor="text1"/>
        </w:rPr>
        <w:br w:type="page"/>
      </w:r>
    </w:p>
    <w:p w14:paraId="2C910FA6" w14:textId="77777777" w:rsidR="00570DE1" w:rsidRPr="00B37DC1" w:rsidRDefault="00570DE1" w:rsidP="00D15890">
      <w:pPr>
        <w:pStyle w:val="ListParagraph"/>
        <w:ind w:left="0"/>
        <w:contextualSpacing w:val="0"/>
        <w:rPr>
          <w:b/>
          <w:color w:val="000000" w:themeColor="text1"/>
        </w:rPr>
      </w:pPr>
    </w:p>
    <w:p w14:paraId="4562DBE4" w14:textId="7F175B8B" w:rsidR="00570DE1" w:rsidRPr="00B37DC1" w:rsidRDefault="00570DE1" w:rsidP="007119A7">
      <w:pPr>
        <w:pStyle w:val="Heading1"/>
      </w:pPr>
      <w:bookmarkStart w:id="53" w:name="_Toc105509747"/>
      <w:r w:rsidRPr="00B37DC1">
        <w:t>ZONING BOARD OF APPEALS</w:t>
      </w:r>
      <w:bookmarkEnd w:id="53"/>
    </w:p>
    <w:p w14:paraId="7C9A8787" w14:textId="77777777" w:rsidR="00570DE1" w:rsidRPr="00B37DC1" w:rsidRDefault="00570DE1" w:rsidP="00D15890">
      <w:pPr>
        <w:pStyle w:val="ListParagraph"/>
        <w:ind w:left="0"/>
        <w:contextualSpacing w:val="0"/>
        <w:rPr>
          <w:b/>
          <w:color w:val="000000" w:themeColor="text1"/>
        </w:rPr>
      </w:pPr>
    </w:p>
    <w:p w14:paraId="4F4E3935" w14:textId="6620FC25" w:rsidR="00570DE1" w:rsidRPr="00B37DC1" w:rsidRDefault="00570DE1" w:rsidP="00465847">
      <w:pPr>
        <w:pStyle w:val="Heading2"/>
      </w:pPr>
      <w:bookmarkStart w:id="54" w:name="_Toc105509748"/>
      <w:r w:rsidRPr="00B37DC1">
        <w:t>Powers and Duties</w:t>
      </w:r>
      <w:bookmarkEnd w:id="54"/>
    </w:p>
    <w:p w14:paraId="696370B4" w14:textId="77777777" w:rsidR="00465847" w:rsidRPr="00B37DC1" w:rsidRDefault="00465847" w:rsidP="00D15890">
      <w:pPr>
        <w:pStyle w:val="ListParagraph"/>
        <w:ind w:left="0"/>
        <w:contextualSpacing w:val="0"/>
        <w:rPr>
          <w:b/>
          <w:color w:val="000000" w:themeColor="text1"/>
        </w:rPr>
      </w:pPr>
    </w:p>
    <w:p w14:paraId="06F58724" w14:textId="3E1FEA11" w:rsidR="00570DE1" w:rsidRPr="00B37DC1" w:rsidRDefault="00570DE1" w:rsidP="00D15890">
      <w:pPr>
        <w:pStyle w:val="ListParagraph"/>
        <w:ind w:left="0"/>
        <w:contextualSpacing w:val="0"/>
        <w:rPr>
          <w:color w:val="000000" w:themeColor="text1"/>
        </w:rPr>
      </w:pPr>
      <w:r w:rsidRPr="00B37DC1">
        <w:rPr>
          <w:b/>
          <w:color w:val="000000" w:themeColor="text1"/>
        </w:rPr>
        <w:t>A.</w:t>
      </w:r>
      <w:r w:rsidRPr="00B37DC1">
        <w:rPr>
          <w:color w:val="000000" w:themeColor="text1"/>
        </w:rPr>
        <w:t xml:space="preserve"> The Zoning Board of Appeals shall have the following powers and duties:</w:t>
      </w:r>
    </w:p>
    <w:p w14:paraId="1F53C4D6" w14:textId="77777777" w:rsidR="00654938" w:rsidRPr="00B37DC1" w:rsidRDefault="00654938" w:rsidP="00654938">
      <w:pPr>
        <w:rPr>
          <w:color w:val="000000" w:themeColor="text1"/>
        </w:rPr>
      </w:pPr>
    </w:p>
    <w:p w14:paraId="144E1E3D" w14:textId="665328DE" w:rsidR="00570DE1" w:rsidRPr="00B37DC1" w:rsidRDefault="00570DE1" w:rsidP="00067BF9">
      <w:pPr>
        <w:pStyle w:val="ListParagraph"/>
        <w:numPr>
          <w:ilvl w:val="0"/>
          <w:numId w:val="205"/>
        </w:numPr>
        <w:ind w:left="360"/>
        <w:contextualSpacing w:val="0"/>
        <w:rPr>
          <w:color w:val="000000" w:themeColor="text1"/>
        </w:rPr>
      </w:pPr>
      <w:r w:rsidRPr="00B37DC1">
        <w:rPr>
          <w:color w:val="000000" w:themeColor="text1"/>
        </w:rPr>
        <w:t>To hear and decide appeals where it is alleged that there is an error in any order, requirement, or decision made by the Enforcement Officer in connection with the enforcement of these Regulations.</w:t>
      </w:r>
    </w:p>
    <w:p w14:paraId="2B1D00B5" w14:textId="77777777" w:rsidR="00654938" w:rsidRPr="00B37DC1" w:rsidRDefault="00654938" w:rsidP="00654938">
      <w:pPr>
        <w:rPr>
          <w:color w:val="000000" w:themeColor="text1"/>
        </w:rPr>
      </w:pPr>
    </w:p>
    <w:p w14:paraId="13EAB971" w14:textId="06A961E3" w:rsidR="00570DE1" w:rsidRPr="00B37DC1" w:rsidRDefault="00570DE1" w:rsidP="00067BF9">
      <w:pPr>
        <w:pStyle w:val="ListParagraph"/>
        <w:numPr>
          <w:ilvl w:val="0"/>
          <w:numId w:val="205"/>
        </w:numPr>
        <w:ind w:left="360"/>
        <w:contextualSpacing w:val="0"/>
        <w:rPr>
          <w:color w:val="000000" w:themeColor="text1"/>
        </w:rPr>
      </w:pPr>
      <w:r w:rsidRPr="00B37DC1">
        <w:rPr>
          <w:color w:val="000000" w:themeColor="text1"/>
        </w:rPr>
        <w:t>To hear and decide all matters including special exceptions upon which it is required to pass by the specific terms of these Regulations or any amendments thereof.</w:t>
      </w:r>
    </w:p>
    <w:p w14:paraId="4EE8B277" w14:textId="77777777" w:rsidR="00654938" w:rsidRPr="00B37DC1" w:rsidRDefault="00654938" w:rsidP="00654938">
      <w:pPr>
        <w:rPr>
          <w:color w:val="000000" w:themeColor="text1"/>
        </w:rPr>
      </w:pPr>
    </w:p>
    <w:p w14:paraId="2ED8EF21" w14:textId="2CF505B5" w:rsidR="00570DE1" w:rsidRPr="00B37DC1" w:rsidRDefault="00570DE1" w:rsidP="00067BF9">
      <w:pPr>
        <w:pStyle w:val="ListParagraph"/>
        <w:numPr>
          <w:ilvl w:val="0"/>
          <w:numId w:val="205"/>
        </w:numPr>
        <w:ind w:left="360"/>
        <w:contextualSpacing w:val="0"/>
        <w:rPr>
          <w:color w:val="000000" w:themeColor="text1"/>
        </w:rPr>
      </w:pPr>
      <w:r w:rsidRPr="00B37DC1">
        <w:rPr>
          <w:color w:val="000000" w:themeColor="text1"/>
        </w:rPr>
        <w:t>To determine and vary the application of these Regulations in harmony with their general purposes and intent and with due consideration for conserving the public health, safety, convenience, welfare, and property values solely with respect to a parcel of land where, owing to conditions especially affecting such parcel but not affecting generally the district in which it is situated, a literal enforcement of these Regulations would result in exceptional difficulty or unusual hardship so that substantial justice will be done and the public safety and welfare secured.</w:t>
      </w:r>
    </w:p>
    <w:p w14:paraId="535A9EFA" w14:textId="77777777" w:rsidR="00570DE1" w:rsidRPr="00B37DC1" w:rsidRDefault="00570DE1" w:rsidP="00D15890">
      <w:pPr>
        <w:pStyle w:val="ListParagraph"/>
        <w:ind w:left="0"/>
        <w:contextualSpacing w:val="0"/>
        <w:rPr>
          <w:color w:val="000000" w:themeColor="text1"/>
        </w:rPr>
      </w:pPr>
    </w:p>
    <w:p w14:paraId="5691BC6E" w14:textId="66FA6628" w:rsidR="00570DE1" w:rsidRPr="00B37DC1" w:rsidRDefault="00570DE1" w:rsidP="00465847">
      <w:pPr>
        <w:pStyle w:val="Heading2"/>
      </w:pPr>
      <w:bookmarkStart w:id="55" w:name="_Toc105509749"/>
      <w:r w:rsidRPr="00B37DC1">
        <w:t>Hearing Procedure</w:t>
      </w:r>
      <w:bookmarkEnd w:id="55"/>
    </w:p>
    <w:p w14:paraId="0337F674" w14:textId="77777777" w:rsidR="00654938" w:rsidRPr="00B37DC1" w:rsidRDefault="00654938" w:rsidP="00D15890">
      <w:pPr>
        <w:pStyle w:val="ListParagraph"/>
        <w:ind w:left="0"/>
        <w:contextualSpacing w:val="0"/>
        <w:rPr>
          <w:color w:val="000000" w:themeColor="text1"/>
        </w:rPr>
      </w:pPr>
    </w:p>
    <w:p w14:paraId="6DC93515" w14:textId="4DBA6816" w:rsidR="00570DE1" w:rsidRPr="00B37DC1" w:rsidRDefault="00465847" w:rsidP="00D15890">
      <w:pPr>
        <w:pStyle w:val="ListParagraph"/>
        <w:ind w:left="0"/>
        <w:contextualSpacing w:val="0"/>
        <w:rPr>
          <w:color w:val="000000" w:themeColor="text1"/>
        </w:rPr>
      </w:pPr>
      <w:r w:rsidRPr="00B37DC1">
        <w:rPr>
          <w:color w:val="000000" w:themeColor="text1"/>
        </w:rPr>
        <w:t>T</w:t>
      </w:r>
      <w:r w:rsidR="00570DE1" w:rsidRPr="00B37DC1">
        <w:rPr>
          <w:color w:val="000000" w:themeColor="text1"/>
        </w:rPr>
        <w:t>he Zoning Board of Appeals shall hold a</w:t>
      </w:r>
      <w:r w:rsidR="00654938" w:rsidRPr="00B37DC1">
        <w:rPr>
          <w:color w:val="000000" w:themeColor="text1"/>
        </w:rPr>
        <w:t xml:space="preserve"> </w:t>
      </w:r>
      <w:r w:rsidR="00570DE1" w:rsidRPr="00B37DC1">
        <w:rPr>
          <w:color w:val="000000" w:themeColor="text1"/>
        </w:rPr>
        <w:t>public hearing on all appeals. Notice of the time and</w:t>
      </w:r>
      <w:r w:rsidR="00654938" w:rsidRPr="00B37DC1">
        <w:rPr>
          <w:color w:val="000000" w:themeColor="text1"/>
        </w:rPr>
        <w:t xml:space="preserve"> </w:t>
      </w:r>
      <w:r w:rsidR="00570DE1" w:rsidRPr="00B37DC1">
        <w:rPr>
          <w:color w:val="000000" w:themeColor="text1"/>
        </w:rPr>
        <w:t>place of such hearing shall be published according to law and a copy of said notice and petition is to be</w:t>
      </w:r>
      <w:r w:rsidR="00654938" w:rsidRPr="00B37DC1">
        <w:rPr>
          <w:color w:val="000000" w:themeColor="text1"/>
        </w:rPr>
        <w:t xml:space="preserve"> </w:t>
      </w:r>
      <w:r w:rsidR="00570DE1" w:rsidRPr="00B37DC1">
        <w:rPr>
          <w:color w:val="000000" w:themeColor="text1"/>
        </w:rPr>
        <w:t>forwarded to the Town Plan and Zoning Commission.</w:t>
      </w:r>
    </w:p>
    <w:p w14:paraId="5B064B42" w14:textId="77777777" w:rsidR="00570DE1" w:rsidRPr="00B37DC1" w:rsidRDefault="00570DE1" w:rsidP="00D15890">
      <w:pPr>
        <w:pStyle w:val="ListParagraph"/>
        <w:ind w:left="0"/>
        <w:contextualSpacing w:val="0"/>
        <w:rPr>
          <w:color w:val="000000" w:themeColor="text1"/>
        </w:rPr>
      </w:pPr>
    </w:p>
    <w:p w14:paraId="1B81FAB8" w14:textId="6F38761A" w:rsidR="00570DE1" w:rsidRPr="00B37DC1" w:rsidRDefault="00570DE1" w:rsidP="00465847">
      <w:pPr>
        <w:pStyle w:val="Heading2"/>
      </w:pPr>
      <w:bookmarkStart w:id="56" w:name="_Toc105509750"/>
      <w:r w:rsidRPr="00B37DC1">
        <w:t>Approval Procedure</w:t>
      </w:r>
      <w:bookmarkEnd w:id="56"/>
    </w:p>
    <w:p w14:paraId="1C4B32BF" w14:textId="77777777" w:rsidR="00654938" w:rsidRPr="00B37DC1" w:rsidRDefault="00654938" w:rsidP="00D15890">
      <w:pPr>
        <w:pStyle w:val="ListParagraph"/>
        <w:ind w:left="0"/>
        <w:contextualSpacing w:val="0"/>
        <w:rPr>
          <w:color w:val="000000" w:themeColor="text1"/>
        </w:rPr>
      </w:pPr>
    </w:p>
    <w:p w14:paraId="647C3338" w14:textId="764A527B" w:rsidR="00570DE1" w:rsidRPr="00B37DC1" w:rsidRDefault="00570DE1" w:rsidP="00D15890">
      <w:pPr>
        <w:pStyle w:val="ListParagraph"/>
        <w:ind w:left="0"/>
        <w:contextualSpacing w:val="0"/>
        <w:rPr>
          <w:color w:val="000000" w:themeColor="text1"/>
        </w:rPr>
      </w:pPr>
      <w:r w:rsidRPr="00B37DC1">
        <w:rPr>
          <w:color w:val="000000" w:themeColor="text1"/>
        </w:rPr>
        <w:t>Before any exception or variance is granted, the Zoning Board of Appeals shall include a written finding in its minutes as part of the record in each case, stating specifically the exceptional conditions, the practical difficulties, or unnecessary hardship involved. Any variance or exception in the use of buildings or land which is granted by the Zoning Board of Appeals shall be filed in the Office of the Town Clerk with a copy to the Town Plan and Zoning Commission.</w:t>
      </w:r>
    </w:p>
    <w:p w14:paraId="4BFCDE6B" w14:textId="77777777" w:rsidR="00570DE1" w:rsidRPr="00B37DC1" w:rsidRDefault="00570DE1" w:rsidP="00D15890">
      <w:pPr>
        <w:pStyle w:val="ListParagraph"/>
        <w:ind w:left="0"/>
        <w:contextualSpacing w:val="0"/>
        <w:rPr>
          <w:color w:val="000000" w:themeColor="text1"/>
        </w:rPr>
      </w:pPr>
    </w:p>
    <w:p w14:paraId="3EED8770" w14:textId="7AB16BCC" w:rsidR="00465847" w:rsidRPr="00B37DC1" w:rsidRDefault="00465847">
      <w:pPr>
        <w:spacing w:after="200" w:line="276" w:lineRule="auto"/>
        <w:rPr>
          <w:color w:val="000000" w:themeColor="text1"/>
        </w:rPr>
      </w:pPr>
      <w:r w:rsidRPr="00B37DC1">
        <w:rPr>
          <w:color w:val="000000" w:themeColor="text1"/>
        </w:rPr>
        <w:br w:type="page"/>
      </w:r>
    </w:p>
    <w:p w14:paraId="038169E6" w14:textId="77777777" w:rsidR="00570DE1" w:rsidRPr="00B37DC1" w:rsidRDefault="00570DE1" w:rsidP="00D15890">
      <w:pPr>
        <w:pStyle w:val="ListParagraph"/>
        <w:ind w:left="0"/>
        <w:contextualSpacing w:val="0"/>
        <w:rPr>
          <w:color w:val="000000" w:themeColor="text1"/>
        </w:rPr>
      </w:pPr>
    </w:p>
    <w:p w14:paraId="3971A1FD" w14:textId="055A77C5" w:rsidR="00570DE1" w:rsidRPr="00B37DC1" w:rsidRDefault="00570DE1" w:rsidP="007119A7">
      <w:pPr>
        <w:pStyle w:val="Heading1"/>
      </w:pPr>
      <w:bookmarkStart w:id="57" w:name="_Toc105509751"/>
      <w:r w:rsidRPr="00B37DC1">
        <w:t>AMENDMENTS, VALIDITY, and EFFECTIVE DATE</w:t>
      </w:r>
      <w:bookmarkEnd w:id="57"/>
    </w:p>
    <w:p w14:paraId="576039A1" w14:textId="77777777" w:rsidR="00570DE1" w:rsidRPr="00B37DC1" w:rsidRDefault="00570DE1" w:rsidP="00D15890">
      <w:pPr>
        <w:pStyle w:val="ListParagraph"/>
        <w:ind w:left="0"/>
        <w:contextualSpacing w:val="0"/>
        <w:rPr>
          <w:color w:val="000000" w:themeColor="text1"/>
        </w:rPr>
      </w:pPr>
    </w:p>
    <w:p w14:paraId="218FC3B6" w14:textId="0B5FAAB3" w:rsidR="00570DE1" w:rsidRPr="00B37DC1" w:rsidRDefault="00570DE1" w:rsidP="00465847">
      <w:pPr>
        <w:pStyle w:val="Heading2"/>
      </w:pPr>
      <w:bookmarkStart w:id="58" w:name="_Toc105509752"/>
      <w:r w:rsidRPr="00B37DC1">
        <w:t>Amendments</w:t>
      </w:r>
      <w:bookmarkEnd w:id="58"/>
    </w:p>
    <w:p w14:paraId="296E6684" w14:textId="77777777" w:rsidR="00465847" w:rsidRPr="00B37DC1" w:rsidRDefault="00465847" w:rsidP="00D15890">
      <w:pPr>
        <w:pStyle w:val="ListParagraph"/>
        <w:ind w:left="0"/>
        <w:contextualSpacing w:val="0"/>
        <w:rPr>
          <w:b/>
          <w:color w:val="000000" w:themeColor="text1"/>
        </w:rPr>
      </w:pPr>
    </w:p>
    <w:p w14:paraId="6292BC16" w14:textId="32964FF1" w:rsidR="00570DE1" w:rsidRPr="00B37DC1" w:rsidRDefault="00570DE1" w:rsidP="00D15890">
      <w:pPr>
        <w:pStyle w:val="ListParagraph"/>
        <w:ind w:left="0"/>
        <w:contextualSpacing w:val="0"/>
        <w:rPr>
          <w:color w:val="000000" w:themeColor="text1"/>
        </w:rPr>
      </w:pPr>
      <w:r w:rsidRPr="00B37DC1">
        <w:rPr>
          <w:b/>
          <w:color w:val="000000" w:themeColor="text1"/>
        </w:rPr>
        <w:t>A.</w:t>
      </w:r>
      <w:r w:rsidRPr="00B37DC1">
        <w:rPr>
          <w:color w:val="000000" w:themeColor="text1"/>
        </w:rPr>
        <w:t xml:space="preserve"> These Regulations may be amended, changed</w:t>
      </w:r>
      <w:r w:rsidR="00654938" w:rsidRPr="00B37DC1">
        <w:rPr>
          <w:color w:val="000000" w:themeColor="text1"/>
        </w:rPr>
        <w:t xml:space="preserve"> </w:t>
      </w:r>
      <w:r w:rsidRPr="00B37DC1">
        <w:rPr>
          <w:color w:val="000000" w:themeColor="text1"/>
        </w:rPr>
        <w:t>or repealed as provided by Chapter 124, of the Connecticut General Statues, 1958 Revision, as amended from time to time.</w:t>
      </w:r>
    </w:p>
    <w:p w14:paraId="32467F65" w14:textId="77777777" w:rsidR="00570DE1" w:rsidRPr="00B37DC1" w:rsidRDefault="00570DE1" w:rsidP="00D15890">
      <w:pPr>
        <w:pStyle w:val="ListParagraph"/>
        <w:ind w:left="0"/>
        <w:contextualSpacing w:val="0"/>
        <w:rPr>
          <w:color w:val="000000" w:themeColor="text1"/>
        </w:rPr>
      </w:pPr>
    </w:p>
    <w:p w14:paraId="559212A4" w14:textId="77777777" w:rsidR="00570DE1" w:rsidRPr="00B37DC1" w:rsidRDefault="00570DE1" w:rsidP="00654938">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B. Publication of Notice </w:t>
      </w:r>
    </w:p>
    <w:p w14:paraId="5F7415FD" w14:textId="77777777" w:rsidR="00654938" w:rsidRPr="00B37DC1" w:rsidRDefault="00654938" w:rsidP="00D15890">
      <w:pPr>
        <w:pStyle w:val="ListParagraph"/>
        <w:ind w:left="0"/>
        <w:contextualSpacing w:val="0"/>
        <w:rPr>
          <w:color w:val="000000" w:themeColor="text1"/>
        </w:rPr>
      </w:pPr>
    </w:p>
    <w:p w14:paraId="5FE20C52" w14:textId="1EB34BEA" w:rsidR="00570DE1" w:rsidRPr="00B37DC1" w:rsidRDefault="00570DE1" w:rsidP="00D15890">
      <w:pPr>
        <w:pStyle w:val="ListParagraph"/>
        <w:ind w:left="0"/>
        <w:contextualSpacing w:val="0"/>
        <w:rPr>
          <w:color w:val="000000" w:themeColor="text1"/>
        </w:rPr>
      </w:pPr>
      <w:r w:rsidRPr="00B37DC1">
        <w:rPr>
          <w:color w:val="000000" w:themeColor="text1"/>
        </w:rPr>
        <w:t xml:space="preserve">Notice of the time and place of a hearing on a proposed amendment shall be published at least twice in a newspaper having a substantial circulation in the Town. Such publication shall be at intervals of not less than two (2) days, the first not more than fifteen days (15) </w:t>
      </w:r>
      <w:proofErr w:type="gramStart"/>
      <w:r w:rsidRPr="00B37DC1">
        <w:rPr>
          <w:color w:val="000000" w:themeColor="text1"/>
        </w:rPr>
        <w:t>nor</w:t>
      </w:r>
      <w:proofErr w:type="gramEnd"/>
      <w:r w:rsidRPr="00B37DC1">
        <w:rPr>
          <w:color w:val="000000" w:themeColor="text1"/>
        </w:rPr>
        <w:t xml:space="preserve"> less than ten (10) days, and the last not less than two (2) days before such hearing, and a copy of such proposed amendment shall be filed in the Office of the Town Clerk at least ten (10) days before such hearing. Such additional notice shall be given as the Commission may prescribe.</w:t>
      </w:r>
    </w:p>
    <w:p w14:paraId="7DFF9175" w14:textId="77777777" w:rsidR="00570DE1" w:rsidRPr="00B37DC1" w:rsidRDefault="00570DE1" w:rsidP="00D15890">
      <w:pPr>
        <w:pStyle w:val="ListParagraph"/>
        <w:ind w:left="0"/>
        <w:contextualSpacing w:val="0"/>
        <w:rPr>
          <w:color w:val="000000" w:themeColor="text1"/>
        </w:rPr>
      </w:pPr>
    </w:p>
    <w:p w14:paraId="507C3661" w14:textId="77777777" w:rsidR="00570DE1" w:rsidRPr="00B37DC1" w:rsidRDefault="00570DE1" w:rsidP="00654938">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C. Protest </w:t>
      </w:r>
    </w:p>
    <w:p w14:paraId="25B3FCDD" w14:textId="77777777" w:rsidR="00654938" w:rsidRPr="00B37DC1" w:rsidRDefault="00654938" w:rsidP="00D15890">
      <w:pPr>
        <w:pStyle w:val="ListParagraph"/>
        <w:ind w:left="0"/>
        <w:contextualSpacing w:val="0"/>
        <w:rPr>
          <w:color w:val="000000" w:themeColor="text1"/>
        </w:rPr>
      </w:pPr>
    </w:p>
    <w:p w14:paraId="483F1143" w14:textId="79149563" w:rsidR="00570DE1" w:rsidRPr="00B37DC1" w:rsidRDefault="00570DE1" w:rsidP="00D15890">
      <w:pPr>
        <w:pStyle w:val="ListParagraph"/>
        <w:ind w:left="0"/>
        <w:contextualSpacing w:val="0"/>
        <w:rPr>
          <w:color w:val="000000" w:themeColor="text1"/>
        </w:rPr>
      </w:pPr>
      <w:r w:rsidRPr="00B37DC1">
        <w:rPr>
          <w:color w:val="000000" w:themeColor="text1"/>
        </w:rPr>
        <w:t>If a protest against such change is filed at such hearing and such protest is signed by the owners of twenty percent (20%) or more of the area of the lots included in such proposed change or of the lots within five hundred (500) feet in all directions of the property included in the proposed change, such change shall not be adopted except by a majority vote of the members of the Commission.</w:t>
      </w:r>
    </w:p>
    <w:p w14:paraId="36861201" w14:textId="77777777" w:rsidR="00570DE1" w:rsidRPr="00B37DC1" w:rsidRDefault="00570DE1" w:rsidP="00D15890">
      <w:pPr>
        <w:pStyle w:val="ListParagraph"/>
        <w:ind w:left="0"/>
        <w:contextualSpacing w:val="0"/>
        <w:rPr>
          <w:color w:val="000000" w:themeColor="text1"/>
        </w:rPr>
      </w:pPr>
    </w:p>
    <w:p w14:paraId="506D81F6" w14:textId="77777777" w:rsidR="00570DE1" w:rsidRPr="00B37DC1" w:rsidRDefault="00570DE1" w:rsidP="00654938">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D. Application Requirements </w:t>
      </w:r>
    </w:p>
    <w:p w14:paraId="14A348ED" w14:textId="77777777" w:rsidR="00654938" w:rsidRPr="00B37DC1" w:rsidRDefault="00654938" w:rsidP="00D15890">
      <w:pPr>
        <w:pStyle w:val="ListParagraph"/>
        <w:ind w:left="0"/>
        <w:contextualSpacing w:val="0"/>
        <w:rPr>
          <w:color w:val="000000" w:themeColor="text1"/>
        </w:rPr>
      </w:pPr>
    </w:p>
    <w:p w14:paraId="141F8CCB" w14:textId="716040CF" w:rsidR="00570DE1" w:rsidRPr="00B37DC1" w:rsidRDefault="00570DE1" w:rsidP="00D15890">
      <w:pPr>
        <w:pStyle w:val="ListParagraph"/>
        <w:ind w:left="0"/>
        <w:contextualSpacing w:val="0"/>
        <w:rPr>
          <w:color w:val="000000" w:themeColor="text1"/>
        </w:rPr>
      </w:pPr>
      <w:r w:rsidRPr="00B37DC1">
        <w:rPr>
          <w:color w:val="000000" w:themeColor="text1"/>
        </w:rPr>
        <w:t>No application for a change in zone boundaries shall be received unless accompanied by a map drawn to a scale by licensed engineer or land surveyor, showing the property or properties involved.</w:t>
      </w:r>
    </w:p>
    <w:p w14:paraId="1968F3BB" w14:textId="77777777" w:rsidR="00570DE1" w:rsidRPr="00B37DC1" w:rsidRDefault="00570DE1" w:rsidP="00D15890">
      <w:pPr>
        <w:pStyle w:val="ListParagraph"/>
        <w:ind w:left="0"/>
        <w:contextualSpacing w:val="0"/>
        <w:rPr>
          <w:color w:val="000000" w:themeColor="text1"/>
        </w:rPr>
      </w:pPr>
    </w:p>
    <w:p w14:paraId="6A5B184F" w14:textId="77777777" w:rsidR="00570DE1" w:rsidRPr="00B37DC1" w:rsidRDefault="00570DE1" w:rsidP="00654938">
      <w:pPr>
        <w:pStyle w:val="ListParagraph"/>
        <w:shd w:val="clear" w:color="auto" w:fill="BFBFBF" w:themeFill="background1" w:themeFillShade="BF"/>
        <w:ind w:left="0"/>
        <w:contextualSpacing w:val="0"/>
        <w:rPr>
          <w:b/>
          <w:color w:val="000000" w:themeColor="text1"/>
        </w:rPr>
      </w:pPr>
      <w:r w:rsidRPr="00B37DC1">
        <w:rPr>
          <w:b/>
          <w:color w:val="000000" w:themeColor="text1"/>
        </w:rPr>
        <w:t xml:space="preserve">E. Application Fee </w:t>
      </w:r>
    </w:p>
    <w:p w14:paraId="0D2EAEC2" w14:textId="77777777" w:rsidR="00654938" w:rsidRPr="00B37DC1" w:rsidRDefault="00654938" w:rsidP="00D15890">
      <w:pPr>
        <w:pStyle w:val="ListParagraph"/>
        <w:ind w:left="0"/>
        <w:contextualSpacing w:val="0"/>
        <w:rPr>
          <w:color w:val="000000" w:themeColor="text1"/>
        </w:rPr>
      </w:pPr>
    </w:p>
    <w:p w14:paraId="43C08490" w14:textId="33A2F21A" w:rsidR="00570DE1" w:rsidRPr="00B37DC1" w:rsidRDefault="00570DE1" w:rsidP="00D15890">
      <w:pPr>
        <w:pStyle w:val="ListParagraph"/>
        <w:ind w:left="0"/>
        <w:contextualSpacing w:val="0"/>
        <w:rPr>
          <w:color w:val="000000" w:themeColor="text1"/>
        </w:rPr>
      </w:pPr>
      <w:r w:rsidRPr="00B37DC1">
        <w:rPr>
          <w:color w:val="000000" w:themeColor="text1"/>
        </w:rPr>
        <w:t xml:space="preserve">A fee as set forth in Chapter 5, Article VIII of the Ordinances of the Town of </w:t>
      </w:r>
      <w:proofErr w:type="gramStart"/>
      <w:r w:rsidRPr="00B37DC1">
        <w:rPr>
          <w:color w:val="000000" w:themeColor="text1"/>
        </w:rPr>
        <w:t>Woodbridge</w:t>
      </w:r>
      <w:proofErr w:type="gramEnd"/>
      <w:r w:rsidRPr="00B37DC1">
        <w:rPr>
          <w:color w:val="000000" w:themeColor="text1"/>
        </w:rPr>
        <w:t xml:space="preserve"> entitled Schedule of Land Use Fees, as amended from time to time, shall be charged for each application to the Commission for a change of these Regulations or zoning boundaries and this fee must be paid at the time of submitting the application. All fees so collected shall be remitted to the Treasurer of the Town.</w:t>
      </w:r>
    </w:p>
    <w:p w14:paraId="2A21B181" w14:textId="00105981" w:rsidR="00F01FBD" w:rsidRPr="00B37DC1" w:rsidRDefault="00F01FBD" w:rsidP="00D15890">
      <w:pPr>
        <w:pStyle w:val="ListParagraph"/>
        <w:ind w:left="0"/>
        <w:contextualSpacing w:val="0"/>
        <w:rPr>
          <w:b/>
          <w:color w:val="000000" w:themeColor="text1"/>
        </w:rPr>
      </w:pPr>
    </w:p>
    <w:p w14:paraId="3F2861DC" w14:textId="1B116842" w:rsidR="00570DE1" w:rsidRPr="00B37DC1" w:rsidRDefault="00570DE1" w:rsidP="00465847">
      <w:pPr>
        <w:pStyle w:val="Heading2"/>
      </w:pPr>
      <w:bookmarkStart w:id="59" w:name="_Toc105509753"/>
      <w:r w:rsidRPr="00B37DC1">
        <w:t>Validity</w:t>
      </w:r>
      <w:bookmarkEnd w:id="59"/>
    </w:p>
    <w:p w14:paraId="2653A7F2" w14:textId="77777777" w:rsidR="00465847" w:rsidRPr="00B37DC1" w:rsidRDefault="00465847" w:rsidP="00D15890">
      <w:pPr>
        <w:pStyle w:val="ListParagraph"/>
        <w:ind w:left="0"/>
        <w:contextualSpacing w:val="0"/>
        <w:rPr>
          <w:color w:val="000000" w:themeColor="text1"/>
        </w:rPr>
      </w:pPr>
    </w:p>
    <w:p w14:paraId="0B3EFBCF" w14:textId="5CFE641E" w:rsidR="00570DE1" w:rsidRPr="00B37DC1" w:rsidRDefault="00570DE1" w:rsidP="00D15890">
      <w:pPr>
        <w:pStyle w:val="ListParagraph"/>
        <w:ind w:left="0"/>
        <w:contextualSpacing w:val="0"/>
        <w:rPr>
          <w:color w:val="000000" w:themeColor="text1"/>
        </w:rPr>
      </w:pPr>
      <w:r w:rsidRPr="00B37DC1">
        <w:rPr>
          <w:color w:val="000000" w:themeColor="text1"/>
        </w:rPr>
        <w:t>If any section or provision of these Regulations as contained herein or as amended hereafter is declared by a court of competent jurisdiction to be invalid, such decision shall not affect the validity of these Regulations as a whole or any other part thereof other than the part so declared to be invalid.</w:t>
      </w:r>
    </w:p>
    <w:p w14:paraId="0A4EE13C" w14:textId="696ECA03" w:rsidR="00570DE1" w:rsidRPr="00B37DC1" w:rsidRDefault="00570DE1" w:rsidP="00D15890">
      <w:pPr>
        <w:pStyle w:val="ListParagraph"/>
        <w:ind w:left="0"/>
        <w:contextualSpacing w:val="0"/>
        <w:rPr>
          <w:color w:val="000000" w:themeColor="text1"/>
        </w:rPr>
      </w:pPr>
    </w:p>
    <w:p w14:paraId="5A48D60A" w14:textId="5547D808" w:rsidR="00794F87" w:rsidRPr="00B37DC1" w:rsidRDefault="00794F87">
      <w:pPr>
        <w:spacing w:after="200" w:line="276" w:lineRule="auto"/>
        <w:rPr>
          <w:color w:val="000000" w:themeColor="text1"/>
        </w:rPr>
      </w:pPr>
      <w:r w:rsidRPr="00B37DC1">
        <w:rPr>
          <w:color w:val="000000" w:themeColor="text1"/>
        </w:rPr>
        <w:br w:type="page"/>
      </w:r>
    </w:p>
    <w:p w14:paraId="40379288" w14:textId="77777777" w:rsidR="00794F87" w:rsidRPr="00B37DC1" w:rsidRDefault="00794F87" w:rsidP="00D15890">
      <w:pPr>
        <w:pStyle w:val="ListParagraph"/>
        <w:ind w:left="0"/>
        <w:contextualSpacing w:val="0"/>
        <w:rPr>
          <w:color w:val="000000" w:themeColor="text1"/>
        </w:rPr>
      </w:pPr>
    </w:p>
    <w:p w14:paraId="140DB435" w14:textId="45868F9F" w:rsidR="00570DE1" w:rsidRPr="00B37DC1" w:rsidRDefault="001F0958" w:rsidP="007119A7">
      <w:pPr>
        <w:pStyle w:val="Heading1"/>
      </w:pPr>
      <w:bookmarkStart w:id="60" w:name="_Toc105509754"/>
      <w:r w:rsidRPr="00B37DC1">
        <w:t>RESERVED FOR FUTURE USE</w:t>
      </w:r>
      <w:bookmarkEnd w:id="60"/>
    </w:p>
    <w:p w14:paraId="6CC70235" w14:textId="429D885F" w:rsidR="00570DE1" w:rsidRPr="00B37DC1" w:rsidRDefault="00570DE1" w:rsidP="00D15890">
      <w:pPr>
        <w:pStyle w:val="ListParagraph"/>
        <w:ind w:left="0"/>
        <w:contextualSpacing w:val="0"/>
        <w:rPr>
          <w:color w:val="000000" w:themeColor="text1"/>
        </w:rPr>
      </w:pPr>
    </w:p>
    <w:p w14:paraId="30857AC1" w14:textId="7E472D3D" w:rsidR="00F01FBD" w:rsidRPr="00B37DC1" w:rsidRDefault="00F01FBD" w:rsidP="00D15890">
      <w:pPr>
        <w:pStyle w:val="ListParagraph"/>
        <w:ind w:left="0"/>
        <w:contextualSpacing w:val="0"/>
        <w:rPr>
          <w:color w:val="000000" w:themeColor="text1"/>
        </w:rPr>
      </w:pPr>
    </w:p>
    <w:p w14:paraId="0B9F7367" w14:textId="77777777" w:rsidR="00F01FBD" w:rsidRPr="00B37DC1" w:rsidRDefault="00F01FBD" w:rsidP="00D15890">
      <w:pPr>
        <w:pStyle w:val="ListParagraph"/>
        <w:ind w:left="0"/>
        <w:contextualSpacing w:val="0"/>
        <w:rPr>
          <w:color w:val="000000" w:themeColor="text1"/>
        </w:rPr>
      </w:pPr>
    </w:p>
    <w:p w14:paraId="6DC11020" w14:textId="7AC30B3F" w:rsidR="00465847" w:rsidRPr="00B37DC1" w:rsidRDefault="00465847">
      <w:pPr>
        <w:spacing w:after="200" w:line="276" w:lineRule="auto"/>
        <w:rPr>
          <w:color w:val="000000" w:themeColor="text1"/>
        </w:rPr>
      </w:pPr>
      <w:r w:rsidRPr="00B37DC1">
        <w:rPr>
          <w:color w:val="000000" w:themeColor="text1"/>
        </w:rPr>
        <w:br w:type="page"/>
      </w:r>
    </w:p>
    <w:p w14:paraId="01D2643D" w14:textId="77777777" w:rsidR="00570DE1" w:rsidRPr="00B37DC1" w:rsidRDefault="00570DE1" w:rsidP="00D15890">
      <w:pPr>
        <w:pStyle w:val="ListParagraph"/>
        <w:ind w:left="0"/>
        <w:contextualSpacing w:val="0"/>
        <w:rPr>
          <w:b/>
          <w:color w:val="000000" w:themeColor="text1"/>
        </w:rPr>
      </w:pPr>
    </w:p>
    <w:p w14:paraId="7F5C3C6B" w14:textId="2F83E8DF" w:rsidR="00570DE1" w:rsidRPr="00B37DC1" w:rsidRDefault="00570DE1" w:rsidP="007119A7">
      <w:pPr>
        <w:pStyle w:val="Heading1"/>
      </w:pPr>
      <w:bookmarkStart w:id="61" w:name="_Toc105509755"/>
      <w:r w:rsidRPr="00B37DC1">
        <w:t>FLOOD HAZARD REDUCTION PROVISIONS</w:t>
      </w:r>
      <w:bookmarkEnd w:id="61"/>
      <w:r w:rsidRPr="00B37DC1">
        <w:t xml:space="preserve"> </w:t>
      </w:r>
    </w:p>
    <w:p w14:paraId="1086D7EB" w14:textId="77777777" w:rsidR="00570DE1" w:rsidRPr="00B37DC1" w:rsidRDefault="00570DE1" w:rsidP="00D15890">
      <w:pPr>
        <w:pStyle w:val="ListParagraph"/>
        <w:ind w:left="0"/>
        <w:contextualSpacing w:val="0"/>
        <w:rPr>
          <w:b/>
          <w:color w:val="000000" w:themeColor="text1"/>
        </w:rPr>
      </w:pPr>
    </w:p>
    <w:p w14:paraId="201618BB" w14:textId="5155E34F" w:rsidR="00570DE1" w:rsidRPr="00B37DC1" w:rsidRDefault="00570DE1" w:rsidP="00465847">
      <w:pPr>
        <w:pStyle w:val="Heading2"/>
      </w:pPr>
      <w:bookmarkStart w:id="62" w:name="_Toc105509756"/>
      <w:r w:rsidRPr="00B37DC1">
        <w:t>Statutory Authorization, Finding of Fact, Purpose, and Objectives</w:t>
      </w:r>
      <w:bookmarkEnd w:id="62"/>
    </w:p>
    <w:p w14:paraId="087EA311" w14:textId="77777777" w:rsidR="00465847" w:rsidRPr="00B37DC1" w:rsidRDefault="00465847" w:rsidP="00D15890">
      <w:pPr>
        <w:pStyle w:val="ListParagraph"/>
        <w:ind w:left="0"/>
        <w:contextualSpacing w:val="0"/>
        <w:rPr>
          <w:color w:val="000000" w:themeColor="text1"/>
        </w:rPr>
      </w:pPr>
    </w:p>
    <w:p w14:paraId="15329753" w14:textId="30437AA7" w:rsidR="00570DE1" w:rsidRPr="00B37DC1" w:rsidRDefault="00465847" w:rsidP="00D15890">
      <w:pPr>
        <w:pStyle w:val="ListParagraph"/>
        <w:ind w:left="0"/>
        <w:contextualSpacing w:val="0"/>
        <w:rPr>
          <w:color w:val="000000" w:themeColor="text1"/>
        </w:rPr>
      </w:pPr>
      <w:r w:rsidRPr="00B37DC1">
        <w:rPr>
          <w:color w:val="000000" w:themeColor="text1"/>
        </w:rPr>
        <w:t>T</w:t>
      </w:r>
      <w:r w:rsidR="00570DE1" w:rsidRPr="00B37DC1">
        <w:rPr>
          <w:color w:val="000000" w:themeColor="text1"/>
        </w:rPr>
        <w:t>he legislature of the State of Connecticut has, in</w:t>
      </w:r>
      <w:r w:rsidR="00F01FBD" w:rsidRPr="00B37DC1">
        <w:rPr>
          <w:color w:val="000000" w:themeColor="text1"/>
        </w:rPr>
        <w:t xml:space="preserve"> </w:t>
      </w:r>
      <w:r w:rsidR="00570DE1" w:rsidRPr="00B37DC1">
        <w:rPr>
          <w:color w:val="000000" w:themeColor="text1"/>
        </w:rPr>
        <w:t>Section 8-2 of the CT General Statutes, delegated</w:t>
      </w:r>
      <w:r w:rsidR="00F01FBD" w:rsidRPr="00B37DC1">
        <w:rPr>
          <w:color w:val="000000" w:themeColor="text1"/>
        </w:rPr>
        <w:t xml:space="preserve"> </w:t>
      </w:r>
      <w:r w:rsidR="00570DE1" w:rsidRPr="00B37DC1">
        <w:rPr>
          <w:color w:val="000000" w:themeColor="text1"/>
        </w:rPr>
        <w:t>the responsibility to Zoning Commissions to adopt</w:t>
      </w:r>
      <w:r w:rsidR="00F01FBD" w:rsidRPr="00B37DC1">
        <w:rPr>
          <w:color w:val="000000" w:themeColor="text1"/>
        </w:rPr>
        <w:t xml:space="preserve"> </w:t>
      </w:r>
      <w:r w:rsidR="00570DE1" w:rsidRPr="00B37DC1">
        <w:rPr>
          <w:color w:val="000000" w:themeColor="text1"/>
        </w:rPr>
        <w:t>regulations designed to promote the public health,</w:t>
      </w:r>
      <w:r w:rsidR="00F01FBD" w:rsidRPr="00B37DC1">
        <w:rPr>
          <w:color w:val="000000" w:themeColor="text1"/>
        </w:rPr>
        <w:t xml:space="preserve"> </w:t>
      </w:r>
      <w:r w:rsidR="00570DE1" w:rsidRPr="00B37DC1">
        <w:rPr>
          <w:color w:val="000000" w:themeColor="text1"/>
        </w:rPr>
        <w:t>safety, and general welfare of its citizenry. Therefore, the Town Plan and Zoning Commission of the Town of Woodbridge hereby promulgates the following:</w:t>
      </w:r>
    </w:p>
    <w:p w14:paraId="27C5203A" w14:textId="77777777" w:rsidR="00F01FBD" w:rsidRPr="00B37DC1" w:rsidRDefault="00F01FBD" w:rsidP="00D15890">
      <w:pPr>
        <w:pStyle w:val="ListParagraph"/>
        <w:ind w:left="0"/>
        <w:contextualSpacing w:val="0"/>
        <w:rPr>
          <w:color w:val="000000" w:themeColor="text1"/>
        </w:rPr>
      </w:pPr>
    </w:p>
    <w:p w14:paraId="50E4115C" w14:textId="4CDE8848" w:rsidR="00570DE1" w:rsidRPr="00B37DC1" w:rsidRDefault="00570DE1" w:rsidP="00C2349A">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A. </w:t>
      </w:r>
      <w:r w:rsidR="00C2349A" w:rsidRPr="00B37DC1">
        <w:rPr>
          <w:b/>
          <w:color w:val="000000" w:themeColor="text1"/>
        </w:rPr>
        <w:tab/>
      </w:r>
      <w:r w:rsidRPr="00B37DC1">
        <w:rPr>
          <w:b/>
          <w:color w:val="000000" w:themeColor="text1"/>
        </w:rPr>
        <w:t>Finding of Fact</w:t>
      </w:r>
    </w:p>
    <w:p w14:paraId="2DDC4480" w14:textId="77777777" w:rsidR="00C2349A" w:rsidRPr="00B37DC1" w:rsidRDefault="00C2349A" w:rsidP="00C2349A">
      <w:pPr>
        <w:rPr>
          <w:color w:val="000000" w:themeColor="text1"/>
        </w:rPr>
      </w:pPr>
    </w:p>
    <w:p w14:paraId="587AD7D4" w14:textId="3AEE311D" w:rsidR="00570DE1" w:rsidRPr="00B37DC1" w:rsidRDefault="00570DE1" w:rsidP="00067BF9">
      <w:pPr>
        <w:pStyle w:val="ListParagraph"/>
        <w:numPr>
          <w:ilvl w:val="0"/>
          <w:numId w:val="206"/>
        </w:numPr>
        <w:ind w:left="360"/>
        <w:contextualSpacing w:val="0"/>
        <w:rPr>
          <w:color w:val="000000" w:themeColor="text1"/>
        </w:rPr>
      </w:pPr>
      <w:r w:rsidRPr="00B37DC1">
        <w:rPr>
          <w:color w:val="000000" w:themeColor="text1"/>
        </w:rPr>
        <w:t xml:space="preserve">The flood hazard areas of the Town of Woodbridge are subject to periodic inundation which results in loss of life, property, health and safety hazards, disruption of commerce and governmental services, extraordinary public expenditures for flood protection and relief, and impairment of the tax base, all of which adversely affect the public health, safety, and general welfare; </w:t>
      </w:r>
    </w:p>
    <w:p w14:paraId="5EDEEBE4" w14:textId="77777777" w:rsidR="00C2349A" w:rsidRPr="00B37DC1" w:rsidRDefault="00C2349A" w:rsidP="00C2349A">
      <w:pPr>
        <w:rPr>
          <w:color w:val="000000" w:themeColor="text1"/>
        </w:rPr>
      </w:pPr>
    </w:p>
    <w:p w14:paraId="7BB6BEF2" w14:textId="77777777" w:rsidR="00570DE1" w:rsidRPr="00B37DC1" w:rsidRDefault="00570DE1" w:rsidP="00067BF9">
      <w:pPr>
        <w:pStyle w:val="ListParagraph"/>
        <w:numPr>
          <w:ilvl w:val="0"/>
          <w:numId w:val="206"/>
        </w:numPr>
        <w:ind w:left="360"/>
        <w:contextualSpacing w:val="0"/>
        <w:rPr>
          <w:color w:val="000000" w:themeColor="text1"/>
        </w:rPr>
      </w:pPr>
      <w:r w:rsidRPr="00B37DC1">
        <w:rPr>
          <w:color w:val="000000" w:themeColor="text1"/>
        </w:rPr>
        <w:t>These flood losses are caused by the cumulative effect of obstructions in floodplains causing increases in flood heights, velocities, and by the occupancy of flood hazard areas by uses vulnerable to floods or hazardous to other lands which are inadequately elevated, flood-proofed, or otherwise unprotected from flood damages.</w:t>
      </w:r>
    </w:p>
    <w:p w14:paraId="2CC84F70" w14:textId="77777777" w:rsidR="00570DE1" w:rsidRPr="00B37DC1" w:rsidRDefault="00570DE1" w:rsidP="00D15890">
      <w:pPr>
        <w:pStyle w:val="ListParagraph"/>
        <w:ind w:left="0"/>
        <w:contextualSpacing w:val="0"/>
        <w:rPr>
          <w:color w:val="000000" w:themeColor="text1"/>
        </w:rPr>
      </w:pPr>
    </w:p>
    <w:p w14:paraId="1B9C498A" w14:textId="140E9C1F" w:rsidR="00570DE1" w:rsidRPr="00B37DC1" w:rsidRDefault="00570DE1" w:rsidP="00C2349A">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B.  </w:t>
      </w:r>
      <w:r w:rsidR="00C2349A" w:rsidRPr="00B37DC1">
        <w:rPr>
          <w:b/>
          <w:color w:val="000000" w:themeColor="text1"/>
        </w:rPr>
        <w:tab/>
      </w:r>
      <w:r w:rsidRPr="00B37DC1">
        <w:rPr>
          <w:b/>
          <w:color w:val="000000" w:themeColor="text1"/>
        </w:rPr>
        <w:t>Statement of Purpose</w:t>
      </w:r>
    </w:p>
    <w:p w14:paraId="50114D98" w14:textId="77777777" w:rsidR="00C2349A" w:rsidRPr="00B37DC1" w:rsidRDefault="00C2349A" w:rsidP="00D15890">
      <w:pPr>
        <w:pStyle w:val="ListParagraph"/>
        <w:ind w:left="0"/>
        <w:contextualSpacing w:val="0"/>
        <w:rPr>
          <w:color w:val="000000" w:themeColor="text1"/>
        </w:rPr>
      </w:pPr>
    </w:p>
    <w:p w14:paraId="756F305C" w14:textId="5E4178A2" w:rsidR="00570DE1" w:rsidRPr="00B37DC1" w:rsidRDefault="00570DE1" w:rsidP="00D15890">
      <w:pPr>
        <w:pStyle w:val="ListParagraph"/>
        <w:ind w:left="0"/>
        <w:contextualSpacing w:val="0"/>
        <w:rPr>
          <w:color w:val="000000" w:themeColor="text1"/>
        </w:rPr>
      </w:pPr>
      <w:r w:rsidRPr="00B37DC1">
        <w:rPr>
          <w:color w:val="000000" w:themeColor="text1"/>
        </w:rPr>
        <w:t>The purpose of these regulations is to promote</w:t>
      </w:r>
      <w:r w:rsidR="00C2349A" w:rsidRPr="00B37DC1">
        <w:rPr>
          <w:color w:val="000000" w:themeColor="text1"/>
        </w:rPr>
        <w:t xml:space="preserve"> </w:t>
      </w:r>
      <w:r w:rsidRPr="00B37DC1">
        <w:rPr>
          <w:color w:val="000000" w:themeColor="text1"/>
        </w:rPr>
        <w:t>the public health, safety, and general welfare, and to minimize the public and private losses due to flood conditions in specific areas by provisions designed to:</w:t>
      </w:r>
    </w:p>
    <w:p w14:paraId="10BDD252" w14:textId="77777777" w:rsidR="00C2349A" w:rsidRPr="00B37DC1" w:rsidRDefault="00C2349A" w:rsidP="00D15890">
      <w:pPr>
        <w:pStyle w:val="ListParagraph"/>
        <w:ind w:left="0"/>
        <w:contextualSpacing w:val="0"/>
        <w:rPr>
          <w:color w:val="000000" w:themeColor="text1"/>
        </w:rPr>
      </w:pPr>
    </w:p>
    <w:p w14:paraId="0E65D6AD" w14:textId="501E5A0B" w:rsidR="00570DE1" w:rsidRPr="00B37DC1" w:rsidRDefault="00570DE1" w:rsidP="00067BF9">
      <w:pPr>
        <w:pStyle w:val="ListParagraph"/>
        <w:numPr>
          <w:ilvl w:val="0"/>
          <w:numId w:val="207"/>
        </w:numPr>
        <w:ind w:left="360"/>
        <w:contextualSpacing w:val="0"/>
        <w:rPr>
          <w:color w:val="000000" w:themeColor="text1"/>
        </w:rPr>
      </w:pPr>
      <w:r w:rsidRPr="00B37DC1">
        <w:rPr>
          <w:color w:val="000000" w:themeColor="text1"/>
        </w:rPr>
        <w:t>Restrict or prohibit uses which are dangerous</w:t>
      </w:r>
      <w:r w:rsidR="00C2349A" w:rsidRPr="00B37DC1">
        <w:rPr>
          <w:color w:val="000000" w:themeColor="text1"/>
        </w:rPr>
        <w:t xml:space="preserve"> </w:t>
      </w:r>
      <w:r w:rsidRPr="00B37DC1">
        <w:rPr>
          <w:color w:val="000000" w:themeColor="text1"/>
        </w:rPr>
        <w:t>to health, safety, and property due to water or</w:t>
      </w:r>
      <w:r w:rsidR="00C2349A" w:rsidRPr="00B37DC1">
        <w:rPr>
          <w:color w:val="000000" w:themeColor="text1"/>
        </w:rPr>
        <w:t xml:space="preserve"> </w:t>
      </w:r>
      <w:r w:rsidRPr="00B37DC1">
        <w:rPr>
          <w:color w:val="000000" w:themeColor="text1"/>
        </w:rPr>
        <w:t>erosion hazards, or which result in damaging</w:t>
      </w:r>
      <w:r w:rsidR="00C2349A" w:rsidRPr="00B37DC1">
        <w:rPr>
          <w:color w:val="000000" w:themeColor="text1"/>
        </w:rPr>
        <w:t xml:space="preserve"> </w:t>
      </w:r>
      <w:r w:rsidRPr="00B37DC1">
        <w:rPr>
          <w:color w:val="000000" w:themeColor="text1"/>
        </w:rPr>
        <w:t>increases in erosion hazards, or which result in</w:t>
      </w:r>
      <w:r w:rsidR="00C2349A" w:rsidRPr="00B37DC1">
        <w:rPr>
          <w:color w:val="000000" w:themeColor="text1"/>
        </w:rPr>
        <w:t xml:space="preserve"> </w:t>
      </w:r>
      <w:r w:rsidRPr="00B37DC1">
        <w:rPr>
          <w:color w:val="000000" w:themeColor="text1"/>
        </w:rPr>
        <w:t>damaging increases in erosion or in flood heights or velocities;</w:t>
      </w:r>
    </w:p>
    <w:p w14:paraId="3F239269" w14:textId="77777777" w:rsidR="00C2349A" w:rsidRPr="00B37DC1" w:rsidRDefault="00C2349A" w:rsidP="00C2349A">
      <w:pPr>
        <w:rPr>
          <w:color w:val="000000" w:themeColor="text1"/>
        </w:rPr>
      </w:pPr>
    </w:p>
    <w:p w14:paraId="0976F22E" w14:textId="6282632D" w:rsidR="00570DE1" w:rsidRPr="00B37DC1" w:rsidRDefault="00570DE1" w:rsidP="00067BF9">
      <w:pPr>
        <w:pStyle w:val="ListParagraph"/>
        <w:numPr>
          <w:ilvl w:val="0"/>
          <w:numId w:val="207"/>
        </w:numPr>
        <w:ind w:left="360"/>
        <w:contextualSpacing w:val="0"/>
        <w:rPr>
          <w:color w:val="000000" w:themeColor="text1"/>
        </w:rPr>
      </w:pPr>
      <w:r w:rsidRPr="00B37DC1">
        <w:rPr>
          <w:color w:val="000000" w:themeColor="text1"/>
        </w:rPr>
        <w:t>Require that uses vulnerable to floods, including</w:t>
      </w:r>
      <w:r w:rsidR="00C2349A" w:rsidRPr="00B37DC1">
        <w:rPr>
          <w:color w:val="000000" w:themeColor="text1"/>
        </w:rPr>
        <w:t xml:space="preserve"> </w:t>
      </w:r>
      <w:r w:rsidRPr="00B37DC1">
        <w:rPr>
          <w:color w:val="000000" w:themeColor="text1"/>
        </w:rPr>
        <w:t>facilities which serve such uses, be protected</w:t>
      </w:r>
      <w:r w:rsidR="00C2349A" w:rsidRPr="00B37DC1">
        <w:rPr>
          <w:color w:val="000000" w:themeColor="text1"/>
        </w:rPr>
        <w:t xml:space="preserve"> </w:t>
      </w:r>
      <w:r w:rsidRPr="00B37DC1">
        <w:rPr>
          <w:color w:val="000000" w:themeColor="text1"/>
        </w:rPr>
        <w:t>against flood damage at the time of initial construction;</w:t>
      </w:r>
    </w:p>
    <w:p w14:paraId="187FBF8E" w14:textId="7A544234" w:rsidR="00C2349A" w:rsidRPr="00B37DC1" w:rsidRDefault="00C2349A" w:rsidP="00C2349A">
      <w:pPr>
        <w:rPr>
          <w:color w:val="000000" w:themeColor="text1"/>
        </w:rPr>
      </w:pPr>
    </w:p>
    <w:p w14:paraId="496F8292" w14:textId="55DCF3BF" w:rsidR="00570DE1" w:rsidRPr="00B37DC1" w:rsidRDefault="00570DE1" w:rsidP="00067BF9">
      <w:pPr>
        <w:pStyle w:val="ListParagraph"/>
        <w:numPr>
          <w:ilvl w:val="0"/>
          <w:numId w:val="207"/>
        </w:numPr>
        <w:ind w:left="360"/>
        <w:contextualSpacing w:val="0"/>
        <w:rPr>
          <w:color w:val="000000" w:themeColor="text1"/>
        </w:rPr>
      </w:pPr>
      <w:r w:rsidRPr="00B37DC1">
        <w:rPr>
          <w:color w:val="000000" w:themeColor="text1"/>
        </w:rPr>
        <w:t>Control the alteration of natural floodplains,</w:t>
      </w:r>
      <w:r w:rsidR="00C2349A" w:rsidRPr="00B37DC1">
        <w:rPr>
          <w:color w:val="000000" w:themeColor="text1"/>
        </w:rPr>
        <w:t xml:space="preserve"> </w:t>
      </w:r>
      <w:r w:rsidRPr="00B37DC1">
        <w:rPr>
          <w:color w:val="000000" w:themeColor="text1"/>
        </w:rPr>
        <w:t>stream channels, and natural protective barriers</w:t>
      </w:r>
      <w:r w:rsidR="00C2349A" w:rsidRPr="00B37DC1">
        <w:rPr>
          <w:color w:val="000000" w:themeColor="text1"/>
        </w:rPr>
        <w:t xml:space="preserve"> </w:t>
      </w:r>
      <w:r w:rsidRPr="00B37DC1">
        <w:rPr>
          <w:color w:val="000000" w:themeColor="text1"/>
        </w:rPr>
        <w:t>which are involved in the accommodation of flood waters;</w:t>
      </w:r>
    </w:p>
    <w:p w14:paraId="189092AB" w14:textId="77777777" w:rsidR="00C2349A" w:rsidRPr="00B37DC1" w:rsidRDefault="00C2349A" w:rsidP="00C2349A">
      <w:pPr>
        <w:rPr>
          <w:color w:val="000000" w:themeColor="text1"/>
        </w:rPr>
      </w:pPr>
    </w:p>
    <w:p w14:paraId="55F0F16E" w14:textId="6C8A8155" w:rsidR="00570DE1" w:rsidRPr="00B37DC1" w:rsidRDefault="00570DE1" w:rsidP="00067BF9">
      <w:pPr>
        <w:pStyle w:val="ListParagraph"/>
        <w:numPr>
          <w:ilvl w:val="0"/>
          <w:numId w:val="207"/>
        </w:numPr>
        <w:ind w:left="360"/>
        <w:contextualSpacing w:val="0"/>
        <w:rPr>
          <w:color w:val="000000" w:themeColor="text1"/>
        </w:rPr>
      </w:pPr>
      <w:r w:rsidRPr="00B37DC1">
        <w:rPr>
          <w:color w:val="000000" w:themeColor="text1"/>
        </w:rPr>
        <w:t>Control filling, grading, dredging, and other development which may increase erosion or flood damage; and</w:t>
      </w:r>
    </w:p>
    <w:p w14:paraId="692FE282" w14:textId="41C0A0E0" w:rsidR="00C2349A" w:rsidRPr="00B37DC1" w:rsidRDefault="00C2349A" w:rsidP="00C2349A">
      <w:pPr>
        <w:rPr>
          <w:color w:val="000000" w:themeColor="text1"/>
        </w:rPr>
      </w:pPr>
    </w:p>
    <w:p w14:paraId="15E8788F" w14:textId="25E5584B" w:rsidR="00794F87" w:rsidRPr="00B37DC1" w:rsidRDefault="00794F87">
      <w:pPr>
        <w:spacing w:after="200" w:line="276" w:lineRule="auto"/>
        <w:rPr>
          <w:color w:val="000000" w:themeColor="text1"/>
        </w:rPr>
      </w:pPr>
      <w:r w:rsidRPr="00B37DC1">
        <w:rPr>
          <w:color w:val="000000" w:themeColor="text1"/>
        </w:rPr>
        <w:br w:type="page"/>
      </w:r>
    </w:p>
    <w:p w14:paraId="6A78FD40" w14:textId="77777777" w:rsidR="00794F87" w:rsidRPr="00B37DC1" w:rsidRDefault="00794F87" w:rsidP="00C2349A">
      <w:pPr>
        <w:rPr>
          <w:color w:val="000000" w:themeColor="text1"/>
        </w:rPr>
      </w:pPr>
    </w:p>
    <w:p w14:paraId="176AF35D" w14:textId="4BE69D5D" w:rsidR="00570DE1" w:rsidRPr="00B37DC1" w:rsidRDefault="00570DE1" w:rsidP="00067BF9">
      <w:pPr>
        <w:pStyle w:val="ListParagraph"/>
        <w:numPr>
          <w:ilvl w:val="0"/>
          <w:numId w:val="207"/>
        </w:numPr>
        <w:ind w:left="360"/>
        <w:contextualSpacing w:val="0"/>
        <w:rPr>
          <w:color w:val="000000" w:themeColor="text1"/>
        </w:rPr>
      </w:pPr>
      <w:r w:rsidRPr="00B37DC1">
        <w:rPr>
          <w:color w:val="000000" w:themeColor="text1"/>
        </w:rPr>
        <w:t xml:space="preserve">Prevent or regulate the construction of flood barriers, which will unnaturally divert flood </w:t>
      </w:r>
      <w:proofErr w:type="gramStart"/>
      <w:r w:rsidRPr="00B37DC1">
        <w:rPr>
          <w:color w:val="000000" w:themeColor="text1"/>
        </w:rPr>
        <w:t>waters</w:t>
      </w:r>
      <w:proofErr w:type="gramEnd"/>
      <w:r w:rsidRPr="00B37DC1">
        <w:rPr>
          <w:color w:val="000000" w:themeColor="text1"/>
        </w:rPr>
        <w:t xml:space="preserve"> or which may increase flood hazards to other lands.</w:t>
      </w:r>
    </w:p>
    <w:p w14:paraId="7D06E78F" w14:textId="77777777" w:rsidR="00570DE1" w:rsidRPr="00B37DC1" w:rsidRDefault="00570DE1" w:rsidP="00D15890">
      <w:pPr>
        <w:pStyle w:val="ListParagraph"/>
        <w:ind w:left="0"/>
        <w:contextualSpacing w:val="0"/>
        <w:rPr>
          <w:color w:val="000000" w:themeColor="text1"/>
        </w:rPr>
      </w:pPr>
    </w:p>
    <w:p w14:paraId="0CEE62AC" w14:textId="31791E3F" w:rsidR="00570DE1" w:rsidRPr="00B37DC1" w:rsidRDefault="00570DE1" w:rsidP="00C2349A">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C. </w:t>
      </w:r>
      <w:r w:rsidR="00C2349A" w:rsidRPr="00B37DC1">
        <w:rPr>
          <w:b/>
          <w:color w:val="000000" w:themeColor="text1"/>
        </w:rPr>
        <w:tab/>
      </w:r>
      <w:r w:rsidRPr="00B37DC1">
        <w:rPr>
          <w:b/>
          <w:color w:val="000000" w:themeColor="text1"/>
        </w:rPr>
        <w:t>Objectives</w:t>
      </w:r>
    </w:p>
    <w:p w14:paraId="08D6AF64" w14:textId="77777777" w:rsidR="00C2349A" w:rsidRPr="00B37DC1" w:rsidRDefault="00C2349A" w:rsidP="00D15890">
      <w:pPr>
        <w:pStyle w:val="ListParagraph"/>
        <w:ind w:left="0"/>
        <w:contextualSpacing w:val="0"/>
        <w:rPr>
          <w:color w:val="000000" w:themeColor="text1"/>
        </w:rPr>
      </w:pPr>
    </w:p>
    <w:p w14:paraId="304C0E91" w14:textId="107C3A56" w:rsidR="00570DE1" w:rsidRPr="00B37DC1" w:rsidRDefault="00570DE1" w:rsidP="00D15890">
      <w:pPr>
        <w:pStyle w:val="ListParagraph"/>
        <w:ind w:left="0"/>
        <w:contextualSpacing w:val="0"/>
        <w:rPr>
          <w:color w:val="000000" w:themeColor="text1"/>
        </w:rPr>
      </w:pPr>
      <w:r w:rsidRPr="00B37DC1">
        <w:rPr>
          <w:color w:val="000000" w:themeColor="text1"/>
        </w:rPr>
        <w:t>The objectives of these Regulations are to:</w:t>
      </w:r>
    </w:p>
    <w:p w14:paraId="70D79F59" w14:textId="00E93551" w:rsidR="00570DE1" w:rsidRPr="00B37DC1" w:rsidRDefault="00570DE1" w:rsidP="00067BF9">
      <w:pPr>
        <w:pStyle w:val="ListParagraph"/>
        <w:numPr>
          <w:ilvl w:val="0"/>
          <w:numId w:val="208"/>
        </w:numPr>
        <w:ind w:left="360"/>
        <w:contextualSpacing w:val="0"/>
        <w:rPr>
          <w:color w:val="000000" w:themeColor="text1"/>
        </w:rPr>
      </w:pPr>
      <w:r w:rsidRPr="00B37DC1">
        <w:rPr>
          <w:color w:val="000000" w:themeColor="text1"/>
        </w:rPr>
        <w:t>Protect human life and health;</w:t>
      </w:r>
    </w:p>
    <w:p w14:paraId="1B090EE6" w14:textId="77777777" w:rsidR="00570DE1" w:rsidRPr="00B37DC1" w:rsidRDefault="00570DE1" w:rsidP="00067BF9">
      <w:pPr>
        <w:pStyle w:val="ListParagraph"/>
        <w:numPr>
          <w:ilvl w:val="0"/>
          <w:numId w:val="208"/>
        </w:numPr>
        <w:ind w:left="360"/>
        <w:contextualSpacing w:val="0"/>
        <w:rPr>
          <w:color w:val="000000" w:themeColor="text1"/>
        </w:rPr>
      </w:pPr>
      <w:r w:rsidRPr="00B37DC1">
        <w:rPr>
          <w:color w:val="000000" w:themeColor="text1"/>
        </w:rPr>
        <w:t>Minimize expenditure of public money for costly flood control projects;</w:t>
      </w:r>
    </w:p>
    <w:p w14:paraId="56FEE1D6" w14:textId="09E8FEDF" w:rsidR="00570DE1" w:rsidRPr="00B37DC1" w:rsidRDefault="00570DE1" w:rsidP="00067BF9">
      <w:pPr>
        <w:pStyle w:val="ListParagraph"/>
        <w:numPr>
          <w:ilvl w:val="0"/>
          <w:numId w:val="208"/>
        </w:numPr>
        <w:ind w:left="360"/>
        <w:contextualSpacing w:val="0"/>
        <w:rPr>
          <w:color w:val="000000" w:themeColor="text1"/>
        </w:rPr>
      </w:pPr>
      <w:r w:rsidRPr="00B37DC1">
        <w:rPr>
          <w:color w:val="000000" w:themeColor="text1"/>
        </w:rPr>
        <w:t>Minimize the need for rescue and relief efforts</w:t>
      </w:r>
      <w:r w:rsidR="00C2349A" w:rsidRPr="00B37DC1">
        <w:rPr>
          <w:color w:val="000000" w:themeColor="text1"/>
        </w:rPr>
        <w:t xml:space="preserve"> </w:t>
      </w:r>
      <w:r w:rsidRPr="00B37DC1">
        <w:rPr>
          <w:color w:val="000000" w:themeColor="text1"/>
        </w:rPr>
        <w:t>associated with flooding and generally undertaken at the expense of the general public;</w:t>
      </w:r>
    </w:p>
    <w:p w14:paraId="0B2AB061" w14:textId="77777777" w:rsidR="00570DE1" w:rsidRPr="00B37DC1" w:rsidRDefault="00570DE1" w:rsidP="00067BF9">
      <w:pPr>
        <w:pStyle w:val="ListParagraph"/>
        <w:numPr>
          <w:ilvl w:val="0"/>
          <w:numId w:val="208"/>
        </w:numPr>
        <w:ind w:left="360"/>
        <w:contextualSpacing w:val="0"/>
        <w:rPr>
          <w:color w:val="000000" w:themeColor="text1"/>
        </w:rPr>
      </w:pPr>
      <w:r w:rsidRPr="00B37DC1">
        <w:rPr>
          <w:color w:val="000000" w:themeColor="text1"/>
        </w:rPr>
        <w:t>Minimize business interruptions;</w:t>
      </w:r>
    </w:p>
    <w:p w14:paraId="7FBD2059" w14:textId="77777777" w:rsidR="00570DE1" w:rsidRPr="00B37DC1" w:rsidRDefault="00570DE1" w:rsidP="00067BF9">
      <w:pPr>
        <w:pStyle w:val="ListParagraph"/>
        <w:numPr>
          <w:ilvl w:val="0"/>
          <w:numId w:val="208"/>
        </w:numPr>
        <w:ind w:left="360"/>
        <w:contextualSpacing w:val="0"/>
        <w:rPr>
          <w:color w:val="000000" w:themeColor="text1"/>
        </w:rPr>
      </w:pPr>
      <w:r w:rsidRPr="00B37DC1">
        <w:rPr>
          <w:color w:val="000000" w:themeColor="text1"/>
        </w:rPr>
        <w:t>Minimize damage to public facilities and utilities such as water and gas mains, electric, telephone and sewer lines, streets, and bridges located in floodplains;</w:t>
      </w:r>
    </w:p>
    <w:p w14:paraId="278683AD" w14:textId="5EC5FBC8" w:rsidR="00570DE1" w:rsidRPr="00B37DC1" w:rsidRDefault="00570DE1" w:rsidP="00067BF9">
      <w:pPr>
        <w:pStyle w:val="ListParagraph"/>
        <w:numPr>
          <w:ilvl w:val="0"/>
          <w:numId w:val="208"/>
        </w:numPr>
        <w:ind w:left="360"/>
        <w:contextualSpacing w:val="0"/>
        <w:rPr>
          <w:color w:val="000000" w:themeColor="text1"/>
        </w:rPr>
      </w:pPr>
      <w:r w:rsidRPr="00B37DC1">
        <w:rPr>
          <w:color w:val="000000" w:themeColor="text1"/>
        </w:rPr>
        <w:t>Help maintain a stable tax base by providing for</w:t>
      </w:r>
      <w:r w:rsidR="00AE0FED" w:rsidRPr="00B37DC1">
        <w:rPr>
          <w:color w:val="000000" w:themeColor="text1"/>
        </w:rPr>
        <w:t xml:space="preserve"> </w:t>
      </w:r>
      <w:r w:rsidRPr="00B37DC1">
        <w:rPr>
          <w:color w:val="000000" w:themeColor="text1"/>
        </w:rPr>
        <w:t>the sound use and development of prone areas in such a manner as to minimize flood blight areas; and</w:t>
      </w:r>
    </w:p>
    <w:p w14:paraId="49BF0B1B" w14:textId="7A8D55BF" w:rsidR="00570DE1" w:rsidRPr="00B37DC1" w:rsidRDefault="00570DE1" w:rsidP="00067BF9">
      <w:pPr>
        <w:pStyle w:val="ListParagraph"/>
        <w:numPr>
          <w:ilvl w:val="0"/>
          <w:numId w:val="208"/>
        </w:numPr>
        <w:ind w:left="360"/>
        <w:contextualSpacing w:val="0"/>
        <w:rPr>
          <w:color w:val="000000" w:themeColor="text1"/>
        </w:rPr>
      </w:pPr>
      <w:r w:rsidRPr="00B37DC1">
        <w:rPr>
          <w:color w:val="000000" w:themeColor="text1"/>
        </w:rPr>
        <w:t>Insure that potential home buyers are notified</w:t>
      </w:r>
      <w:r w:rsidR="00AE0FED" w:rsidRPr="00B37DC1">
        <w:rPr>
          <w:color w:val="000000" w:themeColor="text1"/>
        </w:rPr>
        <w:t xml:space="preserve"> </w:t>
      </w:r>
      <w:r w:rsidRPr="00B37DC1">
        <w:rPr>
          <w:color w:val="000000" w:themeColor="text1"/>
        </w:rPr>
        <w:t>that property is in a flood area.</w:t>
      </w:r>
    </w:p>
    <w:p w14:paraId="4119EF23" w14:textId="1E9C1C2F" w:rsidR="00570DE1" w:rsidRPr="00B37DC1" w:rsidRDefault="00570DE1" w:rsidP="00D15890">
      <w:pPr>
        <w:pStyle w:val="ListParagraph"/>
        <w:ind w:left="0"/>
        <w:contextualSpacing w:val="0"/>
        <w:rPr>
          <w:color w:val="000000" w:themeColor="text1"/>
        </w:rPr>
      </w:pPr>
    </w:p>
    <w:p w14:paraId="1A4B853B" w14:textId="77777777" w:rsidR="00C2349A" w:rsidRPr="00B37DC1" w:rsidRDefault="00C2349A" w:rsidP="00D15890">
      <w:pPr>
        <w:pStyle w:val="ListParagraph"/>
        <w:ind w:left="0"/>
        <w:contextualSpacing w:val="0"/>
        <w:rPr>
          <w:color w:val="000000" w:themeColor="text1"/>
        </w:rPr>
      </w:pPr>
    </w:p>
    <w:p w14:paraId="1AF7F3E0" w14:textId="3CC12EBE" w:rsidR="00570DE1" w:rsidRPr="00B37DC1" w:rsidRDefault="00570DE1" w:rsidP="00465847">
      <w:pPr>
        <w:pStyle w:val="Heading2"/>
      </w:pPr>
      <w:bookmarkStart w:id="63" w:name="_Toc105509757"/>
      <w:r w:rsidRPr="00B37DC1">
        <w:t>Definitions</w:t>
      </w:r>
      <w:bookmarkEnd w:id="63"/>
    </w:p>
    <w:p w14:paraId="2651D284" w14:textId="77777777" w:rsidR="00465847" w:rsidRPr="00B37DC1" w:rsidRDefault="00465847" w:rsidP="00D15890">
      <w:pPr>
        <w:pStyle w:val="ListParagraph"/>
        <w:ind w:left="0"/>
        <w:contextualSpacing w:val="0"/>
        <w:rPr>
          <w:color w:val="000000" w:themeColor="text1"/>
        </w:rPr>
      </w:pPr>
    </w:p>
    <w:p w14:paraId="355389E7" w14:textId="7127FE40" w:rsidR="00570DE1" w:rsidRPr="00B37DC1" w:rsidRDefault="00570DE1" w:rsidP="00D15890">
      <w:pPr>
        <w:pStyle w:val="ListParagraph"/>
        <w:ind w:left="0"/>
        <w:contextualSpacing w:val="0"/>
        <w:rPr>
          <w:color w:val="000000" w:themeColor="text1"/>
        </w:rPr>
      </w:pPr>
      <w:r w:rsidRPr="00B37DC1">
        <w:rPr>
          <w:color w:val="000000" w:themeColor="text1"/>
        </w:rPr>
        <w:t xml:space="preserve">Unless specifically defined below or in the Zoning Regulations of the Town of Woodbridge, words or phrases used in these regulations shall be interpreted so as to give them the meaning they have in common usage and to give these regulations </w:t>
      </w:r>
      <w:proofErr w:type="gramStart"/>
      <w:r w:rsidRPr="00B37DC1">
        <w:rPr>
          <w:color w:val="000000" w:themeColor="text1"/>
        </w:rPr>
        <w:t>it</w:t>
      </w:r>
      <w:proofErr w:type="gramEnd"/>
      <w:r w:rsidRPr="00B37DC1">
        <w:rPr>
          <w:color w:val="000000" w:themeColor="text1"/>
        </w:rPr>
        <w:t xml:space="preserve"> most reasonable application.</w:t>
      </w:r>
    </w:p>
    <w:p w14:paraId="60DE3F3A" w14:textId="77777777" w:rsidR="00570DE1" w:rsidRPr="00B37DC1" w:rsidRDefault="00570DE1" w:rsidP="00D15890">
      <w:pPr>
        <w:pStyle w:val="ListParagraph"/>
        <w:ind w:left="0"/>
        <w:contextualSpacing w:val="0"/>
        <w:rPr>
          <w:color w:val="000000" w:themeColor="text1"/>
          <w:u w:val="single"/>
        </w:rPr>
      </w:pPr>
    </w:p>
    <w:p w14:paraId="492C8BE1" w14:textId="77777777" w:rsidR="00570DE1" w:rsidRPr="00B37DC1" w:rsidRDefault="00570DE1" w:rsidP="00C2349A">
      <w:pPr>
        <w:pStyle w:val="ListParagraph"/>
        <w:ind w:hanging="720"/>
        <w:contextualSpacing w:val="0"/>
        <w:rPr>
          <w:b/>
          <w:color w:val="000000" w:themeColor="text1"/>
        </w:rPr>
      </w:pPr>
      <w:r w:rsidRPr="00B37DC1">
        <w:rPr>
          <w:b/>
          <w:color w:val="000000" w:themeColor="text1"/>
        </w:rPr>
        <w:t xml:space="preserve">Addition (to an existing building). </w:t>
      </w:r>
      <w:r w:rsidRPr="00B37DC1">
        <w:rPr>
          <w:color w:val="000000" w:themeColor="text1"/>
        </w:rPr>
        <w:t>Any walled and roofed expansion to the perimeter of an existing building in which the addition is connected by a common load-bearing wall other than a fire wall. Any walled and roofed addition which is connected by a fire wall or is separated by independent perimeter load-bearing wall is new construction.</w:t>
      </w:r>
    </w:p>
    <w:p w14:paraId="4CFF2196" w14:textId="77777777" w:rsidR="00570DE1" w:rsidRPr="00B37DC1" w:rsidRDefault="00570DE1" w:rsidP="00C2349A">
      <w:pPr>
        <w:pStyle w:val="ListParagraph"/>
        <w:ind w:hanging="720"/>
        <w:contextualSpacing w:val="0"/>
        <w:rPr>
          <w:color w:val="000000" w:themeColor="text1"/>
          <w:u w:val="single"/>
        </w:rPr>
      </w:pPr>
    </w:p>
    <w:p w14:paraId="72B85214"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Appeal.</w:t>
      </w:r>
      <w:r w:rsidRPr="00B37DC1">
        <w:rPr>
          <w:color w:val="000000" w:themeColor="text1"/>
        </w:rPr>
        <w:t xml:space="preserve"> A request for a review of the Town Plan and Zoning Commission’s interpretation of any provision of these regulations or a request for a variance.</w:t>
      </w:r>
    </w:p>
    <w:p w14:paraId="2431BA42" w14:textId="77777777" w:rsidR="00570DE1" w:rsidRPr="00B37DC1" w:rsidRDefault="00570DE1" w:rsidP="00C2349A">
      <w:pPr>
        <w:pStyle w:val="ListParagraph"/>
        <w:ind w:hanging="720"/>
        <w:contextualSpacing w:val="0"/>
        <w:rPr>
          <w:color w:val="000000" w:themeColor="text1"/>
        </w:rPr>
      </w:pPr>
    </w:p>
    <w:p w14:paraId="22C34C85"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Area of Special Flood Hazard.</w:t>
      </w:r>
      <w:r w:rsidRPr="00B37DC1">
        <w:rPr>
          <w:color w:val="000000" w:themeColor="text1"/>
        </w:rPr>
        <w:t xml:space="preserve"> The land in the flood plain within a community subject to one percent or greater chance of flooding in any given year.</w:t>
      </w:r>
    </w:p>
    <w:p w14:paraId="395B5C4A" w14:textId="77777777" w:rsidR="00570DE1" w:rsidRPr="00B37DC1" w:rsidRDefault="00570DE1" w:rsidP="00C2349A">
      <w:pPr>
        <w:pStyle w:val="ListParagraph"/>
        <w:ind w:hanging="720"/>
        <w:contextualSpacing w:val="0"/>
        <w:rPr>
          <w:color w:val="000000" w:themeColor="text1"/>
        </w:rPr>
      </w:pPr>
    </w:p>
    <w:p w14:paraId="00F051C9"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Base Flood.</w:t>
      </w:r>
      <w:r w:rsidRPr="00B37DC1">
        <w:rPr>
          <w:color w:val="000000" w:themeColor="text1"/>
        </w:rPr>
        <w:t xml:space="preserve"> The flood having a one percent (1%) chance of being equaled or exceeded in any given year.</w:t>
      </w:r>
    </w:p>
    <w:p w14:paraId="1E7E49C3" w14:textId="77777777" w:rsidR="00570DE1" w:rsidRPr="00B37DC1" w:rsidRDefault="00570DE1" w:rsidP="00C2349A">
      <w:pPr>
        <w:pStyle w:val="ListParagraph"/>
        <w:ind w:hanging="720"/>
        <w:contextualSpacing w:val="0"/>
        <w:rPr>
          <w:color w:val="000000" w:themeColor="text1"/>
          <w:u w:val="single"/>
        </w:rPr>
      </w:pPr>
    </w:p>
    <w:p w14:paraId="6DE08B17"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Base Flood Elevation (BFE).</w:t>
      </w:r>
      <w:r w:rsidRPr="00B37DC1">
        <w:rPr>
          <w:color w:val="000000" w:themeColor="text1"/>
        </w:rPr>
        <w:t xml:space="preserve"> The elevation of the crest of the base flood or 100-year flood. The height in relation to mean sea level expected to be reached by the waters of the base flood at pertinent points in the floodplains of coastal and riverine areas.</w:t>
      </w:r>
    </w:p>
    <w:p w14:paraId="5A44E11C" w14:textId="77777777" w:rsidR="00570DE1" w:rsidRPr="00B37DC1" w:rsidRDefault="00570DE1" w:rsidP="00C2349A">
      <w:pPr>
        <w:pStyle w:val="ListParagraph"/>
        <w:ind w:hanging="720"/>
        <w:contextualSpacing w:val="0"/>
        <w:rPr>
          <w:color w:val="000000" w:themeColor="text1"/>
          <w:u w:val="single"/>
        </w:rPr>
      </w:pPr>
    </w:p>
    <w:p w14:paraId="1F7CD90C"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Basement.</w:t>
      </w:r>
      <w:r w:rsidRPr="00B37DC1">
        <w:rPr>
          <w:color w:val="000000" w:themeColor="text1"/>
        </w:rPr>
        <w:t xml:space="preserve"> Any area of a building having its floor subgrade (below ground level) on all sides.</w:t>
      </w:r>
    </w:p>
    <w:p w14:paraId="139F6E17" w14:textId="77777777" w:rsidR="00570DE1" w:rsidRPr="00B37DC1" w:rsidRDefault="00570DE1" w:rsidP="00C2349A">
      <w:pPr>
        <w:pStyle w:val="ListParagraph"/>
        <w:ind w:hanging="720"/>
        <w:contextualSpacing w:val="0"/>
        <w:rPr>
          <w:color w:val="000000" w:themeColor="text1"/>
          <w:u w:val="single"/>
        </w:rPr>
      </w:pPr>
    </w:p>
    <w:p w14:paraId="664F1BD4"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Building.</w:t>
      </w:r>
      <w:r w:rsidRPr="00B37DC1">
        <w:rPr>
          <w:color w:val="000000" w:themeColor="text1"/>
        </w:rPr>
        <w:t xml:space="preserve"> A walled and roofed structure which is principally above ground, including a manufactured home, a gas or liquid storage tank, or other man-made facilities or infrastructures.</w:t>
      </w:r>
    </w:p>
    <w:p w14:paraId="03EB8C0E" w14:textId="273AED37" w:rsidR="00570DE1" w:rsidRPr="00B37DC1" w:rsidRDefault="00570DE1" w:rsidP="00C2349A">
      <w:pPr>
        <w:pStyle w:val="ListParagraph"/>
        <w:ind w:hanging="720"/>
        <w:contextualSpacing w:val="0"/>
        <w:rPr>
          <w:color w:val="000000" w:themeColor="text1"/>
          <w:u w:val="single"/>
        </w:rPr>
      </w:pPr>
    </w:p>
    <w:p w14:paraId="7E68A81C"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lastRenderedPageBreak/>
        <w:t>Cost.</w:t>
      </w:r>
      <w:r w:rsidRPr="00B37DC1">
        <w:rPr>
          <w:color w:val="000000" w:themeColor="text1"/>
        </w:rPr>
        <w:t xml:space="preserve"> As related to substantial improvements, the cost of any reconstruction, rehabilitation, addition, alteration, repair, or other improvement of a building or structure shall be established by a detailed written contractor’s estimate. The estimate shall include, but not be limited to: the cost of materials (interior finishing elements, structural elements, utility and service equipment); sales tax on materials, building equipment, and fixtures, including heating and air conditioning and utility meters; labor; built-in appliances; demolition and site preparation; repairs made to damaged parts of the building worked on at the same time; contractor’s overhead; contractor’s profit; and grand total. Items to be excluded </w:t>
      </w:r>
      <w:proofErr w:type="gramStart"/>
      <w:r w:rsidRPr="00B37DC1">
        <w:rPr>
          <w:color w:val="000000" w:themeColor="text1"/>
        </w:rPr>
        <w:t>include:</w:t>
      </w:r>
      <w:proofErr w:type="gramEnd"/>
      <w:r w:rsidRPr="00B37DC1">
        <w:rPr>
          <w:color w:val="000000" w:themeColor="text1"/>
        </w:rPr>
        <w:t xml:space="preserve"> cost of plans and specifications, survey costs, permit fees, outside improvements such as septic systems, water supply wells, landscaping, sidewalks, fences, yard lights, irrigation systems, and detached structures such as garages, sheds, and gazebos.</w:t>
      </w:r>
    </w:p>
    <w:p w14:paraId="10062EC3" w14:textId="77777777" w:rsidR="00570DE1" w:rsidRPr="00B37DC1" w:rsidRDefault="00570DE1" w:rsidP="00C2349A">
      <w:pPr>
        <w:pStyle w:val="ListParagraph"/>
        <w:ind w:hanging="720"/>
        <w:contextualSpacing w:val="0"/>
        <w:rPr>
          <w:color w:val="000000" w:themeColor="text1"/>
          <w:u w:val="single"/>
        </w:rPr>
      </w:pPr>
    </w:p>
    <w:p w14:paraId="583CBA97" w14:textId="77777777" w:rsidR="00570DE1" w:rsidRPr="00B37DC1" w:rsidRDefault="00570DE1" w:rsidP="00C2349A">
      <w:pPr>
        <w:pStyle w:val="ListParagraph"/>
        <w:ind w:hanging="720"/>
        <w:contextualSpacing w:val="0"/>
        <w:rPr>
          <w:color w:val="000000" w:themeColor="text1"/>
          <w:u w:val="single"/>
        </w:rPr>
      </w:pPr>
      <w:r w:rsidRPr="00B37DC1">
        <w:rPr>
          <w:b/>
          <w:color w:val="000000" w:themeColor="text1"/>
        </w:rPr>
        <w:t>Development.</w:t>
      </w:r>
      <w:r w:rsidRPr="00B37DC1">
        <w:rPr>
          <w:color w:val="000000" w:themeColor="text1"/>
        </w:rPr>
        <w:t xml:space="preserve"> Any man-made change to improved or unimproved real estate, including, but not limited to, the construction of buildings or structures; the construction of additions, alterations, or substantial improvements to buildings or structures; the placement of buildings or structures; mining, dredging, filling, grading, paving, excavation or drilling operations, or storage of equipment; the storage, deposition, or extraction of materials; and the installation, repair, or removal of public or private sewage disposal systems or water supply facilities.</w:t>
      </w:r>
    </w:p>
    <w:p w14:paraId="2CCF2533" w14:textId="77777777" w:rsidR="00570DE1" w:rsidRPr="00B37DC1" w:rsidRDefault="00570DE1" w:rsidP="00C2349A">
      <w:pPr>
        <w:pStyle w:val="ListParagraph"/>
        <w:ind w:hanging="720"/>
        <w:contextualSpacing w:val="0"/>
        <w:rPr>
          <w:color w:val="000000" w:themeColor="text1"/>
          <w:u w:val="single"/>
        </w:rPr>
      </w:pPr>
    </w:p>
    <w:p w14:paraId="21D2D00C"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Elevated Building.</w:t>
      </w:r>
      <w:r w:rsidRPr="00B37DC1">
        <w:rPr>
          <w:color w:val="000000" w:themeColor="text1"/>
        </w:rPr>
        <w:t xml:space="preserve"> A non-basement building built to have the lowest floor elevated above the ground level by means of fill, solid foundation perimeter walls, pilings, columns (post and piers), shear walls, or breakaway walls.</w:t>
      </w:r>
    </w:p>
    <w:p w14:paraId="2F8430E1" w14:textId="77777777" w:rsidR="00570DE1" w:rsidRPr="00B37DC1" w:rsidRDefault="00570DE1" w:rsidP="00C2349A">
      <w:pPr>
        <w:pStyle w:val="ListParagraph"/>
        <w:ind w:hanging="720"/>
        <w:contextualSpacing w:val="0"/>
        <w:rPr>
          <w:color w:val="000000" w:themeColor="text1"/>
        </w:rPr>
      </w:pPr>
    </w:p>
    <w:p w14:paraId="7D53FD61"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Federal Emergency Management Agency (FEMA).</w:t>
      </w:r>
      <w:r w:rsidRPr="00B37DC1">
        <w:rPr>
          <w:color w:val="000000" w:themeColor="text1"/>
        </w:rPr>
        <w:t xml:space="preserve"> The federal agency that administers the National Flood Insurance Program (NFIP).</w:t>
      </w:r>
    </w:p>
    <w:p w14:paraId="1A2C63AF" w14:textId="77777777" w:rsidR="00570DE1" w:rsidRPr="00B37DC1" w:rsidRDefault="00570DE1" w:rsidP="00C2349A">
      <w:pPr>
        <w:pStyle w:val="ListParagraph"/>
        <w:ind w:hanging="720"/>
        <w:contextualSpacing w:val="0"/>
        <w:rPr>
          <w:color w:val="000000" w:themeColor="text1"/>
        </w:rPr>
      </w:pPr>
    </w:p>
    <w:p w14:paraId="33F8E45A"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Finished Living Space.</w:t>
      </w:r>
      <w:r w:rsidRPr="00B37DC1">
        <w:rPr>
          <w:color w:val="000000" w:themeColor="text1"/>
        </w:rPr>
        <w:t xml:space="preserve"> As related to fully enclosed areas below the base flood elevation (BFE), a space that is, but is not limited to, heated and/or cooled, contains finished floors (tile, linoleum, hardwood, etc.), has sheetrock walls that may or may not be painted or wallpapered, and other amenities such as furniture, appliances, bathrooms, fireplaces, and other items that are easily damaged by floodwaters and expensive to clean, repair, or replace.</w:t>
      </w:r>
    </w:p>
    <w:p w14:paraId="6E5D17E0" w14:textId="77777777" w:rsidR="00570DE1" w:rsidRPr="00B37DC1" w:rsidRDefault="00570DE1" w:rsidP="00C2349A">
      <w:pPr>
        <w:pStyle w:val="ListParagraph"/>
        <w:ind w:hanging="720"/>
        <w:contextualSpacing w:val="0"/>
        <w:rPr>
          <w:color w:val="000000" w:themeColor="text1"/>
        </w:rPr>
      </w:pPr>
    </w:p>
    <w:p w14:paraId="0469DBA6"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Flood or Flooding.</w:t>
      </w:r>
      <w:r w:rsidRPr="00B37DC1">
        <w:rPr>
          <w:color w:val="000000" w:themeColor="text1"/>
        </w:rPr>
        <w:t xml:space="preserve"> A general and temporary condition of partial or complete inundation of normally dry land areas from the: (a) overflow of inland water or (b) unusual and rapid accumulation or runoff of surface waters from any source.</w:t>
      </w:r>
    </w:p>
    <w:p w14:paraId="6C1C18BD" w14:textId="29529C59" w:rsidR="00570DE1" w:rsidRPr="00B37DC1" w:rsidRDefault="00570DE1" w:rsidP="00C2349A">
      <w:pPr>
        <w:pStyle w:val="ListParagraph"/>
        <w:ind w:hanging="720"/>
        <w:contextualSpacing w:val="0"/>
        <w:rPr>
          <w:color w:val="000000" w:themeColor="text1"/>
          <w:u w:val="single"/>
        </w:rPr>
      </w:pPr>
    </w:p>
    <w:p w14:paraId="0CEDF5A9"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Flood Insurance Rate Map (FIRM).</w:t>
      </w:r>
      <w:r w:rsidRPr="00B37DC1">
        <w:rPr>
          <w:color w:val="000000" w:themeColor="text1"/>
        </w:rPr>
        <w:t xml:space="preserve"> An official map of a community, on which the Federal Emergency Management Agency has delineated both the areas of special flood hazard and the risk premium zones applicable to the community.</w:t>
      </w:r>
    </w:p>
    <w:p w14:paraId="1FF6168F" w14:textId="77777777" w:rsidR="00570DE1" w:rsidRPr="00B37DC1" w:rsidRDefault="00570DE1" w:rsidP="00C2349A">
      <w:pPr>
        <w:pStyle w:val="ListParagraph"/>
        <w:ind w:hanging="720"/>
        <w:contextualSpacing w:val="0"/>
        <w:rPr>
          <w:color w:val="000000" w:themeColor="text1"/>
        </w:rPr>
      </w:pPr>
    </w:p>
    <w:p w14:paraId="3ECC2E56"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Flood Insurance Study (FIS).</w:t>
      </w:r>
      <w:r w:rsidRPr="00B37DC1">
        <w:rPr>
          <w:color w:val="000000" w:themeColor="text1"/>
        </w:rPr>
        <w:t xml:space="preserve"> The official report by the Federal Emergency Management Agency (FEMA). The report contains flood profiles, as well as the Flood Insurance Rate Map (FIRM) and the water surface elevation of the base flood.</w:t>
      </w:r>
    </w:p>
    <w:p w14:paraId="3A1A7089" w14:textId="4302714D" w:rsidR="00570DE1" w:rsidRPr="00B37DC1" w:rsidRDefault="00570DE1" w:rsidP="00C2349A">
      <w:pPr>
        <w:pStyle w:val="ListParagraph"/>
        <w:ind w:hanging="720"/>
        <w:contextualSpacing w:val="0"/>
        <w:rPr>
          <w:color w:val="000000" w:themeColor="text1"/>
          <w:u w:val="single"/>
        </w:rPr>
      </w:pPr>
    </w:p>
    <w:p w14:paraId="4FC1632D" w14:textId="4F12437F" w:rsidR="00794F87" w:rsidRPr="00B37DC1" w:rsidRDefault="00794F87">
      <w:pPr>
        <w:spacing w:after="200" w:line="276" w:lineRule="auto"/>
        <w:rPr>
          <w:color w:val="000000" w:themeColor="text1"/>
          <w:u w:val="single"/>
        </w:rPr>
      </w:pPr>
      <w:r w:rsidRPr="00B37DC1">
        <w:rPr>
          <w:color w:val="000000" w:themeColor="text1"/>
          <w:u w:val="single"/>
        </w:rPr>
        <w:br w:type="page"/>
      </w:r>
    </w:p>
    <w:p w14:paraId="0AB42F2A" w14:textId="77777777" w:rsidR="00794F87" w:rsidRPr="00B37DC1" w:rsidRDefault="00794F87" w:rsidP="00C2349A">
      <w:pPr>
        <w:pStyle w:val="ListParagraph"/>
        <w:ind w:hanging="720"/>
        <w:contextualSpacing w:val="0"/>
        <w:rPr>
          <w:color w:val="000000" w:themeColor="text1"/>
          <w:u w:val="single"/>
        </w:rPr>
      </w:pPr>
    </w:p>
    <w:p w14:paraId="235C02B3"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Floodway.</w:t>
      </w:r>
      <w:r w:rsidRPr="00B37DC1">
        <w:rPr>
          <w:color w:val="000000" w:themeColor="text1"/>
        </w:rPr>
        <w:t xml:space="preserve"> The channel of a river or other</w:t>
      </w:r>
    </w:p>
    <w:p w14:paraId="1BE05915" w14:textId="77777777" w:rsidR="00570DE1" w:rsidRPr="00B37DC1" w:rsidRDefault="00570DE1" w:rsidP="00C2349A">
      <w:pPr>
        <w:pStyle w:val="ListParagraph"/>
        <w:ind w:hanging="720"/>
        <w:contextualSpacing w:val="0"/>
        <w:rPr>
          <w:color w:val="000000" w:themeColor="text1"/>
        </w:rPr>
      </w:pPr>
      <w:r w:rsidRPr="00B37DC1">
        <w:rPr>
          <w:color w:val="000000" w:themeColor="text1"/>
        </w:rPr>
        <w:t>watercourse and the adjacent land areas that must be reserved in order to discharge the base flood without cumulatively increasing the water surface elevation more than one (1) foot.</w:t>
      </w:r>
    </w:p>
    <w:p w14:paraId="08C63C1F" w14:textId="77777777" w:rsidR="00570DE1" w:rsidRPr="00B37DC1" w:rsidRDefault="00570DE1" w:rsidP="00C2349A">
      <w:pPr>
        <w:pStyle w:val="ListParagraph"/>
        <w:ind w:hanging="720"/>
        <w:contextualSpacing w:val="0"/>
        <w:rPr>
          <w:color w:val="000000" w:themeColor="text1"/>
        </w:rPr>
      </w:pPr>
    </w:p>
    <w:p w14:paraId="37FD1B4C"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Floor.</w:t>
      </w:r>
      <w:r w:rsidRPr="00B37DC1">
        <w:rPr>
          <w:color w:val="000000" w:themeColor="text1"/>
        </w:rPr>
        <w:t xml:space="preserve"> The top surface of an enclosed area in a building (including basement); i.e., top of slab in concrete slab construction or top of wood flooring in wood frame construction. The term does not include the floor of a garage used solely for parking vehicles.</w:t>
      </w:r>
    </w:p>
    <w:p w14:paraId="040D08A2" w14:textId="77777777" w:rsidR="00570DE1" w:rsidRPr="00B37DC1" w:rsidRDefault="00570DE1" w:rsidP="00C2349A">
      <w:pPr>
        <w:pStyle w:val="ListParagraph"/>
        <w:ind w:hanging="720"/>
        <w:contextualSpacing w:val="0"/>
        <w:rPr>
          <w:b/>
          <w:color w:val="000000" w:themeColor="text1"/>
        </w:rPr>
      </w:pPr>
    </w:p>
    <w:p w14:paraId="0310D00D"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Functionally Dependent Use or Facility.</w:t>
      </w:r>
      <w:r w:rsidRPr="00B37DC1">
        <w:rPr>
          <w:color w:val="000000" w:themeColor="text1"/>
        </w:rPr>
        <w:t xml:space="preserve"> A use or facility that cannot perform its intended purpose unless it is located or carried out in close proximity to water. The term includes only docking facilities, port facilities that are necessary for the loading and unloading of cargo or passengers, and ship building and ship repair facilities. The term does not include seafood processing facilities, long-term storage, manufacturing, sales, or service facilities.</w:t>
      </w:r>
    </w:p>
    <w:p w14:paraId="370A21BE" w14:textId="77777777" w:rsidR="00570DE1" w:rsidRPr="00B37DC1" w:rsidRDefault="00570DE1" w:rsidP="00C2349A">
      <w:pPr>
        <w:pStyle w:val="ListParagraph"/>
        <w:ind w:hanging="720"/>
        <w:contextualSpacing w:val="0"/>
        <w:rPr>
          <w:color w:val="000000" w:themeColor="text1"/>
        </w:rPr>
      </w:pPr>
    </w:p>
    <w:p w14:paraId="1ABD5783"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Highest Adjacent Grade.</w:t>
      </w:r>
      <w:r w:rsidRPr="00B37DC1">
        <w:rPr>
          <w:color w:val="000000" w:themeColor="text1"/>
        </w:rPr>
        <w:t xml:space="preserve"> The highest natural elevation of the ground surface, prior to construction, next to the proposed walls of a structure.</w:t>
      </w:r>
    </w:p>
    <w:p w14:paraId="6CD2ECC4" w14:textId="77777777" w:rsidR="00570DE1" w:rsidRPr="00B37DC1" w:rsidRDefault="00570DE1" w:rsidP="00C2349A">
      <w:pPr>
        <w:pStyle w:val="ListParagraph"/>
        <w:ind w:hanging="720"/>
        <w:contextualSpacing w:val="0"/>
        <w:rPr>
          <w:color w:val="000000" w:themeColor="text1"/>
        </w:rPr>
      </w:pPr>
    </w:p>
    <w:p w14:paraId="72D21389" w14:textId="1A95AE3E" w:rsidR="00570DE1" w:rsidRPr="00B37DC1" w:rsidRDefault="00570DE1" w:rsidP="00C2349A">
      <w:pPr>
        <w:pStyle w:val="ListParagraph"/>
        <w:ind w:hanging="720"/>
        <w:contextualSpacing w:val="0"/>
        <w:rPr>
          <w:color w:val="000000" w:themeColor="text1"/>
        </w:rPr>
      </w:pPr>
      <w:r w:rsidRPr="00B37DC1">
        <w:rPr>
          <w:b/>
          <w:color w:val="000000" w:themeColor="text1"/>
        </w:rPr>
        <w:t>Historic Structure.</w:t>
      </w:r>
      <w:r w:rsidRPr="00B37DC1">
        <w:rPr>
          <w:color w:val="000000" w:themeColor="text1"/>
        </w:rPr>
        <w:t xml:space="preserve"> Any structure that is: (a) listed individually in the National Register of Historic Places (a listing maintained by the Department of the Interior) or preliminarily determined by the Secretary of the Interior as meeting the requirements for individual listing on the National Register; (b) certified or preliminarily determined by the Secretary of the Interior as contributing to the historic significance of a registered historic district or a district preliminarily determined by the Secretary to qualify as a registered historic district; (c) individually listed on a state inventory of historic places in states with historic preservation programs which have been approved by the Secretary of the Interior; or (d) individually listed on a local inventory of historic places in communities with historic preservation programs that have been certified either: (1) by an approved state program as determined by the Secretary of the Interior or (2) directly by the Secretary of the Interior in states without approved programs.</w:t>
      </w:r>
    </w:p>
    <w:p w14:paraId="00446430" w14:textId="77777777" w:rsidR="00570DE1" w:rsidRPr="00B37DC1" w:rsidRDefault="00570DE1" w:rsidP="00C2349A">
      <w:pPr>
        <w:pStyle w:val="ListParagraph"/>
        <w:ind w:hanging="720"/>
        <w:contextualSpacing w:val="0"/>
        <w:rPr>
          <w:color w:val="000000" w:themeColor="text1"/>
        </w:rPr>
      </w:pPr>
    </w:p>
    <w:p w14:paraId="5AC42AD3"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Lowest Floor.</w:t>
      </w:r>
      <w:r w:rsidRPr="00B37DC1">
        <w:rPr>
          <w:color w:val="000000" w:themeColor="text1"/>
        </w:rPr>
        <w:t xml:space="preserve"> The lowest floor of the lowest enclosed area (including basement). An unfinished or flood resistant enclosure, usable solely for parking of vehicles, building access for storage, in an area other than a basement area is not considered a building’s lowest floor.</w:t>
      </w:r>
    </w:p>
    <w:p w14:paraId="32ABD2FF" w14:textId="77777777" w:rsidR="00570DE1" w:rsidRPr="00B37DC1" w:rsidRDefault="00570DE1" w:rsidP="00C2349A">
      <w:pPr>
        <w:pStyle w:val="ListParagraph"/>
        <w:ind w:hanging="720"/>
        <w:contextualSpacing w:val="0"/>
        <w:rPr>
          <w:color w:val="000000" w:themeColor="text1"/>
        </w:rPr>
      </w:pPr>
    </w:p>
    <w:p w14:paraId="04CA498C"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Manufactured Home.</w:t>
      </w:r>
      <w:r w:rsidRPr="00B37DC1">
        <w:rPr>
          <w:color w:val="000000" w:themeColor="text1"/>
        </w:rPr>
        <w:t xml:space="preserve"> A structure, transportable in one (1) or more sections, which is built on a permanent chassis and is designed for use with or without a permanent foundation when attached to the required utilities. The term also includes park trailers, travel trailers, recreational vehicles and other similar vehicles, or transportable structures placed on a site for one hundred eighty (180) consecutive days or longer and intended to be improved property.</w:t>
      </w:r>
    </w:p>
    <w:p w14:paraId="5F742938" w14:textId="77777777" w:rsidR="00570DE1" w:rsidRPr="00B37DC1" w:rsidRDefault="00570DE1" w:rsidP="00C2349A">
      <w:pPr>
        <w:pStyle w:val="ListParagraph"/>
        <w:ind w:hanging="720"/>
        <w:contextualSpacing w:val="0"/>
        <w:rPr>
          <w:color w:val="000000" w:themeColor="text1"/>
        </w:rPr>
      </w:pPr>
    </w:p>
    <w:p w14:paraId="065E2D60"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Mean Sea Level (MSL).</w:t>
      </w:r>
      <w:r w:rsidRPr="00B37DC1">
        <w:rPr>
          <w:color w:val="000000" w:themeColor="text1"/>
        </w:rPr>
        <w:t xml:space="preserve"> For purposes of the National Flood Insurance Program, the North American Vertical Datum (NAVD) of 1988 or other datum, to which base flood elevations shown on a community’s Flood Insurance Rate Map (FIRM) are referenced.</w:t>
      </w:r>
    </w:p>
    <w:p w14:paraId="65FF8228" w14:textId="77777777" w:rsidR="00570DE1" w:rsidRPr="00B37DC1" w:rsidRDefault="00570DE1" w:rsidP="00C2349A">
      <w:pPr>
        <w:pStyle w:val="ListParagraph"/>
        <w:ind w:hanging="720"/>
        <w:contextualSpacing w:val="0"/>
        <w:rPr>
          <w:color w:val="000000" w:themeColor="text1"/>
        </w:rPr>
      </w:pPr>
    </w:p>
    <w:p w14:paraId="163120E9"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Market Value.</w:t>
      </w:r>
      <w:r w:rsidRPr="00B37DC1">
        <w:rPr>
          <w:color w:val="000000" w:themeColor="text1"/>
        </w:rPr>
        <w:t xml:space="preserve"> Market value of the structure shall be determined by the appraised value of the structure prior to the start of the initial repair or improvement, or in the case of damage, the value of the structure prior to the damage occurring</w:t>
      </w:r>
    </w:p>
    <w:p w14:paraId="75C83F17" w14:textId="77777777" w:rsidR="00570DE1" w:rsidRPr="00B37DC1" w:rsidRDefault="00570DE1" w:rsidP="00C2349A">
      <w:pPr>
        <w:pStyle w:val="ListParagraph"/>
        <w:ind w:hanging="720"/>
        <w:contextualSpacing w:val="0"/>
        <w:rPr>
          <w:color w:val="000000" w:themeColor="text1"/>
          <w:u w:val="single"/>
        </w:rPr>
      </w:pPr>
    </w:p>
    <w:p w14:paraId="1E295B41"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lastRenderedPageBreak/>
        <w:t>New Construction.</w:t>
      </w:r>
      <w:r w:rsidRPr="00B37DC1">
        <w:rPr>
          <w:color w:val="000000" w:themeColor="text1"/>
        </w:rPr>
        <w:t xml:space="preserve"> Structures for which the</w:t>
      </w:r>
    </w:p>
    <w:p w14:paraId="339E96DE" w14:textId="77777777" w:rsidR="00570DE1" w:rsidRPr="00B37DC1" w:rsidRDefault="00570DE1" w:rsidP="00C2349A">
      <w:pPr>
        <w:pStyle w:val="ListParagraph"/>
        <w:ind w:hanging="720"/>
        <w:contextualSpacing w:val="0"/>
        <w:rPr>
          <w:color w:val="000000" w:themeColor="text1"/>
        </w:rPr>
      </w:pPr>
      <w:r w:rsidRPr="00B37DC1">
        <w:rPr>
          <w:color w:val="000000" w:themeColor="text1"/>
        </w:rPr>
        <w:t>“start of construction” commenced on or after the effective date (July 18, 1980), the effective date of the Flood Hazard Area Regulations, and includes any subsequent improvements to such structures.</w:t>
      </w:r>
    </w:p>
    <w:p w14:paraId="660E9CB6" w14:textId="77777777" w:rsidR="00570DE1" w:rsidRPr="00B37DC1" w:rsidRDefault="00570DE1" w:rsidP="00C2349A">
      <w:pPr>
        <w:pStyle w:val="ListParagraph"/>
        <w:ind w:hanging="720"/>
        <w:contextualSpacing w:val="0"/>
        <w:rPr>
          <w:color w:val="000000" w:themeColor="text1"/>
        </w:rPr>
      </w:pPr>
    </w:p>
    <w:p w14:paraId="599ED8B1"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Recreational Vehicle.</w:t>
      </w:r>
      <w:r w:rsidRPr="00B37DC1">
        <w:rPr>
          <w:color w:val="000000" w:themeColor="text1"/>
        </w:rPr>
        <w:t xml:space="preserve"> A vehicle which is: (a) built on a single chassis; (b) four hundred (400) square feet or less when measured at the largest horizontal projection; (c) designed to be self-propelled or permanently towable by a light duty truck; and (d) designed primarily not for use as a permanent dwelling but as a temporary living quarters for recreational, camping, travel, or seasonal use.</w:t>
      </w:r>
    </w:p>
    <w:p w14:paraId="3DEBF1B1" w14:textId="7F8FD535" w:rsidR="00570DE1" w:rsidRPr="00B37DC1" w:rsidRDefault="00570DE1" w:rsidP="00C2349A">
      <w:pPr>
        <w:pStyle w:val="ListParagraph"/>
        <w:ind w:hanging="720"/>
        <w:contextualSpacing w:val="0"/>
        <w:rPr>
          <w:color w:val="000000" w:themeColor="text1"/>
        </w:rPr>
      </w:pPr>
    </w:p>
    <w:p w14:paraId="1FA3E2A7"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Start of Construction, for other than new construction.</w:t>
      </w:r>
      <w:r w:rsidRPr="00B37DC1">
        <w:rPr>
          <w:color w:val="000000" w:themeColor="text1"/>
        </w:rPr>
        <w:t xml:space="preserve"> Includes substantial improvement and means the date the building permit was issued, provided the actual start of construction, repair, reconstruction, or improvement was within one hundred eighty (180) days of the permit date. The actual start means the first placement of permanent construction of a structure (including a manufactured home) on a site, such as the pouring of slabs or footings, installation of piles, construction of columns, or any work beyond the stage of excavation or placement of a manufactured home on a foundation. Permanent construction does not include land preparation, such as clearing, grading, and filling; nor does it include the installation of streets and/or walkways; nor does it include excavation for a basement, footings, piers, or foundations for the erection of temporary forms; nor does it include the installation on the property of accessory buildings, such as garages or sheds not occupied as dwelling units or not part of the main structure. For a substantial improvement, the actual start of construction means the first alteration of any wall, ceiling, floor, or other structural part of a building, whether or not that alteration affects the external dimensions of the building.</w:t>
      </w:r>
    </w:p>
    <w:p w14:paraId="6D3AE1DA" w14:textId="77777777" w:rsidR="00570DE1" w:rsidRPr="00B37DC1" w:rsidRDefault="00570DE1" w:rsidP="00C2349A">
      <w:pPr>
        <w:pStyle w:val="ListParagraph"/>
        <w:ind w:hanging="720"/>
        <w:contextualSpacing w:val="0"/>
        <w:rPr>
          <w:color w:val="000000" w:themeColor="text1"/>
        </w:rPr>
      </w:pPr>
    </w:p>
    <w:p w14:paraId="06F76973"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Structure.</w:t>
      </w:r>
      <w:r w:rsidRPr="00B37DC1">
        <w:rPr>
          <w:color w:val="000000" w:themeColor="text1"/>
        </w:rPr>
        <w:t xml:space="preserve"> A walled and roofed building which is principally above ground, including a manufactured home, a gas or liquid storage tank, or other man-made facilities or infrastructures</w:t>
      </w:r>
    </w:p>
    <w:p w14:paraId="5C9520FD" w14:textId="77777777" w:rsidR="00570DE1" w:rsidRPr="00B37DC1" w:rsidRDefault="00570DE1" w:rsidP="00C2349A">
      <w:pPr>
        <w:pStyle w:val="ListParagraph"/>
        <w:ind w:hanging="720"/>
        <w:contextualSpacing w:val="0"/>
        <w:rPr>
          <w:b/>
          <w:color w:val="000000" w:themeColor="text1"/>
        </w:rPr>
      </w:pPr>
    </w:p>
    <w:p w14:paraId="601F7D4C"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Substantial Damage.</w:t>
      </w:r>
      <w:r w:rsidRPr="00B37DC1">
        <w:rPr>
          <w:color w:val="000000" w:themeColor="text1"/>
        </w:rPr>
        <w:t xml:space="preserve"> Damage of any origin sustained by a building or structure, whereby the cost of restoring the structure to its pre-damaged condition would equal or exceed fifty percent (50%) of the market value of the structure before the damage occurred.</w:t>
      </w:r>
    </w:p>
    <w:p w14:paraId="3316C253" w14:textId="77777777" w:rsidR="00570DE1" w:rsidRPr="00B37DC1" w:rsidRDefault="00570DE1" w:rsidP="00C2349A">
      <w:pPr>
        <w:pStyle w:val="ListParagraph"/>
        <w:ind w:hanging="720"/>
        <w:contextualSpacing w:val="0"/>
        <w:rPr>
          <w:b/>
          <w:color w:val="000000" w:themeColor="text1"/>
        </w:rPr>
      </w:pPr>
    </w:p>
    <w:p w14:paraId="0B29AB58" w14:textId="028B2A2C" w:rsidR="00570DE1" w:rsidRPr="00B37DC1" w:rsidRDefault="00570DE1" w:rsidP="00C2349A">
      <w:pPr>
        <w:pStyle w:val="ListParagraph"/>
        <w:ind w:hanging="720"/>
        <w:contextualSpacing w:val="0"/>
        <w:rPr>
          <w:color w:val="000000" w:themeColor="text1"/>
        </w:rPr>
      </w:pPr>
      <w:r w:rsidRPr="00B37DC1">
        <w:rPr>
          <w:b/>
          <w:color w:val="000000" w:themeColor="text1"/>
        </w:rPr>
        <w:t>Substantial Improvement.</w:t>
      </w:r>
      <w:r w:rsidRPr="00B37DC1">
        <w:rPr>
          <w:color w:val="000000" w:themeColor="text1"/>
        </w:rPr>
        <w:t xml:space="preserve"> Any combination of repairs, reconstruction, alterations, or improvements to a building or structure, taking place during the life of the building or structure, in which the cumulative cost equals or exceeds fifty percent (50%) of the market value of the building or structure. The market value of the building or structure </w:t>
      </w:r>
      <w:r w:rsidR="00B42B6C" w:rsidRPr="00B37DC1">
        <w:rPr>
          <w:color w:val="000000" w:themeColor="text1"/>
        </w:rPr>
        <w:t>should</w:t>
      </w:r>
      <w:r w:rsidRPr="00B37DC1">
        <w:rPr>
          <w:color w:val="000000" w:themeColor="text1"/>
        </w:rPr>
        <w:t xml:space="preserve"> be: (1) the appraised value of the building or structure prior to the start of the initial repair or improvement or (2) in the case of damage, the value of the building or structure prior to the damage occurring. For the purposes of this definition, “substantial improvement” is considered to occur when the first alteration of any wall, ceiling, floor, or other structural part of the building or structure commences, whether or not that alteration affects the external dimensions of the building or structure. The term does not however include any project for improvement of a building or structure required to comply with existing health, sanitary, or safety code specifications which are solely necessary to assure safe living conditions.</w:t>
      </w:r>
    </w:p>
    <w:p w14:paraId="589F037E" w14:textId="3647DE65" w:rsidR="00570DE1" w:rsidRPr="00B37DC1" w:rsidRDefault="00570DE1" w:rsidP="00C2349A">
      <w:pPr>
        <w:pStyle w:val="ListParagraph"/>
        <w:ind w:hanging="720"/>
        <w:contextualSpacing w:val="0"/>
        <w:rPr>
          <w:color w:val="000000" w:themeColor="text1"/>
          <w:u w:val="single"/>
        </w:rPr>
      </w:pPr>
    </w:p>
    <w:p w14:paraId="547FB07C" w14:textId="77777777" w:rsidR="00C2349A" w:rsidRPr="00B37DC1" w:rsidRDefault="00C2349A" w:rsidP="00C2349A">
      <w:pPr>
        <w:pStyle w:val="ListParagraph"/>
        <w:ind w:hanging="720"/>
        <w:contextualSpacing w:val="0"/>
        <w:rPr>
          <w:color w:val="000000" w:themeColor="text1"/>
          <w:u w:val="single"/>
        </w:rPr>
      </w:pPr>
    </w:p>
    <w:p w14:paraId="6755DF46"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lastRenderedPageBreak/>
        <w:t>Variance.</w:t>
      </w:r>
      <w:r w:rsidRPr="00B37DC1">
        <w:rPr>
          <w:color w:val="000000" w:themeColor="text1"/>
        </w:rPr>
        <w:t xml:space="preserve"> A grant of relief from the requirements of these regulations which permits construction in a manner otherwise prohibited by these regulations where specific enforcement would result in unnecessary hardship.</w:t>
      </w:r>
    </w:p>
    <w:p w14:paraId="64636CD9" w14:textId="77777777" w:rsidR="00570DE1" w:rsidRPr="00B37DC1" w:rsidRDefault="00570DE1" w:rsidP="00C2349A">
      <w:pPr>
        <w:pStyle w:val="ListParagraph"/>
        <w:ind w:hanging="720"/>
        <w:contextualSpacing w:val="0"/>
        <w:rPr>
          <w:color w:val="000000" w:themeColor="text1"/>
          <w:u w:val="single"/>
        </w:rPr>
      </w:pPr>
    </w:p>
    <w:p w14:paraId="5553BAAA"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Violation.</w:t>
      </w:r>
      <w:r w:rsidRPr="00B37DC1">
        <w:rPr>
          <w:color w:val="000000" w:themeColor="text1"/>
        </w:rPr>
        <w:t xml:space="preserve"> Failure of a building or structure or other development to be fully compliant with the Flood Hazard Area Regulations. A structure or other development without required permits, lowest floor elevation documentation, flood-proofing certificates or required floodway encroachment calculations is assumed to be in violation until such time as that documentation is provided.</w:t>
      </w:r>
    </w:p>
    <w:p w14:paraId="082CF2F0" w14:textId="77777777" w:rsidR="00570DE1" w:rsidRPr="00B37DC1" w:rsidRDefault="00570DE1" w:rsidP="00C2349A">
      <w:pPr>
        <w:pStyle w:val="ListParagraph"/>
        <w:ind w:hanging="720"/>
        <w:contextualSpacing w:val="0"/>
        <w:rPr>
          <w:color w:val="000000" w:themeColor="text1"/>
        </w:rPr>
      </w:pPr>
    </w:p>
    <w:p w14:paraId="3F70993C" w14:textId="77777777" w:rsidR="00570DE1" w:rsidRPr="00B37DC1" w:rsidRDefault="00570DE1" w:rsidP="00C2349A">
      <w:pPr>
        <w:pStyle w:val="ListParagraph"/>
        <w:ind w:hanging="720"/>
        <w:contextualSpacing w:val="0"/>
        <w:rPr>
          <w:color w:val="000000" w:themeColor="text1"/>
        </w:rPr>
      </w:pPr>
      <w:r w:rsidRPr="00B37DC1">
        <w:rPr>
          <w:b/>
          <w:color w:val="000000" w:themeColor="text1"/>
        </w:rPr>
        <w:t>Water Surface Elevation.</w:t>
      </w:r>
      <w:r w:rsidRPr="00B37DC1">
        <w:rPr>
          <w:color w:val="000000" w:themeColor="text1"/>
        </w:rPr>
        <w:t xml:space="preserve"> The height, in relation to the North American Vertical Datum (NAVD) of 1988 (or other datum, where specified) of floods of various magnitudes and frequencies in the floodplain of riverine areas.</w:t>
      </w:r>
    </w:p>
    <w:p w14:paraId="5DB3678A" w14:textId="77777777" w:rsidR="00570DE1" w:rsidRPr="00B37DC1" w:rsidRDefault="00570DE1" w:rsidP="00D15890">
      <w:pPr>
        <w:pStyle w:val="ListParagraph"/>
        <w:ind w:left="0"/>
        <w:contextualSpacing w:val="0"/>
        <w:rPr>
          <w:color w:val="000000" w:themeColor="text1"/>
        </w:rPr>
      </w:pPr>
    </w:p>
    <w:p w14:paraId="469803AE" w14:textId="20EE863E" w:rsidR="00570DE1" w:rsidRPr="00B37DC1" w:rsidRDefault="00570DE1" w:rsidP="00465847">
      <w:pPr>
        <w:pStyle w:val="Heading2"/>
      </w:pPr>
      <w:bookmarkStart w:id="64" w:name="_Toc105509758"/>
      <w:r w:rsidRPr="00B37DC1">
        <w:t>General Provisions</w:t>
      </w:r>
      <w:bookmarkEnd w:id="64"/>
    </w:p>
    <w:p w14:paraId="6B3E135E" w14:textId="77777777" w:rsidR="00465847" w:rsidRPr="00B37DC1" w:rsidRDefault="00465847" w:rsidP="00D15890">
      <w:pPr>
        <w:pStyle w:val="ListParagraph"/>
        <w:ind w:left="0"/>
        <w:contextualSpacing w:val="0"/>
        <w:rPr>
          <w:b/>
          <w:color w:val="000000" w:themeColor="text1"/>
        </w:rPr>
      </w:pPr>
    </w:p>
    <w:p w14:paraId="50D20F4A" w14:textId="7468958C" w:rsidR="00570DE1" w:rsidRPr="00B37DC1" w:rsidRDefault="00570DE1" w:rsidP="0073245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A. Lands to Which These Regulations Apply </w:t>
      </w:r>
    </w:p>
    <w:p w14:paraId="61823676" w14:textId="77777777" w:rsidR="0073245D" w:rsidRPr="00B37DC1" w:rsidRDefault="0073245D" w:rsidP="00D15890">
      <w:pPr>
        <w:pStyle w:val="ListParagraph"/>
        <w:ind w:left="0"/>
        <w:contextualSpacing w:val="0"/>
        <w:rPr>
          <w:color w:val="000000" w:themeColor="text1"/>
        </w:rPr>
      </w:pPr>
    </w:p>
    <w:p w14:paraId="25A164FF" w14:textId="30C3C5A6" w:rsidR="00570DE1" w:rsidRPr="00B37DC1" w:rsidRDefault="00570DE1" w:rsidP="00D15890">
      <w:pPr>
        <w:pStyle w:val="ListParagraph"/>
        <w:ind w:left="0"/>
        <w:contextualSpacing w:val="0"/>
        <w:rPr>
          <w:color w:val="000000" w:themeColor="text1"/>
        </w:rPr>
      </w:pPr>
      <w:r w:rsidRPr="00B37DC1">
        <w:rPr>
          <w:color w:val="000000" w:themeColor="text1"/>
        </w:rPr>
        <w:t>These regulations shall apply to all areas of special flood hazard within the jurisdiction of the Town of Woodbridge.</w:t>
      </w:r>
    </w:p>
    <w:p w14:paraId="3BAC5FAE" w14:textId="77777777" w:rsidR="00570DE1" w:rsidRPr="00B37DC1" w:rsidRDefault="00570DE1" w:rsidP="00D15890">
      <w:pPr>
        <w:pStyle w:val="ListParagraph"/>
        <w:ind w:left="0"/>
        <w:contextualSpacing w:val="0"/>
        <w:rPr>
          <w:color w:val="000000" w:themeColor="text1"/>
        </w:rPr>
      </w:pPr>
    </w:p>
    <w:p w14:paraId="5EDF7644" w14:textId="77777777" w:rsidR="00570DE1" w:rsidRPr="00B37DC1" w:rsidRDefault="00570DE1" w:rsidP="0073245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B. Basis for Establishing the Areas of Special Flood Hazard </w:t>
      </w:r>
    </w:p>
    <w:p w14:paraId="48AFE317" w14:textId="77777777" w:rsidR="0073245D" w:rsidRPr="00B37DC1" w:rsidRDefault="0073245D" w:rsidP="00D15890">
      <w:pPr>
        <w:pStyle w:val="ListParagraph"/>
        <w:ind w:left="0"/>
        <w:contextualSpacing w:val="0"/>
        <w:rPr>
          <w:color w:val="000000" w:themeColor="text1"/>
        </w:rPr>
      </w:pPr>
    </w:p>
    <w:p w14:paraId="3DC909A9" w14:textId="570728AA" w:rsidR="00570DE1" w:rsidRPr="00B37DC1" w:rsidRDefault="00570DE1" w:rsidP="00D15890">
      <w:pPr>
        <w:pStyle w:val="ListParagraph"/>
        <w:ind w:left="0"/>
        <w:contextualSpacing w:val="0"/>
        <w:rPr>
          <w:color w:val="000000" w:themeColor="text1"/>
        </w:rPr>
      </w:pPr>
      <w:r w:rsidRPr="00B37DC1">
        <w:rPr>
          <w:color w:val="000000" w:themeColor="text1"/>
        </w:rPr>
        <w:t xml:space="preserve">The areas of special flood hazard within the Town of Woodbridge are identified by </w:t>
      </w:r>
      <w:proofErr w:type="spellStart"/>
      <w:r w:rsidRPr="00B37DC1">
        <w:rPr>
          <w:color w:val="000000" w:themeColor="text1"/>
        </w:rPr>
        <w:t>theFederal</w:t>
      </w:r>
      <w:proofErr w:type="spellEnd"/>
      <w:r w:rsidRPr="00B37DC1">
        <w:rPr>
          <w:color w:val="000000" w:themeColor="text1"/>
        </w:rPr>
        <w:t xml:space="preserve"> Emergency Management Agency (FEMA) in its Flood Insurance Study (FIS) for New Haven County, Connecticut, dated May 16, 2017, accompanying Flood Insurance Rate Maps (FIRM), dated May 16, 2017 (Panels -09009C0407J, 09009C0408J, 09009C0409J, 09009C0417J) and December 17, 2010 (Panels -09009C0268H, 09009CO269H, 09009C0290H, 09009C0406H, 09009C0426H, 09009C0428H), and other supporting data applicable to the Town of Woodbridge, and any subsequent revisions thereto, are adopted by reference and declared to be a part of this ordinance. Since mapping is legally adopted by reference into this ordinance it must take precedence when more restrictive until such time as a map amendment or map revision is obtained from FEMA. The area of special flood hazard includes any area shown on the FIRM as Zones A and AE, including areas designated as a floodway on a FIRM. Areas of special flood hazard are determined utilizing the base flood elevations (BFE) provided on the flood profiles in the Flood Insurance Study (FIS) for a community. BFEs provided on Flood Insurance Rate Map (FIRM) are only approximate (rounded up or down) and </w:t>
      </w:r>
      <w:r w:rsidR="00B42B6C" w:rsidRPr="00B37DC1">
        <w:rPr>
          <w:color w:val="000000" w:themeColor="text1"/>
        </w:rPr>
        <w:t>should</w:t>
      </w:r>
      <w:r w:rsidRPr="00B37DC1">
        <w:rPr>
          <w:color w:val="000000" w:themeColor="text1"/>
        </w:rPr>
        <w:t xml:space="preserve"> be verified with the BFEs published in the FIS for a specific location.</w:t>
      </w:r>
    </w:p>
    <w:p w14:paraId="64847501" w14:textId="7056E406" w:rsidR="00570DE1" w:rsidRPr="00B37DC1" w:rsidRDefault="00570DE1" w:rsidP="00D15890">
      <w:pPr>
        <w:pStyle w:val="ListParagraph"/>
        <w:ind w:left="0"/>
        <w:contextualSpacing w:val="0"/>
        <w:rPr>
          <w:color w:val="000000" w:themeColor="text1"/>
        </w:rPr>
      </w:pPr>
    </w:p>
    <w:p w14:paraId="488994AF" w14:textId="77777777" w:rsidR="00570DE1" w:rsidRPr="00B37DC1" w:rsidRDefault="00570DE1" w:rsidP="0073245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C. Establishment of the Floodplain Management </w:t>
      </w:r>
    </w:p>
    <w:p w14:paraId="51FC149F" w14:textId="77777777" w:rsidR="0073245D" w:rsidRPr="00B37DC1" w:rsidRDefault="0073245D" w:rsidP="00D15890">
      <w:pPr>
        <w:pStyle w:val="ListParagraph"/>
        <w:ind w:left="0"/>
        <w:contextualSpacing w:val="0"/>
        <w:rPr>
          <w:color w:val="000000" w:themeColor="text1"/>
        </w:rPr>
      </w:pPr>
    </w:p>
    <w:p w14:paraId="6119D7F0" w14:textId="5C30AA24" w:rsidR="00570DE1" w:rsidRPr="00B37DC1" w:rsidRDefault="00570DE1" w:rsidP="00D15890">
      <w:pPr>
        <w:pStyle w:val="ListParagraph"/>
        <w:ind w:left="0"/>
        <w:contextualSpacing w:val="0"/>
        <w:rPr>
          <w:color w:val="000000" w:themeColor="text1"/>
        </w:rPr>
      </w:pPr>
      <w:r w:rsidRPr="00B37DC1">
        <w:rPr>
          <w:color w:val="000000" w:themeColor="text1"/>
        </w:rPr>
        <w:t>A zoning permit or subdivision plan approval shall be required in compliance with the provisions of the Zoning Regulations and/or Subdivision Regulations (including these Flood Hazard Area Regulations) prior to commencement of any development activities.</w:t>
      </w:r>
    </w:p>
    <w:p w14:paraId="377DEE46" w14:textId="2AB6A4FB" w:rsidR="00570DE1" w:rsidRPr="00B37DC1" w:rsidRDefault="00570DE1" w:rsidP="00D15890">
      <w:pPr>
        <w:pStyle w:val="ListParagraph"/>
        <w:ind w:left="0"/>
        <w:contextualSpacing w:val="0"/>
        <w:rPr>
          <w:color w:val="000000" w:themeColor="text1"/>
        </w:rPr>
      </w:pPr>
    </w:p>
    <w:p w14:paraId="3BE403D4" w14:textId="3FFDFF96" w:rsidR="00794F87" w:rsidRPr="00B37DC1" w:rsidRDefault="00794F87">
      <w:pPr>
        <w:spacing w:after="200" w:line="276" w:lineRule="auto"/>
        <w:rPr>
          <w:color w:val="000000" w:themeColor="text1"/>
        </w:rPr>
      </w:pPr>
      <w:r w:rsidRPr="00B37DC1">
        <w:rPr>
          <w:color w:val="000000" w:themeColor="text1"/>
        </w:rPr>
        <w:br w:type="page"/>
      </w:r>
    </w:p>
    <w:p w14:paraId="0E42EC3F" w14:textId="77777777" w:rsidR="00794F87" w:rsidRPr="00B37DC1" w:rsidRDefault="00794F87" w:rsidP="00D15890">
      <w:pPr>
        <w:pStyle w:val="ListParagraph"/>
        <w:ind w:left="0"/>
        <w:contextualSpacing w:val="0"/>
        <w:rPr>
          <w:color w:val="000000" w:themeColor="text1"/>
        </w:rPr>
      </w:pPr>
    </w:p>
    <w:p w14:paraId="752AD655" w14:textId="77777777" w:rsidR="00570DE1" w:rsidRPr="00B37DC1" w:rsidRDefault="00570DE1" w:rsidP="0073245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D. Compliance </w:t>
      </w:r>
    </w:p>
    <w:p w14:paraId="5B00464F" w14:textId="77777777" w:rsidR="0073245D" w:rsidRPr="00B37DC1" w:rsidRDefault="0073245D" w:rsidP="00D15890">
      <w:pPr>
        <w:pStyle w:val="ListParagraph"/>
        <w:ind w:left="0"/>
        <w:contextualSpacing w:val="0"/>
        <w:rPr>
          <w:color w:val="000000" w:themeColor="text1"/>
        </w:rPr>
      </w:pPr>
    </w:p>
    <w:p w14:paraId="076D7218" w14:textId="5245CE18" w:rsidR="00570DE1" w:rsidRPr="00B37DC1" w:rsidRDefault="00570DE1" w:rsidP="00D15890">
      <w:pPr>
        <w:pStyle w:val="ListParagraph"/>
        <w:ind w:left="0"/>
        <w:contextualSpacing w:val="0"/>
        <w:rPr>
          <w:color w:val="000000" w:themeColor="text1"/>
        </w:rPr>
      </w:pPr>
      <w:r w:rsidRPr="00B37DC1">
        <w:rPr>
          <w:color w:val="000000" w:themeColor="text1"/>
        </w:rPr>
        <w:t>No structure or land shall hereafter be located, extended, converted, or structurally altered without full compliance with the terms of these regulations and other applicable regulations.</w:t>
      </w:r>
    </w:p>
    <w:p w14:paraId="0CBEB5E6" w14:textId="77777777" w:rsidR="00570DE1" w:rsidRPr="00B37DC1" w:rsidRDefault="00570DE1" w:rsidP="00D15890">
      <w:pPr>
        <w:pStyle w:val="ListParagraph"/>
        <w:ind w:left="0"/>
        <w:contextualSpacing w:val="0"/>
        <w:rPr>
          <w:color w:val="000000" w:themeColor="text1"/>
        </w:rPr>
      </w:pPr>
    </w:p>
    <w:p w14:paraId="0B54EE5B" w14:textId="77777777" w:rsidR="00570DE1" w:rsidRPr="00B37DC1" w:rsidRDefault="00570DE1" w:rsidP="0073245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E. Abrogation and Greater Restrictions </w:t>
      </w:r>
    </w:p>
    <w:p w14:paraId="5A85182A" w14:textId="77777777" w:rsidR="0073245D" w:rsidRPr="00B37DC1" w:rsidRDefault="0073245D" w:rsidP="00D15890">
      <w:pPr>
        <w:pStyle w:val="ListParagraph"/>
        <w:ind w:left="0"/>
        <w:contextualSpacing w:val="0"/>
        <w:rPr>
          <w:color w:val="000000" w:themeColor="text1"/>
        </w:rPr>
      </w:pPr>
    </w:p>
    <w:p w14:paraId="5448DC91" w14:textId="723E490B" w:rsidR="00570DE1" w:rsidRPr="00B37DC1" w:rsidRDefault="00570DE1" w:rsidP="00D15890">
      <w:pPr>
        <w:pStyle w:val="ListParagraph"/>
        <w:ind w:left="0"/>
        <w:contextualSpacing w:val="0"/>
        <w:rPr>
          <w:color w:val="000000" w:themeColor="text1"/>
        </w:rPr>
      </w:pPr>
      <w:r w:rsidRPr="00B37DC1">
        <w:rPr>
          <w:color w:val="000000" w:themeColor="text1"/>
        </w:rPr>
        <w:t>These regulations are not intended to repeal, abrogate, or impair any existing easements, covenants, or deed restriction. However, where these regulations and another conflict or overlap, whichever imposes</w:t>
      </w:r>
    </w:p>
    <w:p w14:paraId="0A4299C5" w14:textId="77777777" w:rsidR="00570DE1" w:rsidRPr="00B37DC1" w:rsidRDefault="00570DE1" w:rsidP="00D15890">
      <w:pPr>
        <w:pStyle w:val="ListParagraph"/>
        <w:ind w:left="0"/>
        <w:contextualSpacing w:val="0"/>
        <w:rPr>
          <w:color w:val="000000" w:themeColor="text1"/>
        </w:rPr>
      </w:pPr>
      <w:r w:rsidRPr="00B37DC1">
        <w:rPr>
          <w:color w:val="000000" w:themeColor="text1"/>
        </w:rPr>
        <w:t>the more stringent restrictions shall prevail.</w:t>
      </w:r>
    </w:p>
    <w:p w14:paraId="3811CE0B" w14:textId="77777777" w:rsidR="00570DE1" w:rsidRPr="00B37DC1" w:rsidRDefault="00570DE1" w:rsidP="00D15890">
      <w:pPr>
        <w:pStyle w:val="ListParagraph"/>
        <w:ind w:left="0"/>
        <w:contextualSpacing w:val="0"/>
        <w:rPr>
          <w:color w:val="000000" w:themeColor="text1"/>
        </w:rPr>
      </w:pPr>
    </w:p>
    <w:p w14:paraId="1E1A4DAC" w14:textId="77777777" w:rsidR="00570DE1" w:rsidRPr="00B37DC1" w:rsidRDefault="00570DE1" w:rsidP="0073245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F. Interpretation </w:t>
      </w:r>
    </w:p>
    <w:p w14:paraId="4DA06922" w14:textId="77777777" w:rsidR="0073245D" w:rsidRPr="00B37DC1" w:rsidRDefault="0073245D" w:rsidP="00D15890">
      <w:pPr>
        <w:pStyle w:val="ListParagraph"/>
        <w:ind w:left="0"/>
        <w:contextualSpacing w:val="0"/>
        <w:rPr>
          <w:color w:val="000000" w:themeColor="text1"/>
        </w:rPr>
      </w:pPr>
    </w:p>
    <w:p w14:paraId="72227282" w14:textId="7DA56854" w:rsidR="00570DE1" w:rsidRPr="00B37DC1" w:rsidRDefault="00570DE1" w:rsidP="00D15890">
      <w:pPr>
        <w:pStyle w:val="ListParagraph"/>
        <w:ind w:left="0"/>
        <w:contextualSpacing w:val="0"/>
        <w:rPr>
          <w:color w:val="000000" w:themeColor="text1"/>
        </w:rPr>
      </w:pPr>
      <w:r w:rsidRPr="00B37DC1">
        <w:rPr>
          <w:color w:val="000000" w:themeColor="text1"/>
        </w:rPr>
        <w:t xml:space="preserve">In the interpretation and application of these regulations all provisions shall be: </w:t>
      </w:r>
    </w:p>
    <w:p w14:paraId="2E8FD9D1" w14:textId="206A006A" w:rsidR="00570DE1" w:rsidRPr="00B37DC1" w:rsidRDefault="00570DE1" w:rsidP="00067BF9">
      <w:pPr>
        <w:pStyle w:val="ListParagraph"/>
        <w:numPr>
          <w:ilvl w:val="0"/>
          <w:numId w:val="209"/>
        </w:numPr>
        <w:ind w:left="360"/>
        <w:contextualSpacing w:val="0"/>
        <w:rPr>
          <w:color w:val="000000" w:themeColor="text1"/>
        </w:rPr>
      </w:pPr>
      <w:r w:rsidRPr="00B37DC1">
        <w:rPr>
          <w:color w:val="000000" w:themeColor="text1"/>
        </w:rPr>
        <w:t>Considered as minimum requirements;</w:t>
      </w:r>
    </w:p>
    <w:p w14:paraId="5FA3F2AD" w14:textId="77777777" w:rsidR="00570DE1" w:rsidRPr="00B37DC1" w:rsidRDefault="00570DE1" w:rsidP="00067BF9">
      <w:pPr>
        <w:pStyle w:val="ListParagraph"/>
        <w:numPr>
          <w:ilvl w:val="0"/>
          <w:numId w:val="209"/>
        </w:numPr>
        <w:ind w:left="360"/>
        <w:contextualSpacing w:val="0"/>
        <w:rPr>
          <w:color w:val="000000" w:themeColor="text1"/>
        </w:rPr>
      </w:pPr>
      <w:r w:rsidRPr="00B37DC1">
        <w:rPr>
          <w:color w:val="000000" w:themeColor="text1"/>
        </w:rPr>
        <w:t>Liberally construed in favor of the governing body and;</w:t>
      </w:r>
    </w:p>
    <w:p w14:paraId="2FA1C931" w14:textId="68F4CBEC" w:rsidR="00570DE1" w:rsidRPr="00B37DC1" w:rsidRDefault="00570DE1" w:rsidP="00067BF9">
      <w:pPr>
        <w:pStyle w:val="ListParagraph"/>
        <w:numPr>
          <w:ilvl w:val="0"/>
          <w:numId w:val="209"/>
        </w:numPr>
        <w:ind w:left="360"/>
        <w:contextualSpacing w:val="0"/>
        <w:rPr>
          <w:color w:val="000000" w:themeColor="text1"/>
        </w:rPr>
      </w:pPr>
      <w:r w:rsidRPr="00B37DC1">
        <w:rPr>
          <w:color w:val="000000" w:themeColor="text1"/>
        </w:rPr>
        <w:t>Deemed neither to limit nor repeal any other powers granted under state statutes.</w:t>
      </w:r>
    </w:p>
    <w:p w14:paraId="4D92F9F4" w14:textId="77777777" w:rsidR="0073245D" w:rsidRPr="00B37DC1" w:rsidRDefault="0073245D" w:rsidP="0073245D">
      <w:pPr>
        <w:rPr>
          <w:color w:val="000000" w:themeColor="text1"/>
        </w:rPr>
      </w:pPr>
    </w:p>
    <w:p w14:paraId="6CB01751" w14:textId="77777777" w:rsidR="00570DE1" w:rsidRPr="00B37DC1" w:rsidRDefault="00570DE1" w:rsidP="0073245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G. Warning and Disclaimer of Liability </w:t>
      </w:r>
    </w:p>
    <w:p w14:paraId="490D9B41" w14:textId="77777777" w:rsidR="0073245D" w:rsidRPr="00B37DC1" w:rsidRDefault="0073245D" w:rsidP="00D15890">
      <w:pPr>
        <w:pStyle w:val="ListParagraph"/>
        <w:ind w:left="0"/>
        <w:contextualSpacing w:val="0"/>
        <w:rPr>
          <w:color w:val="000000" w:themeColor="text1"/>
        </w:rPr>
      </w:pPr>
    </w:p>
    <w:p w14:paraId="3A7B794F" w14:textId="71B85E7B" w:rsidR="00570DE1" w:rsidRPr="00B37DC1" w:rsidRDefault="00570DE1" w:rsidP="00D15890">
      <w:pPr>
        <w:pStyle w:val="ListParagraph"/>
        <w:ind w:left="0"/>
        <w:contextualSpacing w:val="0"/>
        <w:rPr>
          <w:color w:val="000000" w:themeColor="text1"/>
        </w:rPr>
      </w:pPr>
      <w:r w:rsidRPr="00B37DC1">
        <w:rPr>
          <w:color w:val="000000" w:themeColor="text1"/>
        </w:rPr>
        <w:t>The degree of flood protection required by these regulations is considered reasonable for regulatory purposes and is based on scientific and engineering consideration. Larger floods can and will occur on rare occasions. Flood heights may be increased by man-made or natural causes. These regulations do not imply that land outside the areas of special flood hazard or uses permitted within such areas will be free from flooding or flood damage. These regulations shall not create liability on the part of the Town or by any officer or employee thereof for any flood damages that result from reliance on these regulations or any administrative decision lawfully made thereunder.</w:t>
      </w:r>
    </w:p>
    <w:p w14:paraId="2DE9A158" w14:textId="393C155E" w:rsidR="00570DE1" w:rsidRPr="00B37DC1" w:rsidRDefault="00570DE1" w:rsidP="00D15890">
      <w:pPr>
        <w:pStyle w:val="ListParagraph"/>
        <w:ind w:left="0"/>
        <w:contextualSpacing w:val="0"/>
        <w:rPr>
          <w:color w:val="000000" w:themeColor="text1"/>
        </w:rPr>
      </w:pPr>
    </w:p>
    <w:p w14:paraId="76DF780B" w14:textId="77777777" w:rsidR="00570DE1" w:rsidRPr="00B37DC1" w:rsidRDefault="00570DE1" w:rsidP="0073245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H. Penalties for Violations </w:t>
      </w:r>
    </w:p>
    <w:p w14:paraId="28B24A65" w14:textId="77777777" w:rsidR="0073245D" w:rsidRPr="00B37DC1" w:rsidRDefault="0073245D" w:rsidP="00D15890">
      <w:pPr>
        <w:pStyle w:val="ListParagraph"/>
        <w:ind w:left="0"/>
        <w:contextualSpacing w:val="0"/>
        <w:rPr>
          <w:color w:val="000000" w:themeColor="text1"/>
        </w:rPr>
      </w:pPr>
    </w:p>
    <w:p w14:paraId="760D3E58" w14:textId="7FE5A9DC" w:rsidR="00570DE1" w:rsidRPr="00B37DC1" w:rsidRDefault="00570DE1" w:rsidP="00D15890">
      <w:pPr>
        <w:pStyle w:val="ListParagraph"/>
        <w:ind w:left="0"/>
        <w:contextualSpacing w:val="0"/>
        <w:rPr>
          <w:color w:val="000000" w:themeColor="text1"/>
        </w:rPr>
      </w:pPr>
      <w:r w:rsidRPr="00B37DC1">
        <w:rPr>
          <w:color w:val="000000" w:themeColor="text1"/>
        </w:rPr>
        <w:t>Violation of the provisions for these regulations or failure to comply with any of its requirements, including violation of conditions and safeguards established in connection with grants of variance or special exceptions, shall constitute a misdemeanor. Any person who violates these regulations shall be subject to a fine as provided for by the General Statutes of the State of Connecticut and shall pay all costs and reasonable legal fees involved in the case. Nothing herein contained shall prevent the Town from taking such other lawful action as is necessary to prevent or remedy any violation.</w:t>
      </w:r>
    </w:p>
    <w:p w14:paraId="751DBC03" w14:textId="77777777" w:rsidR="00570DE1" w:rsidRPr="00B37DC1" w:rsidRDefault="00570DE1" w:rsidP="00D15890">
      <w:pPr>
        <w:pStyle w:val="ListParagraph"/>
        <w:ind w:left="0"/>
        <w:contextualSpacing w:val="0"/>
        <w:rPr>
          <w:color w:val="000000" w:themeColor="text1"/>
        </w:rPr>
      </w:pPr>
    </w:p>
    <w:p w14:paraId="10C2BDA6" w14:textId="25F12B71" w:rsidR="00794F87" w:rsidRPr="00B37DC1" w:rsidRDefault="00794F87">
      <w:pPr>
        <w:spacing w:after="200" w:line="276" w:lineRule="auto"/>
        <w:rPr>
          <w:color w:val="000000" w:themeColor="text1"/>
        </w:rPr>
      </w:pPr>
      <w:r w:rsidRPr="00B37DC1">
        <w:rPr>
          <w:color w:val="000000" w:themeColor="text1"/>
        </w:rPr>
        <w:br w:type="page"/>
      </w:r>
    </w:p>
    <w:p w14:paraId="301C58FB" w14:textId="77777777" w:rsidR="00570DE1" w:rsidRPr="00B37DC1" w:rsidRDefault="00570DE1" w:rsidP="00D15890">
      <w:pPr>
        <w:pStyle w:val="ListParagraph"/>
        <w:ind w:left="0"/>
        <w:contextualSpacing w:val="0"/>
        <w:rPr>
          <w:color w:val="000000" w:themeColor="text1"/>
        </w:rPr>
      </w:pPr>
    </w:p>
    <w:p w14:paraId="19F234D7" w14:textId="2E0013C1" w:rsidR="00570DE1" w:rsidRPr="00B37DC1" w:rsidRDefault="00570DE1" w:rsidP="00465847">
      <w:pPr>
        <w:pStyle w:val="Heading2"/>
      </w:pPr>
      <w:bookmarkStart w:id="65" w:name="_Toc105509759"/>
      <w:r w:rsidRPr="00B37DC1">
        <w:t>Administration</w:t>
      </w:r>
      <w:bookmarkEnd w:id="65"/>
    </w:p>
    <w:p w14:paraId="01876E4C" w14:textId="77777777" w:rsidR="00465847" w:rsidRPr="00B37DC1" w:rsidRDefault="00465847" w:rsidP="00D15890">
      <w:pPr>
        <w:pStyle w:val="ListParagraph"/>
        <w:ind w:left="0"/>
        <w:contextualSpacing w:val="0"/>
        <w:rPr>
          <w:b/>
          <w:color w:val="000000" w:themeColor="text1"/>
        </w:rPr>
      </w:pPr>
    </w:p>
    <w:p w14:paraId="7BE1E409" w14:textId="33BFC6E9" w:rsidR="00570DE1" w:rsidRPr="00B37DC1" w:rsidRDefault="00570DE1" w:rsidP="0073245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A. </w:t>
      </w:r>
      <w:r w:rsidR="00012A57" w:rsidRPr="00B37DC1">
        <w:rPr>
          <w:b/>
          <w:color w:val="000000" w:themeColor="text1"/>
        </w:rPr>
        <w:tab/>
      </w:r>
      <w:r w:rsidRPr="00B37DC1">
        <w:rPr>
          <w:b/>
          <w:color w:val="000000" w:themeColor="text1"/>
        </w:rPr>
        <w:t xml:space="preserve">Designation of the Flood Plain Prevention Administrator </w:t>
      </w:r>
    </w:p>
    <w:p w14:paraId="22FB55BA" w14:textId="77777777" w:rsidR="0073245D" w:rsidRPr="00B37DC1" w:rsidRDefault="0073245D" w:rsidP="00D15890">
      <w:pPr>
        <w:pStyle w:val="ListParagraph"/>
        <w:ind w:left="0"/>
        <w:contextualSpacing w:val="0"/>
        <w:rPr>
          <w:color w:val="000000" w:themeColor="text1"/>
        </w:rPr>
      </w:pPr>
    </w:p>
    <w:p w14:paraId="23F6157F" w14:textId="2965019B" w:rsidR="00570DE1" w:rsidRPr="00B37DC1" w:rsidRDefault="00570DE1" w:rsidP="00D15890">
      <w:pPr>
        <w:pStyle w:val="ListParagraph"/>
        <w:ind w:left="0"/>
        <w:contextualSpacing w:val="0"/>
        <w:rPr>
          <w:color w:val="000000" w:themeColor="text1"/>
        </w:rPr>
      </w:pPr>
      <w:r w:rsidRPr="00B37DC1">
        <w:rPr>
          <w:color w:val="000000" w:themeColor="text1"/>
        </w:rPr>
        <w:t>The Town Plan and Zoning Commission shall administer and implement the Flood Hazard Area Regulations.</w:t>
      </w:r>
    </w:p>
    <w:p w14:paraId="32A37617" w14:textId="77777777" w:rsidR="00570DE1" w:rsidRPr="00B37DC1" w:rsidRDefault="00570DE1" w:rsidP="00D15890">
      <w:pPr>
        <w:pStyle w:val="ListParagraph"/>
        <w:ind w:left="0"/>
        <w:contextualSpacing w:val="0"/>
        <w:rPr>
          <w:color w:val="000000" w:themeColor="text1"/>
        </w:rPr>
      </w:pPr>
    </w:p>
    <w:p w14:paraId="43F618BC" w14:textId="4AEF8169" w:rsidR="00570DE1" w:rsidRPr="00B37DC1" w:rsidRDefault="00570DE1" w:rsidP="0073245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B. </w:t>
      </w:r>
      <w:r w:rsidR="00012A57" w:rsidRPr="00B37DC1">
        <w:rPr>
          <w:b/>
          <w:color w:val="000000" w:themeColor="text1"/>
        </w:rPr>
        <w:tab/>
      </w:r>
      <w:r w:rsidRPr="00B37DC1">
        <w:rPr>
          <w:b/>
          <w:color w:val="000000" w:themeColor="text1"/>
        </w:rPr>
        <w:t xml:space="preserve">Permit Procedures </w:t>
      </w:r>
    </w:p>
    <w:p w14:paraId="2C3241A5" w14:textId="77777777" w:rsidR="0073245D" w:rsidRPr="00B37DC1" w:rsidRDefault="0073245D" w:rsidP="00D15890">
      <w:pPr>
        <w:pStyle w:val="ListParagraph"/>
        <w:ind w:left="0"/>
        <w:contextualSpacing w:val="0"/>
        <w:rPr>
          <w:color w:val="000000" w:themeColor="text1"/>
        </w:rPr>
      </w:pPr>
    </w:p>
    <w:p w14:paraId="531FCFF8" w14:textId="6EFAF267" w:rsidR="00570DE1" w:rsidRPr="00B37DC1" w:rsidRDefault="00570DE1" w:rsidP="00D15890">
      <w:pPr>
        <w:pStyle w:val="ListParagraph"/>
        <w:ind w:left="0"/>
        <w:contextualSpacing w:val="0"/>
        <w:rPr>
          <w:color w:val="000000" w:themeColor="text1"/>
        </w:rPr>
      </w:pPr>
      <w:r w:rsidRPr="00B37DC1">
        <w:rPr>
          <w:color w:val="000000" w:themeColor="text1"/>
        </w:rPr>
        <w:t xml:space="preserve">Application for a flood hazard permit shall be made to the Town Plan and Zoning Commission on forms furnished by it prior to any development activity, and may include, but not be limited to, the following plans (in a number specified by the Commission) drawn to scale showing the nature, location, dimensions, and elevations of the area in question; existing and proposed structures, fill, storage of materials, drainage facilities, and the location of the foregoing. </w:t>
      </w:r>
    </w:p>
    <w:p w14:paraId="067A379C" w14:textId="77777777" w:rsidR="00570DE1" w:rsidRPr="00B37DC1" w:rsidRDefault="00570DE1" w:rsidP="00D15890">
      <w:pPr>
        <w:pStyle w:val="ListParagraph"/>
        <w:ind w:left="0"/>
        <w:contextualSpacing w:val="0"/>
        <w:rPr>
          <w:color w:val="000000" w:themeColor="text1"/>
        </w:rPr>
      </w:pPr>
    </w:p>
    <w:p w14:paraId="19B41F56" w14:textId="22F49975" w:rsidR="00570DE1" w:rsidRPr="00B37DC1" w:rsidRDefault="00570DE1" w:rsidP="00D15890">
      <w:pPr>
        <w:pStyle w:val="ListParagraph"/>
        <w:ind w:left="0"/>
        <w:contextualSpacing w:val="0"/>
        <w:rPr>
          <w:color w:val="000000" w:themeColor="text1"/>
        </w:rPr>
      </w:pPr>
      <w:r w:rsidRPr="00B37DC1">
        <w:rPr>
          <w:color w:val="000000" w:themeColor="text1"/>
        </w:rPr>
        <w:t>Specifically, the following information is required:</w:t>
      </w:r>
    </w:p>
    <w:p w14:paraId="1CAFE42A" w14:textId="77777777" w:rsidR="00012A57" w:rsidRPr="00B37DC1" w:rsidRDefault="00012A57" w:rsidP="00D15890">
      <w:pPr>
        <w:pStyle w:val="ListParagraph"/>
        <w:ind w:left="0"/>
        <w:contextualSpacing w:val="0"/>
        <w:rPr>
          <w:color w:val="000000" w:themeColor="text1"/>
        </w:rPr>
      </w:pPr>
    </w:p>
    <w:p w14:paraId="2E22DA8B" w14:textId="00C751C1" w:rsidR="00570DE1" w:rsidRPr="00B37DC1" w:rsidRDefault="00570DE1" w:rsidP="00067BF9">
      <w:pPr>
        <w:pStyle w:val="ListParagraph"/>
        <w:numPr>
          <w:ilvl w:val="0"/>
          <w:numId w:val="210"/>
        </w:numPr>
        <w:ind w:left="360"/>
        <w:contextualSpacing w:val="0"/>
        <w:rPr>
          <w:b/>
          <w:bCs/>
          <w:color w:val="000000" w:themeColor="text1"/>
        </w:rPr>
      </w:pPr>
      <w:r w:rsidRPr="00B37DC1">
        <w:rPr>
          <w:b/>
          <w:bCs/>
          <w:color w:val="000000" w:themeColor="text1"/>
        </w:rPr>
        <w:t>Application Stage.</w:t>
      </w:r>
    </w:p>
    <w:p w14:paraId="0A26D819" w14:textId="77777777" w:rsidR="00570DE1" w:rsidRPr="00B37DC1" w:rsidRDefault="00570DE1" w:rsidP="00067BF9">
      <w:pPr>
        <w:pStyle w:val="ListParagraph"/>
        <w:numPr>
          <w:ilvl w:val="1"/>
          <w:numId w:val="210"/>
        </w:numPr>
        <w:ind w:left="720"/>
        <w:contextualSpacing w:val="0"/>
        <w:rPr>
          <w:color w:val="000000" w:themeColor="text1"/>
        </w:rPr>
      </w:pPr>
      <w:r w:rsidRPr="00B37DC1">
        <w:rPr>
          <w:color w:val="000000" w:themeColor="text1"/>
        </w:rPr>
        <w:t>Elevation in relation to mean sea level of the proposed lowest floor (including basement) of all structures as required by Section 11.5.C.1.a;</w:t>
      </w:r>
    </w:p>
    <w:p w14:paraId="0F3CE325" w14:textId="77777777" w:rsidR="00570DE1" w:rsidRPr="00B37DC1" w:rsidRDefault="00570DE1" w:rsidP="00067BF9">
      <w:pPr>
        <w:pStyle w:val="ListParagraph"/>
        <w:numPr>
          <w:ilvl w:val="1"/>
          <w:numId w:val="210"/>
        </w:numPr>
        <w:ind w:left="720"/>
        <w:contextualSpacing w:val="0"/>
        <w:rPr>
          <w:color w:val="000000" w:themeColor="text1"/>
        </w:rPr>
      </w:pPr>
      <w:r w:rsidRPr="00B37DC1">
        <w:rPr>
          <w:color w:val="000000" w:themeColor="text1"/>
        </w:rPr>
        <w:t>Elevation in relation to mean sea level to which any non-residential structure will be flood-proofed as required by Section 11.5.C.1.b.ii;</w:t>
      </w:r>
    </w:p>
    <w:p w14:paraId="2DE2AE6D" w14:textId="77777777" w:rsidR="00570DE1" w:rsidRPr="00B37DC1" w:rsidRDefault="00570DE1" w:rsidP="00067BF9">
      <w:pPr>
        <w:pStyle w:val="ListParagraph"/>
        <w:numPr>
          <w:ilvl w:val="1"/>
          <w:numId w:val="210"/>
        </w:numPr>
        <w:ind w:left="720"/>
        <w:contextualSpacing w:val="0"/>
        <w:rPr>
          <w:color w:val="000000" w:themeColor="text1"/>
        </w:rPr>
      </w:pPr>
      <w:r w:rsidRPr="00B37DC1">
        <w:rPr>
          <w:color w:val="000000" w:themeColor="text1"/>
        </w:rPr>
        <w:t>Description of the extent to which any watercourse will be altered or relocated as a result of proposed development;</w:t>
      </w:r>
    </w:p>
    <w:p w14:paraId="6C4A56F9" w14:textId="6A331631" w:rsidR="00570DE1" w:rsidRPr="00B37DC1" w:rsidRDefault="00570DE1" w:rsidP="00067BF9">
      <w:pPr>
        <w:pStyle w:val="ListParagraph"/>
        <w:numPr>
          <w:ilvl w:val="1"/>
          <w:numId w:val="210"/>
        </w:numPr>
        <w:ind w:left="720"/>
        <w:contextualSpacing w:val="0"/>
        <w:rPr>
          <w:color w:val="000000" w:themeColor="text1"/>
        </w:rPr>
      </w:pPr>
      <w:r w:rsidRPr="00B37DC1">
        <w:rPr>
          <w:color w:val="000000" w:themeColor="text1"/>
        </w:rPr>
        <w:t>A statement as to whether or not proposed alterations to any existing structure meets the criteria of the substantial improvement definition defined in Section 11.2;</w:t>
      </w:r>
    </w:p>
    <w:p w14:paraId="7AF78451" w14:textId="77777777" w:rsidR="00570DE1" w:rsidRPr="00B37DC1" w:rsidRDefault="00570DE1" w:rsidP="00067BF9">
      <w:pPr>
        <w:pStyle w:val="ListParagraph"/>
        <w:numPr>
          <w:ilvl w:val="1"/>
          <w:numId w:val="210"/>
        </w:numPr>
        <w:ind w:left="720"/>
        <w:contextualSpacing w:val="0"/>
        <w:rPr>
          <w:color w:val="000000" w:themeColor="text1"/>
        </w:rPr>
      </w:pPr>
      <w:r w:rsidRPr="00B37DC1">
        <w:rPr>
          <w:color w:val="000000" w:themeColor="text1"/>
        </w:rPr>
        <w:t>A statement as to whether there will be dry access to the structure during the 100-year storm event. Where applicable the following certifications by a registered engineer or architect are required and must be provided to the Commission; “The design and methods of construction are in accordance with accepted standards of Practice, and with the provisions of Section 11.5.C of the Flood Damage Prevention Regulations;”</w:t>
      </w:r>
    </w:p>
    <w:p w14:paraId="049C0CFE" w14:textId="77777777" w:rsidR="00570DE1" w:rsidRPr="00B37DC1" w:rsidRDefault="00570DE1" w:rsidP="00067BF9">
      <w:pPr>
        <w:pStyle w:val="ListParagraph"/>
        <w:numPr>
          <w:ilvl w:val="1"/>
          <w:numId w:val="210"/>
        </w:numPr>
        <w:ind w:left="720"/>
        <w:contextualSpacing w:val="0"/>
        <w:rPr>
          <w:color w:val="000000" w:themeColor="text1"/>
        </w:rPr>
      </w:pPr>
      <w:r w:rsidRPr="00B37DC1">
        <w:rPr>
          <w:color w:val="000000" w:themeColor="text1"/>
        </w:rPr>
        <w:t>Non-residential Flood Proofing – must meet the provision of Section 11.5.C.1.b;</w:t>
      </w:r>
    </w:p>
    <w:p w14:paraId="71AB1F99" w14:textId="77777777" w:rsidR="00570DE1" w:rsidRPr="00B37DC1" w:rsidRDefault="00570DE1" w:rsidP="00067BF9">
      <w:pPr>
        <w:pStyle w:val="ListParagraph"/>
        <w:numPr>
          <w:ilvl w:val="1"/>
          <w:numId w:val="210"/>
        </w:numPr>
        <w:ind w:left="720"/>
        <w:contextualSpacing w:val="0"/>
        <w:rPr>
          <w:color w:val="000000" w:themeColor="text1"/>
        </w:rPr>
      </w:pPr>
      <w:r w:rsidRPr="00B37DC1">
        <w:rPr>
          <w:color w:val="000000" w:themeColor="text1"/>
        </w:rPr>
        <w:t>Enclosed Areas Below the Base Flood Elevation – if the minimum design criteria in Sections 11.5.C.2.a – 11.5.C.2.c are not used then the design and construction methods must be certified as explained in Section 11.5.C.2; and</w:t>
      </w:r>
    </w:p>
    <w:p w14:paraId="4CE81AAE" w14:textId="77777777" w:rsidR="00570DE1" w:rsidRPr="00B37DC1" w:rsidRDefault="00570DE1" w:rsidP="00067BF9">
      <w:pPr>
        <w:pStyle w:val="ListParagraph"/>
        <w:numPr>
          <w:ilvl w:val="1"/>
          <w:numId w:val="210"/>
        </w:numPr>
        <w:ind w:left="720"/>
        <w:contextualSpacing w:val="0"/>
        <w:rPr>
          <w:color w:val="000000" w:themeColor="text1"/>
        </w:rPr>
      </w:pPr>
      <w:r w:rsidRPr="00B37DC1">
        <w:rPr>
          <w:color w:val="000000" w:themeColor="text1"/>
        </w:rPr>
        <w:t>No increase in Floodway Heights may be allowed. Any development in a floodway must meet the provisions of Section 11.5.C.3.</w:t>
      </w:r>
      <w:r w:rsidRPr="00B37DC1" w:rsidDel="00ED79F2">
        <w:rPr>
          <w:color w:val="000000" w:themeColor="text1"/>
        </w:rPr>
        <w:t xml:space="preserve"> </w:t>
      </w:r>
    </w:p>
    <w:p w14:paraId="1717BF96" w14:textId="4046BB95" w:rsidR="00012A57" w:rsidRPr="00B37DC1" w:rsidRDefault="00012A57" w:rsidP="00012A57">
      <w:pPr>
        <w:rPr>
          <w:color w:val="000000" w:themeColor="text1"/>
        </w:rPr>
      </w:pPr>
    </w:p>
    <w:p w14:paraId="749709A2" w14:textId="46B1B2E0" w:rsidR="00794F87" w:rsidRPr="00B37DC1" w:rsidRDefault="00794F87">
      <w:pPr>
        <w:spacing w:after="200" w:line="276" w:lineRule="auto"/>
        <w:rPr>
          <w:color w:val="000000" w:themeColor="text1"/>
        </w:rPr>
      </w:pPr>
      <w:r w:rsidRPr="00B37DC1">
        <w:rPr>
          <w:color w:val="000000" w:themeColor="text1"/>
        </w:rPr>
        <w:br w:type="page"/>
      </w:r>
    </w:p>
    <w:p w14:paraId="2A282181" w14:textId="77777777" w:rsidR="00794F87" w:rsidRPr="00B37DC1" w:rsidRDefault="00794F87" w:rsidP="00012A57">
      <w:pPr>
        <w:rPr>
          <w:color w:val="000000" w:themeColor="text1"/>
        </w:rPr>
      </w:pPr>
    </w:p>
    <w:p w14:paraId="7F5466D7" w14:textId="124FB677" w:rsidR="00570DE1" w:rsidRPr="00B37DC1" w:rsidRDefault="00570DE1" w:rsidP="00067BF9">
      <w:pPr>
        <w:pStyle w:val="ListParagraph"/>
        <w:numPr>
          <w:ilvl w:val="0"/>
          <w:numId w:val="210"/>
        </w:numPr>
        <w:ind w:left="360"/>
        <w:contextualSpacing w:val="0"/>
        <w:rPr>
          <w:b/>
          <w:bCs/>
          <w:color w:val="000000" w:themeColor="text1"/>
        </w:rPr>
      </w:pPr>
      <w:r w:rsidRPr="00B37DC1">
        <w:rPr>
          <w:b/>
          <w:bCs/>
          <w:color w:val="000000" w:themeColor="text1"/>
        </w:rPr>
        <w:t xml:space="preserve">Construction Stage. </w:t>
      </w:r>
    </w:p>
    <w:p w14:paraId="63FA39F1" w14:textId="77777777" w:rsidR="00570DE1" w:rsidRPr="00B37DC1" w:rsidRDefault="00570DE1" w:rsidP="00012A57">
      <w:pPr>
        <w:ind w:left="360"/>
        <w:rPr>
          <w:color w:val="000000" w:themeColor="text1"/>
        </w:rPr>
      </w:pPr>
      <w:r w:rsidRPr="00B37DC1">
        <w:rPr>
          <w:color w:val="000000" w:themeColor="text1"/>
        </w:rPr>
        <w:t>Upon completion of the applicable portion of construction, the applicant shall provide verification to the Commission of the following, as applicable, and pertaining to the lowest floor elevation. The applicant must provide elevation verification that:</w:t>
      </w:r>
    </w:p>
    <w:p w14:paraId="118DCBDD" w14:textId="18758991" w:rsidR="00570DE1" w:rsidRPr="00B37DC1" w:rsidRDefault="00570DE1" w:rsidP="00067BF9">
      <w:pPr>
        <w:pStyle w:val="ListParagraph"/>
        <w:numPr>
          <w:ilvl w:val="1"/>
          <w:numId w:val="210"/>
        </w:numPr>
        <w:ind w:left="720"/>
        <w:contextualSpacing w:val="0"/>
        <w:rPr>
          <w:color w:val="000000" w:themeColor="text1"/>
        </w:rPr>
      </w:pPr>
      <w:r w:rsidRPr="00B37DC1">
        <w:rPr>
          <w:color w:val="000000" w:themeColor="text1"/>
        </w:rPr>
        <w:t>The top of the lowest floor (including basement) in a building or structure located in an A Zone meets the elevation requirements of Section 11.5.C.1.a; and</w:t>
      </w:r>
    </w:p>
    <w:p w14:paraId="07D293B0" w14:textId="218B6316" w:rsidR="00570DE1" w:rsidRPr="00B37DC1" w:rsidRDefault="00570DE1" w:rsidP="00067BF9">
      <w:pPr>
        <w:pStyle w:val="ListParagraph"/>
        <w:numPr>
          <w:ilvl w:val="1"/>
          <w:numId w:val="210"/>
        </w:numPr>
        <w:ind w:left="720"/>
        <w:contextualSpacing w:val="0"/>
        <w:rPr>
          <w:color w:val="000000" w:themeColor="text1"/>
        </w:rPr>
      </w:pPr>
      <w:r w:rsidRPr="00B37DC1">
        <w:rPr>
          <w:color w:val="000000" w:themeColor="text1"/>
        </w:rPr>
        <w:t>A building or structure which has been floodproofed is the elevation to which the floodproofing is effective as required by Section 11.5.C.1.b.</w:t>
      </w:r>
    </w:p>
    <w:p w14:paraId="34787578" w14:textId="74608882" w:rsidR="00570DE1" w:rsidRPr="00B37DC1" w:rsidRDefault="00570DE1" w:rsidP="00067BF9">
      <w:pPr>
        <w:pStyle w:val="ListParagraph"/>
        <w:numPr>
          <w:ilvl w:val="1"/>
          <w:numId w:val="210"/>
        </w:numPr>
        <w:ind w:left="720"/>
        <w:contextualSpacing w:val="0"/>
        <w:rPr>
          <w:color w:val="000000" w:themeColor="text1"/>
        </w:rPr>
      </w:pPr>
      <w:r w:rsidRPr="00B37DC1">
        <w:rPr>
          <w:color w:val="000000" w:themeColor="text1"/>
        </w:rPr>
        <w:t>Deficiencies detected by the review of the above listed shall be corrected by the permit holder immediately and prior to further progressive work being permitted to proceed. Failure to submit the survey or failure to make said corrections required hereby, shall be cause to issue a stop-work order for the project.</w:t>
      </w:r>
    </w:p>
    <w:p w14:paraId="3661DA10" w14:textId="43D3C764" w:rsidR="00012A57" w:rsidRPr="00B37DC1" w:rsidRDefault="00012A57" w:rsidP="00012A57">
      <w:pPr>
        <w:rPr>
          <w:color w:val="000000" w:themeColor="text1"/>
        </w:rPr>
      </w:pPr>
    </w:p>
    <w:p w14:paraId="480CEB56" w14:textId="401CDF60" w:rsidR="00012A57" w:rsidRPr="00B37DC1" w:rsidRDefault="00012A57" w:rsidP="00012A57">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C. </w:t>
      </w:r>
      <w:r w:rsidRPr="00B37DC1">
        <w:rPr>
          <w:b/>
          <w:color w:val="000000" w:themeColor="text1"/>
        </w:rPr>
        <w:tab/>
      </w:r>
      <w:r w:rsidR="00570DE1" w:rsidRPr="00B37DC1">
        <w:rPr>
          <w:b/>
          <w:color w:val="000000" w:themeColor="text1"/>
        </w:rPr>
        <w:t>Duties and Responsibilities of the Commission</w:t>
      </w:r>
    </w:p>
    <w:p w14:paraId="7B2F6161" w14:textId="55C54C34" w:rsidR="00012A57" w:rsidRPr="00B37DC1" w:rsidRDefault="00012A57" w:rsidP="00012A57">
      <w:pPr>
        <w:rPr>
          <w:color w:val="000000" w:themeColor="text1"/>
        </w:rPr>
      </w:pPr>
    </w:p>
    <w:p w14:paraId="0C3F4EB8" w14:textId="63381FF8" w:rsidR="00570DE1" w:rsidRPr="00B37DC1" w:rsidRDefault="00570DE1" w:rsidP="00D15890">
      <w:pPr>
        <w:pStyle w:val="ListParagraph"/>
        <w:ind w:left="0"/>
        <w:contextualSpacing w:val="0"/>
        <w:rPr>
          <w:color w:val="000000" w:themeColor="text1"/>
        </w:rPr>
      </w:pPr>
      <w:r w:rsidRPr="00B37DC1">
        <w:rPr>
          <w:color w:val="000000" w:themeColor="text1"/>
        </w:rPr>
        <w:t>Duties and Responsibilities of the Commission, or its appointed agent, shall include but not be limited to:</w:t>
      </w:r>
    </w:p>
    <w:p w14:paraId="4BE09BF8" w14:textId="77777777" w:rsidR="009F761C" w:rsidRPr="00B37DC1" w:rsidRDefault="009F761C" w:rsidP="009F761C">
      <w:pPr>
        <w:rPr>
          <w:color w:val="000000" w:themeColor="text1"/>
        </w:rPr>
      </w:pPr>
    </w:p>
    <w:p w14:paraId="73BB9F50" w14:textId="6EDDBE76" w:rsidR="00570DE1" w:rsidRPr="00B37DC1" w:rsidRDefault="00570DE1" w:rsidP="00067BF9">
      <w:pPr>
        <w:pStyle w:val="ListParagraph"/>
        <w:numPr>
          <w:ilvl w:val="0"/>
          <w:numId w:val="211"/>
        </w:numPr>
        <w:ind w:left="360"/>
        <w:contextualSpacing w:val="0"/>
        <w:rPr>
          <w:color w:val="000000" w:themeColor="text1"/>
        </w:rPr>
      </w:pPr>
      <w:r w:rsidRPr="00B37DC1">
        <w:rPr>
          <w:color w:val="000000" w:themeColor="text1"/>
        </w:rPr>
        <w:t>Review all permit applications to determine whether proposed building sites will be reasonably safe from flooding;</w:t>
      </w:r>
    </w:p>
    <w:p w14:paraId="5833D53B" w14:textId="77777777" w:rsidR="009F761C" w:rsidRPr="00B37DC1" w:rsidRDefault="009F761C" w:rsidP="009F761C">
      <w:pPr>
        <w:rPr>
          <w:color w:val="000000" w:themeColor="text1"/>
        </w:rPr>
      </w:pPr>
    </w:p>
    <w:p w14:paraId="7FDBC249" w14:textId="5D4C6E64" w:rsidR="00570DE1" w:rsidRPr="00B37DC1" w:rsidRDefault="00570DE1" w:rsidP="00067BF9">
      <w:pPr>
        <w:pStyle w:val="ListParagraph"/>
        <w:numPr>
          <w:ilvl w:val="0"/>
          <w:numId w:val="211"/>
        </w:numPr>
        <w:ind w:left="360"/>
        <w:contextualSpacing w:val="0"/>
        <w:rPr>
          <w:color w:val="000000" w:themeColor="text1"/>
        </w:rPr>
      </w:pPr>
      <w:r w:rsidRPr="00B37DC1">
        <w:rPr>
          <w:color w:val="000000" w:themeColor="text1"/>
        </w:rPr>
        <w:t>Review all development permits to assure that the permit requirements of these regulations have been satisfied;</w:t>
      </w:r>
    </w:p>
    <w:p w14:paraId="3332BD3C" w14:textId="7798CFFD" w:rsidR="009F761C" w:rsidRPr="00B37DC1" w:rsidRDefault="009F761C" w:rsidP="009F761C">
      <w:pPr>
        <w:rPr>
          <w:color w:val="000000" w:themeColor="text1"/>
        </w:rPr>
      </w:pPr>
    </w:p>
    <w:p w14:paraId="2CB95F09" w14:textId="6AFAD10D" w:rsidR="00570DE1" w:rsidRPr="00B37DC1" w:rsidRDefault="00570DE1" w:rsidP="00067BF9">
      <w:pPr>
        <w:pStyle w:val="ListParagraph"/>
        <w:numPr>
          <w:ilvl w:val="0"/>
          <w:numId w:val="211"/>
        </w:numPr>
        <w:ind w:left="360"/>
        <w:contextualSpacing w:val="0"/>
        <w:rPr>
          <w:color w:val="000000" w:themeColor="text1"/>
        </w:rPr>
      </w:pPr>
      <w:r w:rsidRPr="00B37DC1">
        <w:rPr>
          <w:color w:val="000000" w:themeColor="text1"/>
        </w:rPr>
        <w:t>Advise applicant that additional Federal or State Permits may be required, and if specific Federal or State Permit requirements are known, require that copies of such permits be provided and maintained on file with the development permit. Possible permits include, but are not limited to: Water Diversion, Dam Safety, Corps of Engineers 404;</w:t>
      </w:r>
    </w:p>
    <w:p w14:paraId="5CEA347D" w14:textId="77777777" w:rsidR="009F761C" w:rsidRPr="00B37DC1" w:rsidRDefault="009F761C" w:rsidP="009F761C">
      <w:pPr>
        <w:rPr>
          <w:color w:val="000000" w:themeColor="text1"/>
        </w:rPr>
      </w:pPr>
    </w:p>
    <w:p w14:paraId="5E7FA121" w14:textId="40FA49B3" w:rsidR="00570DE1" w:rsidRPr="00B37DC1" w:rsidRDefault="00570DE1" w:rsidP="00067BF9">
      <w:pPr>
        <w:pStyle w:val="ListParagraph"/>
        <w:numPr>
          <w:ilvl w:val="0"/>
          <w:numId w:val="211"/>
        </w:numPr>
        <w:ind w:left="360"/>
        <w:contextualSpacing w:val="0"/>
        <w:rPr>
          <w:color w:val="000000" w:themeColor="text1"/>
        </w:rPr>
      </w:pPr>
      <w:r w:rsidRPr="00B37DC1">
        <w:rPr>
          <w:color w:val="000000" w:themeColor="text1"/>
        </w:rPr>
        <w:t>Notify the Regional Planning Commission and the affected municipality at least thirty-five (35) days prior to the public hearing if any change of the regulations or use of a floodplain zone will affect an area within five hundred (500) feet of another municipality;</w:t>
      </w:r>
    </w:p>
    <w:p w14:paraId="5F0FEB8E" w14:textId="77777777" w:rsidR="009F761C" w:rsidRPr="00B37DC1" w:rsidRDefault="009F761C" w:rsidP="009F761C">
      <w:pPr>
        <w:rPr>
          <w:color w:val="000000" w:themeColor="text1"/>
        </w:rPr>
      </w:pPr>
    </w:p>
    <w:p w14:paraId="6155460E" w14:textId="239D27E3" w:rsidR="00570DE1" w:rsidRPr="00B37DC1" w:rsidRDefault="00570DE1" w:rsidP="00067BF9">
      <w:pPr>
        <w:pStyle w:val="ListParagraph"/>
        <w:numPr>
          <w:ilvl w:val="0"/>
          <w:numId w:val="211"/>
        </w:numPr>
        <w:ind w:left="360"/>
        <w:contextualSpacing w:val="0"/>
        <w:rPr>
          <w:color w:val="000000" w:themeColor="text1"/>
        </w:rPr>
      </w:pPr>
      <w:r w:rsidRPr="00B37DC1">
        <w:rPr>
          <w:color w:val="000000" w:themeColor="text1"/>
        </w:rPr>
        <w:t>Notify adjacent communities and the Department of Environmental Protection, Water Resources Unit prior to any alteration or relocation of a watercourse, and submit evidence of such notification to the Federal Emergency Management Agency;</w:t>
      </w:r>
    </w:p>
    <w:p w14:paraId="18BB42BD" w14:textId="77777777" w:rsidR="009F761C" w:rsidRPr="00B37DC1" w:rsidRDefault="009F761C" w:rsidP="009F761C">
      <w:pPr>
        <w:rPr>
          <w:color w:val="000000" w:themeColor="text1"/>
        </w:rPr>
      </w:pPr>
    </w:p>
    <w:p w14:paraId="1F6D637A" w14:textId="6BCFAA0A" w:rsidR="00570DE1" w:rsidRPr="00B37DC1" w:rsidRDefault="00570DE1" w:rsidP="00067BF9">
      <w:pPr>
        <w:pStyle w:val="ListParagraph"/>
        <w:numPr>
          <w:ilvl w:val="0"/>
          <w:numId w:val="211"/>
        </w:numPr>
        <w:ind w:left="360"/>
        <w:contextualSpacing w:val="0"/>
        <w:rPr>
          <w:color w:val="000000" w:themeColor="text1"/>
        </w:rPr>
      </w:pPr>
      <w:r w:rsidRPr="00B37DC1">
        <w:rPr>
          <w:color w:val="000000" w:themeColor="text1"/>
        </w:rPr>
        <w:t>Assure that maintenance is provided within the altered or relocated portion of said watercourse so that the flood-carrying capacity is not diminished;</w:t>
      </w:r>
    </w:p>
    <w:p w14:paraId="0BC0DBA0" w14:textId="77777777" w:rsidR="009F761C" w:rsidRPr="00B37DC1" w:rsidRDefault="009F761C" w:rsidP="009F761C">
      <w:pPr>
        <w:rPr>
          <w:color w:val="000000" w:themeColor="text1"/>
        </w:rPr>
      </w:pPr>
    </w:p>
    <w:p w14:paraId="428DF15F" w14:textId="38B17ACD" w:rsidR="00570DE1" w:rsidRPr="00B37DC1" w:rsidRDefault="00570DE1" w:rsidP="00067BF9">
      <w:pPr>
        <w:pStyle w:val="ListParagraph"/>
        <w:numPr>
          <w:ilvl w:val="0"/>
          <w:numId w:val="211"/>
        </w:numPr>
        <w:ind w:left="360"/>
        <w:contextualSpacing w:val="0"/>
        <w:rPr>
          <w:color w:val="000000" w:themeColor="text1"/>
        </w:rPr>
      </w:pPr>
      <w:r w:rsidRPr="00B37DC1">
        <w:rPr>
          <w:color w:val="000000" w:themeColor="text1"/>
        </w:rPr>
        <w:t>Record the elevation (in relation to mean sea level) of the lowest floor (including basement of all new or substantially improved structures, in accordance with Section 11.5.C.1.a;</w:t>
      </w:r>
    </w:p>
    <w:p w14:paraId="2AA9B1C7" w14:textId="77777777" w:rsidR="009F761C" w:rsidRPr="00B37DC1" w:rsidRDefault="009F761C" w:rsidP="009F761C">
      <w:pPr>
        <w:rPr>
          <w:color w:val="000000" w:themeColor="text1"/>
        </w:rPr>
      </w:pPr>
    </w:p>
    <w:p w14:paraId="5A71B03D" w14:textId="7B37E719" w:rsidR="00570DE1" w:rsidRPr="00B37DC1" w:rsidRDefault="00570DE1" w:rsidP="00067BF9">
      <w:pPr>
        <w:pStyle w:val="ListParagraph"/>
        <w:numPr>
          <w:ilvl w:val="0"/>
          <w:numId w:val="211"/>
        </w:numPr>
        <w:ind w:left="360"/>
        <w:contextualSpacing w:val="0"/>
        <w:rPr>
          <w:color w:val="000000" w:themeColor="text1"/>
        </w:rPr>
      </w:pPr>
      <w:r w:rsidRPr="00B37DC1">
        <w:rPr>
          <w:color w:val="000000" w:themeColor="text1"/>
        </w:rPr>
        <w:t>Record the elevation (in relation to mean sea level) to which the new or substantially improved structures have been floodproofed, in accordance with Section 11.5.C.1.b;</w:t>
      </w:r>
    </w:p>
    <w:p w14:paraId="49E7B864" w14:textId="6C1C3D51" w:rsidR="00794F87" w:rsidRPr="00B37DC1" w:rsidRDefault="00794F87">
      <w:pPr>
        <w:spacing w:after="200" w:line="276" w:lineRule="auto"/>
        <w:rPr>
          <w:color w:val="000000" w:themeColor="text1"/>
        </w:rPr>
      </w:pPr>
      <w:r w:rsidRPr="00B37DC1">
        <w:rPr>
          <w:color w:val="000000" w:themeColor="text1"/>
        </w:rPr>
        <w:br w:type="page"/>
      </w:r>
    </w:p>
    <w:p w14:paraId="12692C69" w14:textId="77777777" w:rsidR="00794F87" w:rsidRPr="00B37DC1" w:rsidRDefault="00794F87" w:rsidP="009F761C">
      <w:pPr>
        <w:rPr>
          <w:color w:val="000000" w:themeColor="text1"/>
        </w:rPr>
      </w:pPr>
    </w:p>
    <w:p w14:paraId="5682EF1F" w14:textId="2320F5D6" w:rsidR="00570DE1" w:rsidRPr="00B37DC1" w:rsidRDefault="00570DE1" w:rsidP="00067BF9">
      <w:pPr>
        <w:pStyle w:val="ListParagraph"/>
        <w:numPr>
          <w:ilvl w:val="0"/>
          <w:numId w:val="211"/>
        </w:numPr>
        <w:ind w:left="360"/>
        <w:contextualSpacing w:val="0"/>
        <w:rPr>
          <w:color w:val="000000" w:themeColor="text1"/>
        </w:rPr>
      </w:pPr>
      <w:r w:rsidRPr="00B37DC1">
        <w:rPr>
          <w:color w:val="000000" w:themeColor="text1"/>
        </w:rPr>
        <w:t xml:space="preserve">When </w:t>
      </w:r>
      <w:proofErr w:type="gramStart"/>
      <w:r w:rsidRPr="00B37DC1">
        <w:rPr>
          <w:color w:val="000000" w:themeColor="text1"/>
        </w:rPr>
        <w:t>Flood-proofing</w:t>
      </w:r>
      <w:proofErr w:type="gramEnd"/>
      <w:r w:rsidRPr="00B37DC1">
        <w:rPr>
          <w:color w:val="000000" w:themeColor="text1"/>
        </w:rPr>
        <w:t xml:space="preserve"> is utilized for a particular </w:t>
      </w:r>
      <w:proofErr w:type="gramStart"/>
      <w:r w:rsidRPr="00B37DC1">
        <w:rPr>
          <w:color w:val="000000" w:themeColor="text1"/>
        </w:rPr>
        <w:t>structure</w:t>
      </w:r>
      <w:proofErr w:type="gramEnd"/>
      <w:r w:rsidRPr="00B37DC1">
        <w:rPr>
          <w:color w:val="000000" w:themeColor="text1"/>
        </w:rPr>
        <w:t xml:space="preserve"> the Commission shall obtain certification from a registered professional engineer or architect, in accordance with Section 11.5.C.1.b;</w:t>
      </w:r>
    </w:p>
    <w:p w14:paraId="68BFE657" w14:textId="77777777" w:rsidR="009F761C" w:rsidRPr="00B37DC1" w:rsidRDefault="009F761C" w:rsidP="009F761C">
      <w:pPr>
        <w:rPr>
          <w:color w:val="000000" w:themeColor="text1"/>
        </w:rPr>
      </w:pPr>
    </w:p>
    <w:p w14:paraId="781C65BB" w14:textId="7298BE0D" w:rsidR="00570DE1" w:rsidRPr="00B37DC1" w:rsidRDefault="00570DE1" w:rsidP="00067BF9">
      <w:pPr>
        <w:pStyle w:val="ListParagraph"/>
        <w:numPr>
          <w:ilvl w:val="0"/>
          <w:numId w:val="211"/>
        </w:numPr>
        <w:ind w:left="360"/>
        <w:contextualSpacing w:val="0"/>
        <w:rPr>
          <w:color w:val="000000" w:themeColor="text1"/>
        </w:rPr>
      </w:pPr>
      <w:r w:rsidRPr="00B37DC1">
        <w:rPr>
          <w:color w:val="000000" w:themeColor="text1"/>
        </w:rPr>
        <w:t>Where interpretation is needed as to the exact location of boundaries of the areas of special flood hazard (for example, where there appears to be a conflict between a mapped boundary and actual field conditions) the Commission shall make the necessary interpretation. The person contesting the location of the boundary shall be given a reasonable opportunity to appeal the interpretation as provided herein;</w:t>
      </w:r>
    </w:p>
    <w:p w14:paraId="3E6CE3EB" w14:textId="77777777" w:rsidR="009F761C" w:rsidRPr="00B37DC1" w:rsidRDefault="009F761C" w:rsidP="009F761C">
      <w:pPr>
        <w:rPr>
          <w:color w:val="000000" w:themeColor="text1"/>
        </w:rPr>
      </w:pPr>
    </w:p>
    <w:p w14:paraId="74779F3B" w14:textId="7F2B6273" w:rsidR="00570DE1" w:rsidRPr="00B37DC1" w:rsidRDefault="00570DE1" w:rsidP="00067BF9">
      <w:pPr>
        <w:pStyle w:val="ListParagraph"/>
        <w:numPr>
          <w:ilvl w:val="0"/>
          <w:numId w:val="211"/>
        </w:numPr>
        <w:ind w:left="360"/>
        <w:contextualSpacing w:val="0"/>
        <w:rPr>
          <w:color w:val="000000" w:themeColor="text1"/>
        </w:rPr>
      </w:pPr>
      <w:r w:rsidRPr="00B37DC1">
        <w:rPr>
          <w:color w:val="000000" w:themeColor="text1"/>
        </w:rPr>
        <w:t>When base flood elevation data or floodway data have not been provided in accordance with Section 11.3.B hereof, then the Commission shall obtain, review and reasonably utilize any base flood elevation and floodway data available from a Federal, State, or other source in order to administer the provisions of Section 11; and</w:t>
      </w:r>
    </w:p>
    <w:p w14:paraId="5F13EBB9" w14:textId="77777777" w:rsidR="009F761C" w:rsidRPr="00B37DC1" w:rsidRDefault="009F761C" w:rsidP="009F761C">
      <w:pPr>
        <w:rPr>
          <w:color w:val="000000" w:themeColor="text1"/>
        </w:rPr>
      </w:pPr>
    </w:p>
    <w:p w14:paraId="2C2494A5" w14:textId="02ED2793" w:rsidR="00570DE1" w:rsidRPr="00B37DC1" w:rsidRDefault="00570DE1" w:rsidP="00067BF9">
      <w:pPr>
        <w:pStyle w:val="ListParagraph"/>
        <w:numPr>
          <w:ilvl w:val="0"/>
          <w:numId w:val="211"/>
        </w:numPr>
        <w:ind w:left="360"/>
        <w:contextualSpacing w:val="0"/>
        <w:rPr>
          <w:color w:val="000000" w:themeColor="text1"/>
        </w:rPr>
      </w:pPr>
      <w:r w:rsidRPr="00B37DC1">
        <w:rPr>
          <w:color w:val="000000" w:themeColor="text1"/>
        </w:rPr>
        <w:t>All records pertaining to the provisions of these regulations shall be maintained in the Office of the Zoning Enforcement Officer.</w:t>
      </w:r>
    </w:p>
    <w:p w14:paraId="12673B50" w14:textId="77777777" w:rsidR="00570DE1" w:rsidRPr="00B37DC1" w:rsidRDefault="00570DE1" w:rsidP="00D15890">
      <w:pPr>
        <w:pStyle w:val="ListParagraph"/>
        <w:ind w:left="0"/>
        <w:contextualSpacing w:val="0"/>
        <w:rPr>
          <w:color w:val="000000" w:themeColor="text1"/>
        </w:rPr>
      </w:pPr>
    </w:p>
    <w:p w14:paraId="2A15B323" w14:textId="77777777" w:rsidR="00570DE1" w:rsidRPr="00B37DC1" w:rsidRDefault="00570DE1" w:rsidP="00D15890">
      <w:pPr>
        <w:pStyle w:val="ListParagraph"/>
        <w:ind w:left="0"/>
        <w:contextualSpacing w:val="0"/>
        <w:rPr>
          <w:b/>
          <w:color w:val="000000" w:themeColor="text1"/>
        </w:rPr>
      </w:pPr>
    </w:p>
    <w:p w14:paraId="4A79F274" w14:textId="0193A8AD" w:rsidR="00570DE1" w:rsidRPr="00B37DC1" w:rsidRDefault="00570DE1" w:rsidP="00465847">
      <w:pPr>
        <w:pStyle w:val="Heading2"/>
      </w:pPr>
      <w:bookmarkStart w:id="66" w:name="_Toc105509760"/>
      <w:r w:rsidRPr="00B37DC1">
        <w:t>Provisions for Flood Hazard Reduction</w:t>
      </w:r>
      <w:bookmarkEnd w:id="66"/>
    </w:p>
    <w:p w14:paraId="48ADAE4C" w14:textId="77777777" w:rsidR="00465847" w:rsidRPr="00B37DC1" w:rsidRDefault="00465847" w:rsidP="00D15890">
      <w:pPr>
        <w:pStyle w:val="ListParagraph"/>
        <w:ind w:left="0"/>
        <w:contextualSpacing w:val="0"/>
        <w:rPr>
          <w:b/>
          <w:color w:val="000000" w:themeColor="text1"/>
        </w:rPr>
      </w:pPr>
    </w:p>
    <w:p w14:paraId="37600631" w14:textId="63E8CA6B" w:rsidR="009F761C" w:rsidRPr="00B37DC1" w:rsidRDefault="00570DE1" w:rsidP="009F761C">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A. </w:t>
      </w:r>
      <w:r w:rsidR="009F761C" w:rsidRPr="00B37DC1">
        <w:rPr>
          <w:b/>
          <w:color w:val="000000" w:themeColor="text1"/>
        </w:rPr>
        <w:tab/>
      </w:r>
      <w:r w:rsidRPr="00B37DC1">
        <w:rPr>
          <w:b/>
          <w:color w:val="000000" w:themeColor="text1"/>
        </w:rPr>
        <w:t xml:space="preserve">General Standards </w:t>
      </w:r>
    </w:p>
    <w:p w14:paraId="59DDA996" w14:textId="77777777" w:rsidR="009F761C" w:rsidRPr="00B37DC1" w:rsidRDefault="009F761C" w:rsidP="00D15890">
      <w:pPr>
        <w:pStyle w:val="ListParagraph"/>
        <w:ind w:left="0"/>
        <w:contextualSpacing w:val="0"/>
        <w:rPr>
          <w:b/>
          <w:color w:val="000000" w:themeColor="text1"/>
        </w:rPr>
      </w:pPr>
    </w:p>
    <w:p w14:paraId="43572575" w14:textId="74966628" w:rsidR="00570DE1" w:rsidRPr="00B37DC1" w:rsidRDefault="00570DE1" w:rsidP="00D15890">
      <w:pPr>
        <w:pStyle w:val="ListParagraph"/>
        <w:ind w:left="0"/>
        <w:contextualSpacing w:val="0"/>
        <w:rPr>
          <w:color w:val="000000" w:themeColor="text1"/>
        </w:rPr>
      </w:pPr>
      <w:r w:rsidRPr="00B37DC1">
        <w:rPr>
          <w:color w:val="000000" w:themeColor="text1"/>
        </w:rPr>
        <w:t>In all areas of special flood hazard the following provisions are required:</w:t>
      </w:r>
    </w:p>
    <w:p w14:paraId="48D9EF70" w14:textId="77777777" w:rsidR="009F761C" w:rsidRPr="00B37DC1" w:rsidRDefault="009F761C" w:rsidP="00D15890">
      <w:pPr>
        <w:pStyle w:val="ListParagraph"/>
        <w:ind w:left="0"/>
        <w:contextualSpacing w:val="0"/>
        <w:rPr>
          <w:color w:val="000000" w:themeColor="text1"/>
        </w:rPr>
      </w:pPr>
    </w:p>
    <w:p w14:paraId="0144C0C4" w14:textId="77777777"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New construction and substantial improvements shall be anchored to prevent flotation, collapse, or lateral movement of the structure.</w:t>
      </w:r>
    </w:p>
    <w:p w14:paraId="460EC513" w14:textId="77777777" w:rsidR="009F761C" w:rsidRPr="00B37DC1" w:rsidRDefault="009F761C" w:rsidP="009F761C">
      <w:pPr>
        <w:rPr>
          <w:color w:val="000000" w:themeColor="text1"/>
        </w:rPr>
      </w:pPr>
    </w:p>
    <w:p w14:paraId="45A3C8B7" w14:textId="0303DBAA"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New construction and substantial improvements shall be constructed with materials and utility equipment resistant to flood damage.</w:t>
      </w:r>
    </w:p>
    <w:p w14:paraId="6A6F7427" w14:textId="77777777" w:rsidR="009F761C" w:rsidRPr="00B37DC1" w:rsidRDefault="009F761C" w:rsidP="009F761C">
      <w:pPr>
        <w:rPr>
          <w:color w:val="000000" w:themeColor="text1"/>
        </w:rPr>
      </w:pPr>
    </w:p>
    <w:p w14:paraId="3757E016" w14:textId="1E7E32CC"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New construction or substantial improvements shall be constructed by methods and practices that minimize flood damage.</w:t>
      </w:r>
    </w:p>
    <w:p w14:paraId="202B1FB0" w14:textId="77777777" w:rsidR="009F761C" w:rsidRPr="00B37DC1" w:rsidRDefault="009F761C" w:rsidP="009F761C">
      <w:pPr>
        <w:rPr>
          <w:color w:val="000000" w:themeColor="text1"/>
        </w:rPr>
      </w:pPr>
    </w:p>
    <w:p w14:paraId="413C757F" w14:textId="21644EAE"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Electrical, heating, ventilation, plumbing, air conditioning equipment, and other service facilities shall be designed and/or located so as to prevent water from entering or accumulating within the components during conditions of flooding.</w:t>
      </w:r>
    </w:p>
    <w:p w14:paraId="492106F7" w14:textId="77777777" w:rsidR="009F761C" w:rsidRPr="00B37DC1" w:rsidRDefault="009F761C" w:rsidP="009F761C">
      <w:pPr>
        <w:rPr>
          <w:color w:val="000000" w:themeColor="text1"/>
        </w:rPr>
      </w:pPr>
    </w:p>
    <w:p w14:paraId="47746A3E" w14:textId="5D921AF5"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New and replacement water supply systems shall be designed to minimize or eliminate infiltration of flood waters into the system.</w:t>
      </w:r>
    </w:p>
    <w:p w14:paraId="2A4E7089" w14:textId="77777777" w:rsidR="009F761C" w:rsidRPr="00B37DC1" w:rsidRDefault="009F761C" w:rsidP="009F761C">
      <w:pPr>
        <w:rPr>
          <w:color w:val="000000" w:themeColor="text1"/>
        </w:rPr>
      </w:pPr>
    </w:p>
    <w:p w14:paraId="581CB5F2" w14:textId="79436A35"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New and replacement sanitary sewage systems shall be designed to minimize or eliminate infiltration of flood waters into the system.</w:t>
      </w:r>
    </w:p>
    <w:p w14:paraId="0E05126A" w14:textId="77777777" w:rsidR="009F761C" w:rsidRPr="00B37DC1" w:rsidRDefault="009F761C" w:rsidP="009F761C">
      <w:pPr>
        <w:rPr>
          <w:color w:val="000000" w:themeColor="text1"/>
        </w:rPr>
      </w:pPr>
    </w:p>
    <w:p w14:paraId="607CF48E" w14:textId="3F9D3B9F"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The on-site waste disposal systems shall be located and constructed to avoid impairment to them or contamination from them during flooding.</w:t>
      </w:r>
    </w:p>
    <w:p w14:paraId="17C299E0" w14:textId="77777777" w:rsidR="009F761C" w:rsidRPr="00B37DC1" w:rsidRDefault="009F761C" w:rsidP="009F761C">
      <w:pPr>
        <w:rPr>
          <w:color w:val="000000" w:themeColor="text1"/>
        </w:rPr>
      </w:pPr>
    </w:p>
    <w:p w14:paraId="34BEDE27" w14:textId="1F624375"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lastRenderedPageBreak/>
        <w:t>In any portion of a watercourse which is altered or relocated, the flood carrying capacity shall be maintained.</w:t>
      </w:r>
    </w:p>
    <w:p w14:paraId="5F4D02EF" w14:textId="77777777" w:rsidR="009F761C" w:rsidRPr="00B37DC1" w:rsidRDefault="009F761C" w:rsidP="009F761C">
      <w:pPr>
        <w:rPr>
          <w:color w:val="000000" w:themeColor="text1"/>
        </w:rPr>
      </w:pPr>
    </w:p>
    <w:p w14:paraId="195D4D98" w14:textId="0CB0377A"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A building or structure already in compliance with the provisions of these regulations shall not be made non-compliant by any alteration, repair, reconstruction, or improvement to the building or structure.</w:t>
      </w:r>
    </w:p>
    <w:p w14:paraId="3211E23A" w14:textId="77777777" w:rsidR="009F761C" w:rsidRPr="00B37DC1" w:rsidRDefault="009F761C" w:rsidP="009F761C">
      <w:pPr>
        <w:rPr>
          <w:color w:val="000000" w:themeColor="text1"/>
        </w:rPr>
      </w:pPr>
    </w:p>
    <w:p w14:paraId="2B768860" w14:textId="401CF5E3"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 xml:space="preserve">Above-ground Storage Tanks. </w:t>
      </w:r>
    </w:p>
    <w:p w14:paraId="0B97F867" w14:textId="77777777" w:rsidR="009F761C" w:rsidRPr="00B37DC1" w:rsidRDefault="009F761C" w:rsidP="009F761C">
      <w:pPr>
        <w:rPr>
          <w:color w:val="000000" w:themeColor="text1"/>
        </w:rPr>
      </w:pPr>
    </w:p>
    <w:p w14:paraId="7D5AA1A3" w14:textId="38C17F85"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Above-ground storage tanks (oil, propane, etc.) which are located outside or inside of a building or structure must either be elevated above the base flood elevation (BFE) on a concrete pad, or be securely anchored with tie-down straps to prevent flotation or lateral movement, have the top of the fill pipe extended above the BFE, and have a screw fill cap that does not allow for the infiltration of flood water.</w:t>
      </w:r>
    </w:p>
    <w:p w14:paraId="3E501EC5" w14:textId="77777777" w:rsidR="009F761C" w:rsidRPr="00B37DC1" w:rsidRDefault="009F761C" w:rsidP="009F761C">
      <w:pPr>
        <w:rPr>
          <w:color w:val="000000" w:themeColor="text1"/>
        </w:rPr>
      </w:pPr>
    </w:p>
    <w:p w14:paraId="18F7F775" w14:textId="12920972"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 xml:space="preserve">Portion of Structure in Flood Zone. </w:t>
      </w:r>
    </w:p>
    <w:p w14:paraId="07810E0B" w14:textId="77777777" w:rsidR="009F761C" w:rsidRPr="00B37DC1" w:rsidRDefault="009F761C" w:rsidP="009F761C">
      <w:pPr>
        <w:rPr>
          <w:color w:val="000000" w:themeColor="text1"/>
        </w:rPr>
      </w:pPr>
    </w:p>
    <w:p w14:paraId="7BDD061D" w14:textId="02ACC432"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If any portion of a building or structure lies within any portion of an area of special flood hazard the entire building or structure is considered</w:t>
      </w:r>
      <w:r w:rsidR="009F761C" w:rsidRPr="00B37DC1">
        <w:rPr>
          <w:color w:val="000000" w:themeColor="text1"/>
        </w:rPr>
        <w:t xml:space="preserve"> </w:t>
      </w:r>
      <w:r w:rsidRPr="00B37DC1">
        <w:rPr>
          <w:color w:val="000000" w:themeColor="text1"/>
        </w:rPr>
        <w:t>to be entirely located within the special flood hazard area. The entire building or structure must meet the construction requirements of the flood zone. For purposes of this regulation, a building or structure includes any attached additions, garages, decks, sunrooms, or any other building or structure attached to the main building or structure. Decks or porches that extend into a more restrictive flood zone will require the entire building or structure to meet the standards of the more restrictive zone.</w:t>
      </w:r>
    </w:p>
    <w:p w14:paraId="7EA448E9" w14:textId="77777777" w:rsidR="009F761C" w:rsidRPr="00B37DC1" w:rsidRDefault="009F761C" w:rsidP="009F761C">
      <w:pPr>
        <w:rPr>
          <w:color w:val="000000" w:themeColor="text1"/>
        </w:rPr>
      </w:pPr>
    </w:p>
    <w:p w14:paraId="694072BB" w14:textId="1CBC4B5F"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 xml:space="preserve">Structures in Two Flood Zones. </w:t>
      </w:r>
    </w:p>
    <w:p w14:paraId="0202B6DE" w14:textId="77777777" w:rsidR="009F761C" w:rsidRPr="00B37DC1" w:rsidRDefault="009F761C" w:rsidP="009F761C">
      <w:pPr>
        <w:rPr>
          <w:color w:val="000000" w:themeColor="text1"/>
        </w:rPr>
      </w:pPr>
    </w:p>
    <w:p w14:paraId="687E54DC" w14:textId="303F4B85"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If a building or structure lies within two or more flood zones, the construction standards of the most restrictive zone apply to the entire building or structure. The structure includes any attached additions, garages, decks, sunrooms, or any other structure attached to the main</w:t>
      </w:r>
      <w:r w:rsidR="009F761C" w:rsidRPr="00B37DC1">
        <w:rPr>
          <w:color w:val="000000" w:themeColor="text1"/>
        </w:rPr>
        <w:t xml:space="preserve"> </w:t>
      </w:r>
      <w:r w:rsidRPr="00B37DC1">
        <w:rPr>
          <w:color w:val="000000" w:themeColor="text1"/>
        </w:rPr>
        <w:t>structure. Decks or porches that extend into a more restrictive zone will require the entire structure to meet the requirements of the more restrictive zone.</w:t>
      </w:r>
    </w:p>
    <w:p w14:paraId="303C4AED" w14:textId="77777777" w:rsidR="009F761C" w:rsidRPr="00B37DC1" w:rsidRDefault="009F761C" w:rsidP="009F761C">
      <w:pPr>
        <w:rPr>
          <w:color w:val="000000" w:themeColor="text1"/>
        </w:rPr>
      </w:pPr>
    </w:p>
    <w:p w14:paraId="518A6F76" w14:textId="50D2560F" w:rsidR="00570DE1" w:rsidRPr="00B37DC1" w:rsidRDefault="00570DE1" w:rsidP="00067BF9">
      <w:pPr>
        <w:pStyle w:val="ListParagraph"/>
        <w:numPr>
          <w:ilvl w:val="0"/>
          <w:numId w:val="212"/>
        </w:numPr>
        <w:ind w:left="360"/>
        <w:contextualSpacing w:val="0"/>
        <w:rPr>
          <w:color w:val="000000" w:themeColor="text1"/>
        </w:rPr>
      </w:pPr>
      <w:r w:rsidRPr="00B37DC1">
        <w:rPr>
          <w:color w:val="000000" w:themeColor="text1"/>
        </w:rPr>
        <w:t>No Structures Entirely or Partially Over Water. New construction, substantial improvements, and repair to structures that have sustained substantial damage cannot be constructed or located entirely or partially over water unless it is a functionally dependent use or facility.</w:t>
      </w:r>
    </w:p>
    <w:p w14:paraId="00BDFF1B" w14:textId="77777777" w:rsidR="00844087" w:rsidRPr="00B37DC1" w:rsidRDefault="00844087" w:rsidP="00844087">
      <w:pPr>
        <w:rPr>
          <w:color w:val="000000" w:themeColor="text1"/>
        </w:rPr>
      </w:pPr>
    </w:p>
    <w:p w14:paraId="4304787B" w14:textId="77777777" w:rsidR="009F761C" w:rsidRPr="00B37DC1" w:rsidRDefault="00570DE1" w:rsidP="009F761C">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B. Standards for Streams Without Established Base Flood Elevations and/or Flooding </w:t>
      </w:r>
    </w:p>
    <w:p w14:paraId="45F627E5" w14:textId="0863B99A" w:rsidR="009F761C" w:rsidRPr="00B37DC1" w:rsidRDefault="009F761C" w:rsidP="00D15890">
      <w:pPr>
        <w:pStyle w:val="ListParagraph"/>
        <w:ind w:left="0"/>
        <w:contextualSpacing w:val="0"/>
        <w:rPr>
          <w:color w:val="000000" w:themeColor="text1"/>
        </w:rPr>
      </w:pPr>
    </w:p>
    <w:p w14:paraId="46E2DF27" w14:textId="75046DD3" w:rsidR="00570DE1" w:rsidRPr="00B37DC1" w:rsidRDefault="00570DE1" w:rsidP="00D15890">
      <w:pPr>
        <w:pStyle w:val="ListParagraph"/>
        <w:ind w:left="0"/>
        <w:contextualSpacing w:val="0"/>
        <w:rPr>
          <w:color w:val="000000" w:themeColor="text1"/>
        </w:rPr>
      </w:pPr>
      <w:r w:rsidRPr="00B37DC1">
        <w:rPr>
          <w:color w:val="000000" w:themeColor="text1"/>
        </w:rPr>
        <w:t>Obtain, review, and reasonably utilize any base flood elevation and floodway data available from a Federal, State, or other source, including data developed pursuant to Section 11.4.C.11 of these regulations, as criteria for requiring that new construction, substantial improvements, or other development in Zone A on the Town’s FIRM meet the standards of Section 11.5.C.1- 11.5 C 2, 11.5.C.3, and Section 11.6 hereof.</w:t>
      </w:r>
    </w:p>
    <w:p w14:paraId="74E45457" w14:textId="6D06226E" w:rsidR="00844087" w:rsidRPr="00B37DC1" w:rsidRDefault="00844087" w:rsidP="00D15890">
      <w:pPr>
        <w:pStyle w:val="ListParagraph"/>
        <w:ind w:left="0"/>
        <w:contextualSpacing w:val="0"/>
        <w:rPr>
          <w:color w:val="000000" w:themeColor="text1"/>
        </w:rPr>
      </w:pPr>
    </w:p>
    <w:p w14:paraId="1F63CE27" w14:textId="2FACC96C" w:rsidR="009F761C" w:rsidRPr="00B37DC1" w:rsidRDefault="009F761C">
      <w:pPr>
        <w:spacing w:after="200" w:line="276" w:lineRule="auto"/>
        <w:rPr>
          <w:color w:val="000000" w:themeColor="text1"/>
        </w:rPr>
      </w:pPr>
      <w:r w:rsidRPr="00B37DC1">
        <w:rPr>
          <w:color w:val="000000" w:themeColor="text1"/>
        </w:rPr>
        <w:br w:type="page"/>
      </w:r>
    </w:p>
    <w:p w14:paraId="12B81352" w14:textId="77777777" w:rsidR="009F761C" w:rsidRPr="00B37DC1" w:rsidRDefault="009F761C" w:rsidP="00D15890">
      <w:pPr>
        <w:pStyle w:val="ListParagraph"/>
        <w:ind w:left="0"/>
        <w:contextualSpacing w:val="0"/>
        <w:rPr>
          <w:color w:val="000000" w:themeColor="text1"/>
        </w:rPr>
      </w:pPr>
    </w:p>
    <w:p w14:paraId="0897BA7B" w14:textId="77777777" w:rsidR="00570DE1" w:rsidRPr="00B37DC1" w:rsidRDefault="00570DE1" w:rsidP="009F761C">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C. Specific Standards</w:t>
      </w:r>
    </w:p>
    <w:p w14:paraId="529EFC1E" w14:textId="77777777" w:rsidR="009F761C" w:rsidRPr="00B37DC1" w:rsidRDefault="009F761C" w:rsidP="009F761C">
      <w:pPr>
        <w:rPr>
          <w:color w:val="000000" w:themeColor="text1"/>
        </w:rPr>
      </w:pPr>
    </w:p>
    <w:p w14:paraId="3FD9B5F5" w14:textId="14E62A45" w:rsidR="00570DE1" w:rsidRPr="00B37DC1" w:rsidRDefault="00570DE1" w:rsidP="00067BF9">
      <w:pPr>
        <w:pStyle w:val="ListParagraph"/>
        <w:numPr>
          <w:ilvl w:val="0"/>
          <w:numId w:val="213"/>
        </w:numPr>
        <w:ind w:left="360"/>
        <w:contextualSpacing w:val="0"/>
        <w:rPr>
          <w:color w:val="000000" w:themeColor="text1"/>
        </w:rPr>
      </w:pPr>
      <w:r w:rsidRPr="00B37DC1">
        <w:rPr>
          <w:color w:val="000000" w:themeColor="text1"/>
        </w:rPr>
        <w:t>In all areas of flood hazard A and AE where base flood elevation data has been provided, as set forth in Section 11.3.B or 11.4.C.11 the following provisions are required:</w:t>
      </w:r>
    </w:p>
    <w:p w14:paraId="1E265777" w14:textId="77777777" w:rsidR="00570DE1" w:rsidRPr="00B37DC1" w:rsidRDefault="00570DE1" w:rsidP="00067BF9">
      <w:pPr>
        <w:pStyle w:val="ListParagraph"/>
        <w:numPr>
          <w:ilvl w:val="1"/>
          <w:numId w:val="213"/>
        </w:numPr>
        <w:ind w:left="720"/>
        <w:contextualSpacing w:val="0"/>
        <w:rPr>
          <w:color w:val="000000" w:themeColor="text1"/>
        </w:rPr>
      </w:pPr>
      <w:r w:rsidRPr="00B37DC1">
        <w:rPr>
          <w:color w:val="000000" w:themeColor="text1"/>
        </w:rPr>
        <w:t>Residential Construction. New Construction or substantial improvement of any commercial, industrial, or non-residential structure located in Zone A and AE shall have the lowest floor, including basement, elevated at least to one (1) foot above the level of the base flood elevation; or</w:t>
      </w:r>
    </w:p>
    <w:p w14:paraId="3FF63371" w14:textId="77777777" w:rsidR="00570DE1" w:rsidRPr="00B37DC1" w:rsidRDefault="00570DE1" w:rsidP="00067BF9">
      <w:pPr>
        <w:pStyle w:val="ListParagraph"/>
        <w:numPr>
          <w:ilvl w:val="1"/>
          <w:numId w:val="213"/>
        </w:numPr>
        <w:ind w:left="720"/>
        <w:contextualSpacing w:val="0"/>
        <w:rPr>
          <w:color w:val="000000" w:themeColor="text1"/>
        </w:rPr>
      </w:pPr>
      <w:r w:rsidRPr="00B37DC1">
        <w:rPr>
          <w:color w:val="000000" w:themeColor="text1"/>
        </w:rPr>
        <w:t>Non-Residential Construction.</w:t>
      </w:r>
    </w:p>
    <w:p w14:paraId="63204D44" w14:textId="77777777" w:rsidR="00570DE1" w:rsidRPr="00B37DC1" w:rsidRDefault="00570DE1" w:rsidP="00067BF9">
      <w:pPr>
        <w:pStyle w:val="ListParagraph"/>
        <w:numPr>
          <w:ilvl w:val="2"/>
          <w:numId w:val="213"/>
        </w:numPr>
        <w:ind w:left="1440" w:hanging="720"/>
        <w:contextualSpacing w:val="0"/>
        <w:rPr>
          <w:color w:val="000000" w:themeColor="text1"/>
        </w:rPr>
      </w:pPr>
      <w:r w:rsidRPr="00B37DC1">
        <w:rPr>
          <w:color w:val="000000" w:themeColor="text1"/>
        </w:rPr>
        <w:t>New construction or substantial improvement of any commercial, industrial, or non -residential structure located in Zone A or AE shall have the lowest floor, including basement, elevated at least to one (1) foot above the level of the base flood elevation; or</w:t>
      </w:r>
    </w:p>
    <w:p w14:paraId="69411406" w14:textId="77777777" w:rsidR="00570DE1" w:rsidRPr="00B37DC1" w:rsidRDefault="00570DE1" w:rsidP="00067BF9">
      <w:pPr>
        <w:pStyle w:val="ListParagraph"/>
        <w:numPr>
          <w:ilvl w:val="2"/>
          <w:numId w:val="213"/>
        </w:numPr>
        <w:ind w:left="1440" w:hanging="720"/>
        <w:contextualSpacing w:val="0"/>
        <w:rPr>
          <w:color w:val="000000" w:themeColor="text1"/>
        </w:rPr>
      </w:pPr>
      <w:r w:rsidRPr="00B37DC1">
        <w:rPr>
          <w:color w:val="000000" w:themeColor="text1"/>
        </w:rPr>
        <w:t xml:space="preserve">Non-residential structures located in Zone A or AE may be flood-proofed in lieu of being elevated provided that together with all attendant utilities and sanitary facilities the areas of the structure below the required elevation are watertight with walls substantially impermeable to the passage of </w:t>
      </w:r>
      <w:proofErr w:type="gramStart"/>
      <w:r w:rsidRPr="00B37DC1">
        <w:rPr>
          <w:color w:val="000000" w:themeColor="text1"/>
        </w:rPr>
        <w:t>water, and</w:t>
      </w:r>
      <w:proofErr w:type="gramEnd"/>
      <w:r w:rsidRPr="00B37DC1">
        <w:rPr>
          <w:color w:val="000000" w:themeColor="text1"/>
        </w:rPr>
        <w:t xml:space="preserve"> use structural components having the capability of resisting hydrostatic and hydrodynamic loads and the effect of buoyancy. A registered professional engineer or architect shall review and/or develop structural design, specifications, and plans for the construction, and shall certify that the design and methods of construction are in accordance with acceptable standards of practice for meeting the provisions of this subsection.</w:t>
      </w:r>
    </w:p>
    <w:p w14:paraId="03BE222D" w14:textId="77777777" w:rsidR="00995FD1" w:rsidRPr="00B37DC1" w:rsidRDefault="00995FD1" w:rsidP="00995FD1">
      <w:pPr>
        <w:rPr>
          <w:color w:val="000000" w:themeColor="text1"/>
        </w:rPr>
      </w:pPr>
    </w:p>
    <w:p w14:paraId="00AA20B8" w14:textId="6709F30D" w:rsidR="00570DE1" w:rsidRPr="00B37DC1" w:rsidRDefault="00570DE1" w:rsidP="00067BF9">
      <w:pPr>
        <w:pStyle w:val="ListParagraph"/>
        <w:numPr>
          <w:ilvl w:val="0"/>
          <w:numId w:val="213"/>
        </w:numPr>
        <w:ind w:left="360"/>
        <w:contextualSpacing w:val="0"/>
        <w:rPr>
          <w:b/>
          <w:bCs/>
          <w:color w:val="000000" w:themeColor="text1"/>
        </w:rPr>
      </w:pPr>
      <w:r w:rsidRPr="00B37DC1">
        <w:rPr>
          <w:b/>
          <w:bCs/>
          <w:color w:val="000000" w:themeColor="text1"/>
        </w:rPr>
        <w:t xml:space="preserve">Elevated Buildings. </w:t>
      </w:r>
    </w:p>
    <w:p w14:paraId="19B5F3F6" w14:textId="77777777" w:rsidR="00570DE1" w:rsidRPr="00B37DC1" w:rsidRDefault="00570DE1" w:rsidP="00067BF9">
      <w:pPr>
        <w:pStyle w:val="ListParagraph"/>
        <w:numPr>
          <w:ilvl w:val="1"/>
          <w:numId w:val="213"/>
        </w:numPr>
        <w:ind w:left="720"/>
        <w:contextualSpacing w:val="0"/>
        <w:rPr>
          <w:color w:val="000000" w:themeColor="text1"/>
        </w:rPr>
      </w:pPr>
      <w:r w:rsidRPr="00B37DC1">
        <w:rPr>
          <w:color w:val="000000" w:themeColor="text1"/>
        </w:rPr>
        <w:t>New construction or substantial improvements of elevated buildings that include fully enclosed areas formed by foundation and other exterior walls below the base flood elevation shall be designed to preclude finished living space and designed to allow for the entry and exit of floodwaters to automatically equalize hydrostatic flood forces on exterior walls.</w:t>
      </w:r>
    </w:p>
    <w:p w14:paraId="745CD1EC" w14:textId="77777777" w:rsidR="00570DE1" w:rsidRPr="00B37DC1" w:rsidRDefault="00570DE1" w:rsidP="00067BF9">
      <w:pPr>
        <w:pStyle w:val="ListParagraph"/>
        <w:numPr>
          <w:ilvl w:val="2"/>
          <w:numId w:val="213"/>
        </w:numPr>
        <w:ind w:left="1440" w:hanging="720"/>
        <w:contextualSpacing w:val="0"/>
        <w:rPr>
          <w:color w:val="000000" w:themeColor="text1"/>
        </w:rPr>
      </w:pPr>
      <w:r w:rsidRPr="00B37DC1">
        <w:rPr>
          <w:color w:val="000000" w:themeColor="text1"/>
        </w:rPr>
        <w:t>Designs for complying with this requirement must either be certified by a professional engineer or architect or meet the following minimum criteria:</w:t>
      </w:r>
    </w:p>
    <w:p w14:paraId="27EE40DC" w14:textId="77777777" w:rsidR="00570DE1" w:rsidRPr="00B37DC1" w:rsidRDefault="00570DE1" w:rsidP="00067BF9">
      <w:pPr>
        <w:pStyle w:val="ListParagraph"/>
        <w:numPr>
          <w:ilvl w:val="2"/>
          <w:numId w:val="213"/>
        </w:numPr>
        <w:ind w:left="1440" w:hanging="720"/>
        <w:contextualSpacing w:val="0"/>
        <w:rPr>
          <w:color w:val="000000" w:themeColor="text1"/>
        </w:rPr>
      </w:pPr>
      <w:r w:rsidRPr="00B37DC1">
        <w:rPr>
          <w:color w:val="000000" w:themeColor="text1"/>
        </w:rPr>
        <w:t xml:space="preserve">Provide a minimum of two (2)  openings having a total net area of not less than one (1) square inch for every square foot of enclosed area subject to flooding; </w:t>
      </w:r>
    </w:p>
    <w:p w14:paraId="7A3B0C5D" w14:textId="77777777" w:rsidR="00570DE1" w:rsidRPr="00B37DC1" w:rsidRDefault="00570DE1" w:rsidP="00067BF9">
      <w:pPr>
        <w:pStyle w:val="ListParagraph"/>
        <w:numPr>
          <w:ilvl w:val="2"/>
          <w:numId w:val="213"/>
        </w:numPr>
        <w:ind w:left="1440" w:hanging="720"/>
        <w:contextualSpacing w:val="0"/>
        <w:rPr>
          <w:color w:val="000000" w:themeColor="text1"/>
        </w:rPr>
      </w:pPr>
      <w:r w:rsidRPr="00B37DC1">
        <w:rPr>
          <w:color w:val="000000" w:themeColor="text1"/>
        </w:rPr>
        <w:t>The bottom of all openings shall be no higher than one (1) foot above grade; and,</w:t>
      </w:r>
    </w:p>
    <w:p w14:paraId="465640D3" w14:textId="2953C096" w:rsidR="00570DE1" w:rsidRPr="00B37DC1" w:rsidRDefault="00570DE1" w:rsidP="00067BF9">
      <w:pPr>
        <w:pStyle w:val="ListParagraph"/>
        <w:numPr>
          <w:ilvl w:val="2"/>
          <w:numId w:val="213"/>
        </w:numPr>
        <w:ind w:left="1440" w:hanging="720"/>
        <w:contextualSpacing w:val="0"/>
        <w:rPr>
          <w:color w:val="000000" w:themeColor="text1"/>
        </w:rPr>
      </w:pPr>
      <w:r w:rsidRPr="00B37DC1">
        <w:rPr>
          <w:color w:val="000000" w:themeColor="text1"/>
        </w:rPr>
        <w:t>Openings may be equipped with screens, louvers, valves, or other coverings or devices provided they permit the automatic flow of floodwaters in both directions.</w:t>
      </w:r>
    </w:p>
    <w:p w14:paraId="7601AE00" w14:textId="77777777" w:rsidR="00570DE1" w:rsidRPr="00B37DC1" w:rsidRDefault="00570DE1" w:rsidP="00067BF9">
      <w:pPr>
        <w:pStyle w:val="ListParagraph"/>
        <w:numPr>
          <w:ilvl w:val="1"/>
          <w:numId w:val="213"/>
        </w:numPr>
        <w:ind w:left="720"/>
        <w:contextualSpacing w:val="0"/>
        <w:rPr>
          <w:color w:val="000000" w:themeColor="text1"/>
        </w:rPr>
      </w:pPr>
      <w:r w:rsidRPr="00B37DC1">
        <w:rPr>
          <w:color w:val="000000" w:themeColor="text1"/>
        </w:rPr>
        <w:t>Electrical, plumbing, and other utility connections are prohibited below the base flood elevation;</w:t>
      </w:r>
    </w:p>
    <w:p w14:paraId="397D1D8D" w14:textId="77777777" w:rsidR="00570DE1" w:rsidRPr="00B37DC1" w:rsidRDefault="00570DE1" w:rsidP="00067BF9">
      <w:pPr>
        <w:pStyle w:val="ListParagraph"/>
        <w:numPr>
          <w:ilvl w:val="1"/>
          <w:numId w:val="213"/>
        </w:numPr>
        <w:ind w:left="720"/>
        <w:contextualSpacing w:val="0"/>
        <w:rPr>
          <w:color w:val="000000" w:themeColor="text1"/>
        </w:rPr>
      </w:pPr>
      <w:r w:rsidRPr="00B37DC1">
        <w:rPr>
          <w:color w:val="000000" w:themeColor="text1"/>
        </w:rPr>
        <w:t>Access to the enclosed area shall be the minimum necessary to allow for parking of vehicles (garage door) or limited storage of maintenance equipment used in connection with the premises (standard exterior door) or entry to the living area (stairway or elevator).</w:t>
      </w:r>
    </w:p>
    <w:p w14:paraId="76D056BC" w14:textId="5DDC815B" w:rsidR="00995FD1" w:rsidRPr="00B37DC1" w:rsidRDefault="00995FD1" w:rsidP="00995FD1">
      <w:pPr>
        <w:rPr>
          <w:color w:val="000000" w:themeColor="text1"/>
        </w:rPr>
      </w:pPr>
    </w:p>
    <w:p w14:paraId="6F5B5579" w14:textId="711FA43E" w:rsidR="00794F87" w:rsidRPr="00B37DC1" w:rsidRDefault="00794F87">
      <w:pPr>
        <w:spacing w:after="200" w:line="276" w:lineRule="auto"/>
        <w:rPr>
          <w:color w:val="000000" w:themeColor="text1"/>
        </w:rPr>
      </w:pPr>
      <w:r w:rsidRPr="00B37DC1">
        <w:rPr>
          <w:color w:val="000000" w:themeColor="text1"/>
        </w:rPr>
        <w:br w:type="page"/>
      </w:r>
    </w:p>
    <w:p w14:paraId="65ECD881" w14:textId="77777777" w:rsidR="00794F87" w:rsidRPr="00B37DC1" w:rsidRDefault="00794F87" w:rsidP="00995FD1">
      <w:pPr>
        <w:rPr>
          <w:color w:val="000000" w:themeColor="text1"/>
        </w:rPr>
      </w:pPr>
    </w:p>
    <w:p w14:paraId="0FE38544" w14:textId="402216C5" w:rsidR="00570DE1" w:rsidRPr="00B37DC1" w:rsidRDefault="00570DE1" w:rsidP="00067BF9">
      <w:pPr>
        <w:pStyle w:val="ListParagraph"/>
        <w:numPr>
          <w:ilvl w:val="0"/>
          <w:numId w:val="213"/>
        </w:numPr>
        <w:ind w:left="360"/>
        <w:contextualSpacing w:val="0"/>
        <w:rPr>
          <w:b/>
          <w:bCs/>
          <w:color w:val="000000" w:themeColor="text1"/>
        </w:rPr>
      </w:pPr>
      <w:r w:rsidRPr="00B37DC1">
        <w:rPr>
          <w:b/>
          <w:bCs/>
          <w:color w:val="000000" w:themeColor="text1"/>
        </w:rPr>
        <w:t xml:space="preserve">Base Flood Elevations Determined But Before Floodway is Designated. </w:t>
      </w:r>
    </w:p>
    <w:p w14:paraId="267C296B" w14:textId="77777777" w:rsidR="00570DE1" w:rsidRPr="00B37DC1" w:rsidRDefault="00570DE1" w:rsidP="00995FD1">
      <w:pPr>
        <w:ind w:left="360"/>
        <w:rPr>
          <w:color w:val="000000" w:themeColor="text1"/>
        </w:rPr>
      </w:pPr>
      <w:r w:rsidRPr="00B37DC1">
        <w:rPr>
          <w:color w:val="000000" w:themeColor="text1"/>
        </w:rPr>
        <w:t>In A Zones where base flood elevations have been determined, but before a floodway is designated, require that no new construction, substantial improvement, or other development (including fill), be permitted which would increase base flood elevations more than one (1) foot at any point along the watercourse when all anticipated development is considered cumulatively with the proposed development.</w:t>
      </w:r>
    </w:p>
    <w:p w14:paraId="4A9AF96A" w14:textId="77777777" w:rsidR="00995FD1" w:rsidRPr="00B37DC1" w:rsidRDefault="00995FD1" w:rsidP="00995FD1">
      <w:pPr>
        <w:rPr>
          <w:color w:val="000000" w:themeColor="text1"/>
        </w:rPr>
      </w:pPr>
    </w:p>
    <w:p w14:paraId="044DABB1" w14:textId="0F5F004B" w:rsidR="00570DE1" w:rsidRPr="00B37DC1" w:rsidRDefault="00570DE1" w:rsidP="00067BF9">
      <w:pPr>
        <w:pStyle w:val="ListParagraph"/>
        <w:numPr>
          <w:ilvl w:val="0"/>
          <w:numId w:val="213"/>
        </w:numPr>
        <w:ind w:left="360"/>
        <w:contextualSpacing w:val="0"/>
        <w:rPr>
          <w:b/>
          <w:bCs/>
          <w:color w:val="000000" w:themeColor="text1"/>
        </w:rPr>
      </w:pPr>
      <w:r w:rsidRPr="00B37DC1">
        <w:rPr>
          <w:b/>
          <w:bCs/>
          <w:color w:val="000000" w:themeColor="text1"/>
        </w:rPr>
        <w:t xml:space="preserve">Floodways. </w:t>
      </w:r>
    </w:p>
    <w:p w14:paraId="32C05328" w14:textId="77777777" w:rsidR="00570DE1" w:rsidRPr="00B37DC1" w:rsidRDefault="00570DE1" w:rsidP="00995FD1">
      <w:pPr>
        <w:ind w:left="360"/>
        <w:rPr>
          <w:color w:val="000000" w:themeColor="text1"/>
        </w:rPr>
      </w:pPr>
      <w:r w:rsidRPr="00B37DC1">
        <w:rPr>
          <w:color w:val="000000" w:themeColor="text1"/>
        </w:rPr>
        <w:t>Located within areas of special flood hazard are areas designated as floodways on the Town’s Flood Insurance Rate Map or which may have been determined in Section 11.4.C.11. Since the floodway is an extremely hazardous area due to the velocity of flood waters which carry debris, potential projectiles and has erosion potential, the following provisions shall apply:</w:t>
      </w:r>
    </w:p>
    <w:p w14:paraId="174305AB" w14:textId="77777777" w:rsidR="00570DE1" w:rsidRPr="00B37DC1" w:rsidRDefault="00570DE1" w:rsidP="00067BF9">
      <w:pPr>
        <w:pStyle w:val="ListParagraph"/>
        <w:numPr>
          <w:ilvl w:val="1"/>
          <w:numId w:val="213"/>
        </w:numPr>
        <w:ind w:left="720"/>
        <w:contextualSpacing w:val="0"/>
        <w:rPr>
          <w:color w:val="000000" w:themeColor="text1"/>
        </w:rPr>
      </w:pPr>
      <w:r w:rsidRPr="00B37DC1">
        <w:rPr>
          <w:color w:val="000000" w:themeColor="text1"/>
        </w:rPr>
        <w:t>Prohibit encroachment, including fill, new construction, substantial improvements, and other developments unless certification (with supporting technical data) by a registered professional engineer is provided demonstrating, through hydrologic and hydraulic analyses performed in accordance with standard engineering practice, that encroachments shall not result in any (0.00 feet) increase in flood levels during occurrence of the base flood discharge.</w:t>
      </w:r>
    </w:p>
    <w:p w14:paraId="013D2653" w14:textId="77777777" w:rsidR="00570DE1" w:rsidRPr="00B37DC1" w:rsidRDefault="00570DE1" w:rsidP="00067BF9">
      <w:pPr>
        <w:pStyle w:val="ListParagraph"/>
        <w:numPr>
          <w:ilvl w:val="1"/>
          <w:numId w:val="213"/>
        </w:numPr>
        <w:ind w:left="720"/>
        <w:contextualSpacing w:val="0"/>
        <w:rPr>
          <w:color w:val="000000" w:themeColor="text1"/>
        </w:rPr>
      </w:pPr>
      <w:r w:rsidRPr="00B37DC1">
        <w:rPr>
          <w:color w:val="000000" w:themeColor="text1"/>
        </w:rPr>
        <w:t>Fences in the floodway must be aligned with the flow and be of an open design.</w:t>
      </w:r>
    </w:p>
    <w:p w14:paraId="27F1DF6C" w14:textId="77777777" w:rsidR="00995FD1" w:rsidRPr="00B37DC1" w:rsidRDefault="00995FD1" w:rsidP="00995FD1">
      <w:pPr>
        <w:rPr>
          <w:color w:val="000000" w:themeColor="text1"/>
        </w:rPr>
      </w:pPr>
    </w:p>
    <w:p w14:paraId="21F3F048" w14:textId="68BFFA4A" w:rsidR="00570DE1" w:rsidRPr="00B37DC1" w:rsidRDefault="00570DE1" w:rsidP="00067BF9">
      <w:pPr>
        <w:pStyle w:val="ListParagraph"/>
        <w:numPr>
          <w:ilvl w:val="0"/>
          <w:numId w:val="213"/>
        </w:numPr>
        <w:ind w:left="360"/>
        <w:contextualSpacing w:val="0"/>
        <w:rPr>
          <w:b/>
          <w:bCs/>
          <w:color w:val="000000" w:themeColor="text1"/>
        </w:rPr>
      </w:pPr>
      <w:r w:rsidRPr="00B37DC1">
        <w:rPr>
          <w:b/>
          <w:bCs/>
          <w:color w:val="000000" w:themeColor="text1"/>
        </w:rPr>
        <w:t xml:space="preserve">Standards for Watercourses Without Adopted Floodways. </w:t>
      </w:r>
    </w:p>
    <w:p w14:paraId="2655C17E" w14:textId="396DCF1F" w:rsidR="00570DE1" w:rsidRPr="00B37DC1" w:rsidRDefault="00570DE1" w:rsidP="00995FD1">
      <w:pPr>
        <w:ind w:left="360"/>
        <w:rPr>
          <w:color w:val="000000" w:themeColor="text1"/>
        </w:rPr>
      </w:pPr>
      <w:r w:rsidRPr="00B37DC1">
        <w:rPr>
          <w:color w:val="000000" w:themeColor="text1"/>
        </w:rPr>
        <w:t>The Commission may request floodway data of an applicant for watercourses without FEMA-published floodways. When such data is provided by an applicant or whenever such data is available from any other source (in response to the municipality’s request or not), the Commission shall adopt a regulatory floodway based on the principle that the floodway must be able to convey the waters of the base flood without increasing the water surface elevation more than one (1.0) foot at any point within the community.</w:t>
      </w:r>
    </w:p>
    <w:p w14:paraId="44AFACDB" w14:textId="09226110" w:rsidR="00995FD1" w:rsidRPr="00B37DC1" w:rsidRDefault="00995FD1" w:rsidP="00995FD1">
      <w:pPr>
        <w:rPr>
          <w:color w:val="000000" w:themeColor="text1"/>
        </w:rPr>
      </w:pPr>
    </w:p>
    <w:p w14:paraId="42ECBAC1" w14:textId="77777777" w:rsidR="00570DE1" w:rsidRPr="00B37DC1" w:rsidRDefault="00570DE1" w:rsidP="00067BF9">
      <w:pPr>
        <w:pStyle w:val="ListParagraph"/>
        <w:numPr>
          <w:ilvl w:val="0"/>
          <w:numId w:val="213"/>
        </w:numPr>
        <w:ind w:left="360"/>
        <w:contextualSpacing w:val="0"/>
        <w:rPr>
          <w:b/>
          <w:bCs/>
          <w:color w:val="000000" w:themeColor="text1"/>
        </w:rPr>
      </w:pPr>
      <w:r w:rsidRPr="00B37DC1">
        <w:rPr>
          <w:b/>
          <w:bCs/>
          <w:color w:val="000000" w:themeColor="text1"/>
        </w:rPr>
        <w:t xml:space="preserve">Compensatory Storage. </w:t>
      </w:r>
    </w:p>
    <w:p w14:paraId="0EC5543F" w14:textId="77777777" w:rsidR="00570DE1" w:rsidRPr="00B37DC1" w:rsidRDefault="00570DE1" w:rsidP="00995FD1">
      <w:pPr>
        <w:ind w:left="360"/>
        <w:rPr>
          <w:color w:val="000000" w:themeColor="text1"/>
        </w:rPr>
      </w:pPr>
      <w:r w:rsidRPr="00B37DC1">
        <w:rPr>
          <w:color w:val="000000" w:themeColor="text1"/>
        </w:rPr>
        <w:t>The water holding capacity of the floodplain, except those areas which are tidally influenced, shall not be reduced. Any reduction in water holding capacity caused by filling, new construction, or substantial improvements involving an increase in footprint to the building or structure, shall be compensated for by deepening and/or widening of the floodplain. The compensatory storage shall be provided on-site, unless easements have been gained from adjacent property owners; it shall be provided within the same hydraulic reach and a volume not previously used for flood storage; it shall be  hydraulically comparable and incrementally equal to the theoretical volume of flood water at each elevation, up to and including the 100-year flood elevation, which would be displaced by the proposed project. Such compensatory volume shall have an unrestricted hydraulic connection to the same waterway or water body. Compensatory storage can be provided off-site if approved by the municipality.</w:t>
      </w:r>
    </w:p>
    <w:p w14:paraId="7158281B" w14:textId="1EB64E90" w:rsidR="00995FD1" w:rsidRPr="00B37DC1" w:rsidRDefault="00995FD1" w:rsidP="00995FD1">
      <w:pPr>
        <w:rPr>
          <w:color w:val="000000" w:themeColor="text1"/>
        </w:rPr>
      </w:pPr>
    </w:p>
    <w:p w14:paraId="52F0B551" w14:textId="0B7BFBE2" w:rsidR="00794F87" w:rsidRPr="00B37DC1" w:rsidRDefault="00794F87">
      <w:pPr>
        <w:spacing w:after="200" w:line="276" w:lineRule="auto"/>
        <w:rPr>
          <w:color w:val="000000" w:themeColor="text1"/>
        </w:rPr>
      </w:pPr>
      <w:r w:rsidRPr="00B37DC1">
        <w:rPr>
          <w:color w:val="000000" w:themeColor="text1"/>
        </w:rPr>
        <w:br w:type="page"/>
      </w:r>
    </w:p>
    <w:p w14:paraId="2E7AD316" w14:textId="77777777" w:rsidR="00794F87" w:rsidRPr="00B37DC1" w:rsidRDefault="00794F87" w:rsidP="00995FD1">
      <w:pPr>
        <w:rPr>
          <w:color w:val="000000" w:themeColor="text1"/>
        </w:rPr>
      </w:pPr>
    </w:p>
    <w:p w14:paraId="433DB3AD" w14:textId="1687C333" w:rsidR="00570DE1" w:rsidRPr="00B37DC1" w:rsidRDefault="00570DE1" w:rsidP="00067BF9">
      <w:pPr>
        <w:pStyle w:val="ListParagraph"/>
        <w:numPr>
          <w:ilvl w:val="0"/>
          <w:numId w:val="213"/>
        </w:numPr>
        <w:ind w:left="360"/>
        <w:contextualSpacing w:val="0"/>
        <w:rPr>
          <w:b/>
          <w:bCs/>
          <w:color w:val="000000" w:themeColor="text1"/>
        </w:rPr>
      </w:pPr>
      <w:r w:rsidRPr="00B37DC1">
        <w:rPr>
          <w:b/>
          <w:bCs/>
          <w:color w:val="000000" w:themeColor="text1"/>
        </w:rPr>
        <w:t xml:space="preserve">Equal Conveyance. </w:t>
      </w:r>
    </w:p>
    <w:p w14:paraId="3122D5EE" w14:textId="77777777" w:rsidR="00570DE1" w:rsidRPr="00B37DC1" w:rsidRDefault="00570DE1" w:rsidP="00995FD1">
      <w:pPr>
        <w:ind w:left="360"/>
        <w:rPr>
          <w:color w:val="000000" w:themeColor="text1"/>
        </w:rPr>
      </w:pPr>
      <w:r w:rsidRPr="00B37DC1">
        <w:rPr>
          <w:color w:val="000000" w:themeColor="text1"/>
        </w:rPr>
        <w:t>Within the floodplain, except those areas which are tidally influenced, as designated on the Flood Insurance Rate Map (FIRM) for the Town of Woodbridge, encroachments resulting from filling, new construction or substantial improvements involving an increase in footprint of the building or structure, are prohibited unless the applicant provides certification by a registered professional engineer demonstrating, with supporting hydrologic and hydraulic analyses performed in accordance with standard engineering practice, that such encroachments shall not result in any (0.00 feet) increase in flood levels (base flood elevation). Work within the floodplain and the land adjacent to the floodplain, including work to provide compensatory storage shall not be constructed in such a way so as to cause an increase in flood stage or flood velocity.</w:t>
      </w:r>
    </w:p>
    <w:p w14:paraId="2075DC63" w14:textId="77777777" w:rsidR="00570DE1" w:rsidRPr="00B37DC1" w:rsidRDefault="00570DE1" w:rsidP="00D15890">
      <w:pPr>
        <w:pStyle w:val="ListParagraph"/>
        <w:ind w:left="0"/>
        <w:contextualSpacing w:val="0"/>
        <w:rPr>
          <w:color w:val="000000" w:themeColor="text1"/>
        </w:rPr>
      </w:pPr>
    </w:p>
    <w:p w14:paraId="64947C08" w14:textId="77777777" w:rsidR="00570DE1" w:rsidRPr="00B37DC1" w:rsidRDefault="00570DE1" w:rsidP="00BB282B">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D. Manufactured Homes and Recreational Vehicles (RVs)</w:t>
      </w:r>
    </w:p>
    <w:p w14:paraId="168A1A1A" w14:textId="77777777" w:rsidR="009F761C" w:rsidRPr="00B37DC1" w:rsidRDefault="009F761C" w:rsidP="00D15890">
      <w:pPr>
        <w:pStyle w:val="ListParagraph"/>
        <w:ind w:left="0"/>
        <w:contextualSpacing w:val="0"/>
        <w:rPr>
          <w:color w:val="000000" w:themeColor="text1"/>
        </w:rPr>
      </w:pPr>
    </w:p>
    <w:p w14:paraId="2F673658" w14:textId="0E38CE7C" w:rsidR="00570DE1" w:rsidRPr="00B37DC1" w:rsidRDefault="00570DE1" w:rsidP="00067BF9">
      <w:pPr>
        <w:pStyle w:val="ListParagraph"/>
        <w:numPr>
          <w:ilvl w:val="0"/>
          <w:numId w:val="214"/>
        </w:numPr>
        <w:ind w:left="360"/>
        <w:contextualSpacing w:val="0"/>
        <w:rPr>
          <w:color w:val="000000" w:themeColor="text1"/>
        </w:rPr>
      </w:pPr>
      <w:r w:rsidRPr="00B37DC1">
        <w:rPr>
          <w:color w:val="000000" w:themeColor="text1"/>
        </w:rPr>
        <w:t>Manufactured homes are expressly prohibited in any areas of special flood hazard within the Town of Woodbridge, as identified by the Federal Emergency Management Agency (FEMA) in its Flood Insurance Study (FIS) for New Haven County, Connecticut, dated December 17, 2010, accompanying Flood Insurance Rate Maps (FIRM), dated December 17, 2010, and other supporting data applicable to the Town of Woodbridge, and any subsequent revisions thereto, are adopted by reference and declared to be a part of this ordinance.</w:t>
      </w:r>
    </w:p>
    <w:p w14:paraId="36163878" w14:textId="77777777" w:rsidR="00BB282B" w:rsidRPr="00B37DC1" w:rsidRDefault="00BB282B" w:rsidP="00BB282B">
      <w:pPr>
        <w:rPr>
          <w:color w:val="000000" w:themeColor="text1"/>
        </w:rPr>
      </w:pPr>
    </w:p>
    <w:p w14:paraId="259C95FA" w14:textId="6D0443F8" w:rsidR="00570DE1" w:rsidRPr="00B37DC1" w:rsidRDefault="00570DE1" w:rsidP="00067BF9">
      <w:pPr>
        <w:pStyle w:val="ListParagraph"/>
        <w:numPr>
          <w:ilvl w:val="0"/>
          <w:numId w:val="214"/>
        </w:numPr>
        <w:ind w:left="360"/>
        <w:contextualSpacing w:val="0"/>
        <w:rPr>
          <w:color w:val="000000" w:themeColor="text1"/>
        </w:rPr>
      </w:pPr>
      <w:r w:rsidRPr="00B37DC1">
        <w:rPr>
          <w:color w:val="000000" w:themeColor="text1"/>
        </w:rPr>
        <w:t xml:space="preserve">Recreational vehicles placed on sites within an area of special flood hazard shall either be on the site for fewer than one hundred eighty (180) consecutive days and be fully licensed and ready for highway </w:t>
      </w:r>
      <w:proofErr w:type="gramStart"/>
      <w:r w:rsidRPr="00B37DC1">
        <w:rPr>
          <w:color w:val="000000" w:themeColor="text1"/>
        </w:rPr>
        <w:t>use, or</w:t>
      </w:r>
      <w:proofErr w:type="gramEnd"/>
      <w:r w:rsidRPr="00B37DC1">
        <w:rPr>
          <w:color w:val="000000" w:themeColor="text1"/>
        </w:rPr>
        <w:t xml:space="preserve"> meet all the general standards of Section 11.5.A and the elevation and anchoring requirements of Section 11.5.D.3-11.5.D.5. A recreational vehicle is ready for highway use if it is on its wheels or jacking system, is attached to the site only by quick disconnect type utilities and security </w:t>
      </w:r>
      <w:proofErr w:type="gramStart"/>
      <w:r w:rsidRPr="00B37DC1">
        <w:rPr>
          <w:color w:val="000000" w:themeColor="text1"/>
        </w:rPr>
        <w:t>devices, and</w:t>
      </w:r>
      <w:proofErr w:type="gramEnd"/>
      <w:r w:rsidRPr="00B37DC1">
        <w:rPr>
          <w:color w:val="000000" w:themeColor="text1"/>
        </w:rPr>
        <w:t xml:space="preserve"> has no permanently attached additions. Any recreational vehicle meeting the requirements of either (a) or (b) of this Section shall not be subject to the prohibition in Section 11.5.D.1.</w:t>
      </w:r>
    </w:p>
    <w:p w14:paraId="7971FA5E" w14:textId="77777777" w:rsidR="00BB282B" w:rsidRPr="00B37DC1" w:rsidRDefault="00BB282B" w:rsidP="00BB282B">
      <w:pPr>
        <w:rPr>
          <w:color w:val="000000" w:themeColor="text1"/>
        </w:rPr>
      </w:pPr>
    </w:p>
    <w:p w14:paraId="033260A8" w14:textId="67487221" w:rsidR="00570DE1" w:rsidRPr="00B37DC1" w:rsidRDefault="00570DE1" w:rsidP="00067BF9">
      <w:pPr>
        <w:pStyle w:val="ListParagraph"/>
        <w:numPr>
          <w:ilvl w:val="0"/>
          <w:numId w:val="214"/>
        </w:numPr>
        <w:ind w:left="360"/>
        <w:contextualSpacing w:val="0"/>
        <w:rPr>
          <w:color w:val="000000" w:themeColor="text1"/>
        </w:rPr>
      </w:pPr>
      <w:r w:rsidRPr="00B37DC1">
        <w:rPr>
          <w:color w:val="000000" w:themeColor="text1"/>
        </w:rPr>
        <w:t>In all areas of special flood hazard, any RV placed on the site for one hundred eighty (180) consecutive days or more shall be elevated at least one (1) foot above the base flood elevation (BFE).</w:t>
      </w:r>
    </w:p>
    <w:p w14:paraId="12917E3D" w14:textId="77777777" w:rsidR="00BB282B" w:rsidRPr="00B37DC1" w:rsidRDefault="00BB282B" w:rsidP="00BB282B">
      <w:pPr>
        <w:rPr>
          <w:color w:val="000000" w:themeColor="text1"/>
        </w:rPr>
      </w:pPr>
    </w:p>
    <w:p w14:paraId="3EB2AF6C" w14:textId="4556B206" w:rsidR="00570DE1" w:rsidRPr="00B37DC1" w:rsidRDefault="00570DE1" w:rsidP="00067BF9">
      <w:pPr>
        <w:pStyle w:val="ListParagraph"/>
        <w:numPr>
          <w:ilvl w:val="0"/>
          <w:numId w:val="214"/>
        </w:numPr>
        <w:ind w:left="360"/>
        <w:contextualSpacing w:val="0"/>
        <w:rPr>
          <w:color w:val="000000" w:themeColor="text1"/>
        </w:rPr>
      </w:pPr>
      <w:r w:rsidRPr="00B37DC1">
        <w:rPr>
          <w:color w:val="000000" w:themeColor="text1"/>
        </w:rPr>
        <w:t>In all areas of special flood hazard, any RV placed on the site for one hundred eighty (180) consecutive days or more shall be placed on a permanent foundation which itself is securely anchored and to which the RV is securely anchored so that it will resist flotation, lateral movement and hydrostatic pressures. Anchoring may include, but not be limited to, the use of over-the-top or frame ties to ground anchors.</w:t>
      </w:r>
    </w:p>
    <w:p w14:paraId="00DB11D4" w14:textId="77777777" w:rsidR="00BB282B" w:rsidRPr="00B37DC1" w:rsidRDefault="00BB282B" w:rsidP="00BB282B">
      <w:pPr>
        <w:rPr>
          <w:color w:val="000000" w:themeColor="text1"/>
        </w:rPr>
      </w:pPr>
    </w:p>
    <w:p w14:paraId="6800AA63" w14:textId="173B3F0F" w:rsidR="00570DE1" w:rsidRPr="00B37DC1" w:rsidRDefault="00570DE1" w:rsidP="00067BF9">
      <w:pPr>
        <w:pStyle w:val="ListParagraph"/>
        <w:numPr>
          <w:ilvl w:val="0"/>
          <w:numId w:val="214"/>
        </w:numPr>
        <w:ind w:left="360"/>
        <w:contextualSpacing w:val="0"/>
        <w:rPr>
          <w:color w:val="000000" w:themeColor="text1"/>
        </w:rPr>
      </w:pPr>
      <w:r w:rsidRPr="00B37DC1">
        <w:rPr>
          <w:color w:val="000000" w:themeColor="text1"/>
        </w:rPr>
        <w:t xml:space="preserve">In all areas of special flood hazard, any RV placed on the site for one hundred eighty (180) consecutive days or more shall be installed using methods and practices which minimize flood damage. Adequate access and drainage </w:t>
      </w:r>
      <w:r w:rsidR="00B42B6C" w:rsidRPr="00B37DC1">
        <w:rPr>
          <w:color w:val="000000" w:themeColor="text1"/>
        </w:rPr>
        <w:t>should</w:t>
      </w:r>
      <w:r w:rsidRPr="00B37DC1">
        <w:rPr>
          <w:color w:val="000000" w:themeColor="text1"/>
        </w:rPr>
        <w:t xml:space="preserve"> be provided. Elevation construction standards include piling foundations placed no more than ten (10) feet apart, and reinforcement is provided for piers more than six (6) feet above ground level.</w:t>
      </w:r>
    </w:p>
    <w:p w14:paraId="7C9574DF" w14:textId="50ADFF8E" w:rsidR="00570DE1" w:rsidRPr="00B37DC1" w:rsidRDefault="00570DE1" w:rsidP="00D15890">
      <w:pPr>
        <w:pStyle w:val="ListParagraph"/>
        <w:ind w:left="0"/>
        <w:contextualSpacing w:val="0"/>
        <w:rPr>
          <w:color w:val="000000" w:themeColor="text1"/>
        </w:rPr>
      </w:pPr>
    </w:p>
    <w:p w14:paraId="3E31D0F0" w14:textId="017BD3A6" w:rsidR="00BB282B" w:rsidRPr="00B37DC1" w:rsidRDefault="00BB282B">
      <w:pPr>
        <w:spacing w:after="200" w:line="276" w:lineRule="auto"/>
        <w:rPr>
          <w:color w:val="000000" w:themeColor="text1"/>
        </w:rPr>
      </w:pPr>
      <w:r w:rsidRPr="00B37DC1">
        <w:rPr>
          <w:color w:val="000000" w:themeColor="text1"/>
        </w:rPr>
        <w:br w:type="page"/>
      </w:r>
    </w:p>
    <w:p w14:paraId="06733CE2" w14:textId="77777777" w:rsidR="00BB282B" w:rsidRPr="00B37DC1" w:rsidRDefault="00BB282B" w:rsidP="00D15890">
      <w:pPr>
        <w:pStyle w:val="ListParagraph"/>
        <w:ind w:left="0"/>
        <w:contextualSpacing w:val="0"/>
        <w:rPr>
          <w:color w:val="000000" w:themeColor="text1"/>
        </w:rPr>
      </w:pPr>
    </w:p>
    <w:p w14:paraId="0CB19835" w14:textId="442C2E43" w:rsidR="00570DE1" w:rsidRPr="00B37DC1" w:rsidRDefault="00570DE1" w:rsidP="00465847">
      <w:pPr>
        <w:pStyle w:val="Heading2"/>
      </w:pPr>
      <w:bookmarkStart w:id="67" w:name="_Toc105509761"/>
      <w:r w:rsidRPr="00B37DC1">
        <w:t>Standards for Subdivision Proposals in All Special Flood Hazard Areas</w:t>
      </w:r>
      <w:bookmarkEnd w:id="67"/>
    </w:p>
    <w:p w14:paraId="762CDC54" w14:textId="77777777" w:rsidR="00465847" w:rsidRPr="00B37DC1" w:rsidRDefault="00465847" w:rsidP="00D15890">
      <w:pPr>
        <w:pStyle w:val="ListParagraph"/>
        <w:ind w:left="0"/>
        <w:contextualSpacing w:val="0"/>
        <w:rPr>
          <w:b/>
          <w:color w:val="000000" w:themeColor="text1"/>
        </w:rPr>
      </w:pPr>
    </w:p>
    <w:p w14:paraId="1428F336" w14:textId="148AA7D9" w:rsidR="00570DE1" w:rsidRPr="00B37DC1" w:rsidRDefault="00570DE1" w:rsidP="00A45CC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 xml:space="preserve">A. </w:t>
      </w:r>
      <w:r w:rsidR="00A45CCD" w:rsidRPr="00B37DC1">
        <w:rPr>
          <w:b/>
          <w:color w:val="000000" w:themeColor="text1"/>
        </w:rPr>
        <w:tab/>
      </w:r>
      <w:r w:rsidRPr="00B37DC1">
        <w:rPr>
          <w:b/>
          <w:color w:val="000000" w:themeColor="text1"/>
        </w:rPr>
        <w:t xml:space="preserve">Standards for Subdivision Proposals </w:t>
      </w:r>
    </w:p>
    <w:p w14:paraId="0174FD96" w14:textId="77777777" w:rsidR="00BB282B" w:rsidRPr="00B37DC1" w:rsidRDefault="00BB282B" w:rsidP="00D15890">
      <w:pPr>
        <w:pStyle w:val="ListParagraph"/>
        <w:ind w:left="0"/>
        <w:contextualSpacing w:val="0"/>
        <w:rPr>
          <w:color w:val="000000" w:themeColor="text1"/>
        </w:rPr>
      </w:pPr>
    </w:p>
    <w:p w14:paraId="02071CD0" w14:textId="7D45B943" w:rsidR="00570DE1" w:rsidRPr="00B37DC1" w:rsidRDefault="00570DE1" w:rsidP="00D15890">
      <w:pPr>
        <w:pStyle w:val="ListParagraph"/>
        <w:ind w:left="0"/>
        <w:contextualSpacing w:val="0"/>
        <w:rPr>
          <w:color w:val="000000" w:themeColor="text1"/>
        </w:rPr>
      </w:pPr>
      <w:r w:rsidRPr="00B37DC1">
        <w:rPr>
          <w:color w:val="000000" w:themeColor="text1"/>
        </w:rPr>
        <w:t xml:space="preserve">In all special flood hazard </w:t>
      </w:r>
      <w:proofErr w:type="gramStart"/>
      <w:r w:rsidRPr="00B37DC1">
        <w:rPr>
          <w:color w:val="000000" w:themeColor="text1"/>
        </w:rPr>
        <w:t>areas</w:t>
      </w:r>
      <w:proofErr w:type="gramEnd"/>
      <w:r w:rsidRPr="00B37DC1">
        <w:rPr>
          <w:color w:val="000000" w:themeColor="text1"/>
        </w:rPr>
        <w:t xml:space="preserve"> the following requirements shall apply:</w:t>
      </w:r>
    </w:p>
    <w:p w14:paraId="76E13007" w14:textId="77777777" w:rsidR="00A45CCD" w:rsidRPr="00B37DC1" w:rsidRDefault="00A45CCD" w:rsidP="00D15890">
      <w:pPr>
        <w:pStyle w:val="ListParagraph"/>
        <w:ind w:left="0"/>
        <w:contextualSpacing w:val="0"/>
        <w:rPr>
          <w:color w:val="000000" w:themeColor="text1"/>
        </w:rPr>
      </w:pPr>
    </w:p>
    <w:p w14:paraId="65E901E5" w14:textId="76FA01DA" w:rsidR="00570DE1" w:rsidRPr="00B37DC1" w:rsidRDefault="00570DE1" w:rsidP="00067BF9">
      <w:pPr>
        <w:pStyle w:val="ListParagraph"/>
        <w:numPr>
          <w:ilvl w:val="0"/>
          <w:numId w:val="215"/>
        </w:numPr>
        <w:ind w:left="360"/>
        <w:contextualSpacing w:val="0"/>
        <w:rPr>
          <w:color w:val="000000" w:themeColor="text1"/>
        </w:rPr>
      </w:pPr>
      <w:r w:rsidRPr="00B37DC1">
        <w:rPr>
          <w:color w:val="000000" w:themeColor="text1"/>
        </w:rPr>
        <w:t>All subdivision proposals shall be consistent with the need to minimize flood damage;</w:t>
      </w:r>
    </w:p>
    <w:p w14:paraId="70260C97" w14:textId="77777777" w:rsidR="00A45CCD" w:rsidRPr="00B37DC1" w:rsidRDefault="00A45CCD" w:rsidP="00A45CCD">
      <w:pPr>
        <w:rPr>
          <w:color w:val="000000" w:themeColor="text1"/>
        </w:rPr>
      </w:pPr>
    </w:p>
    <w:p w14:paraId="36FAA016" w14:textId="78314117" w:rsidR="00570DE1" w:rsidRPr="00B37DC1" w:rsidRDefault="00570DE1" w:rsidP="00067BF9">
      <w:pPr>
        <w:pStyle w:val="ListParagraph"/>
        <w:numPr>
          <w:ilvl w:val="0"/>
          <w:numId w:val="215"/>
        </w:numPr>
        <w:ind w:left="360"/>
        <w:contextualSpacing w:val="0"/>
        <w:rPr>
          <w:color w:val="000000" w:themeColor="text1"/>
        </w:rPr>
      </w:pPr>
      <w:r w:rsidRPr="00B37DC1">
        <w:rPr>
          <w:color w:val="000000" w:themeColor="text1"/>
        </w:rPr>
        <w:t xml:space="preserve">All subdivision proposals </w:t>
      </w:r>
      <w:proofErr w:type="gramStart"/>
      <w:r w:rsidRPr="00B37DC1">
        <w:rPr>
          <w:color w:val="000000" w:themeColor="text1"/>
        </w:rPr>
        <w:t>shall</w:t>
      </w:r>
      <w:proofErr w:type="gramEnd"/>
      <w:r w:rsidRPr="00B37DC1">
        <w:rPr>
          <w:color w:val="000000" w:themeColor="text1"/>
        </w:rPr>
        <w:t xml:space="preserve"> have public utilities and facilities such as sewer, gas, electrical and water systems located and constructed to minimize flood damage;</w:t>
      </w:r>
    </w:p>
    <w:p w14:paraId="149AF9E8" w14:textId="77777777" w:rsidR="00A45CCD" w:rsidRPr="00B37DC1" w:rsidRDefault="00A45CCD" w:rsidP="00A45CCD">
      <w:pPr>
        <w:rPr>
          <w:color w:val="000000" w:themeColor="text1"/>
        </w:rPr>
      </w:pPr>
    </w:p>
    <w:p w14:paraId="47DC3A11" w14:textId="77777777" w:rsidR="00570DE1" w:rsidRPr="00B37DC1" w:rsidRDefault="00570DE1" w:rsidP="00067BF9">
      <w:pPr>
        <w:pStyle w:val="ListParagraph"/>
        <w:numPr>
          <w:ilvl w:val="0"/>
          <w:numId w:val="215"/>
        </w:numPr>
        <w:ind w:left="360"/>
        <w:contextualSpacing w:val="0"/>
        <w:rPr>
          <w:color w:val="000000" w:themeColor="text1"/>
        </w:rPr>
      </w:pPr>
      <w:r w:rsidRPr="00B37DC1">
        <w:rPr>
          <w:color w:val="000000" w:themeColor="text1"/>
        </w:rPr>
        <w:t>All subdivision proposals shall have adequate drainage provided to reduce exposure to flood hazards; and</w:t>
      </w:r>
    </w:p>
    <w:p w14:paraId="2D841B4E" w14:textId="77777777" w:rsidR="00A45CCD" w:rsidRPr="00B37DC1" w:rsidRDefault="00A45CCD" w:rsidP="00A45CCD">
      <w:pPr>
        <w:rPr>
          <w:color w:val="000000" w:themeColor="text1"/>
        </w:rPr>
      </w:pPr>
    </w:p>
    <w:p w14:paraId="66AC825A" w14:textId="4F69EBB3" w:rsidR="00570DE1" w:rsidRPr="00B37DC1" w:rsidRDefault="00570DE1" w:rsidP="00067BF9">
      <w:pPr>
        <w:pStyle w:val="ListParagraph"/>
        <w:numPr>
          <w:ilvl w:val="0"/>
          <w:numId w:val="215"/>
        </w:numPr>
        <w:ind w:left="360"/>
        <w:contextualSpacing w:val="0"/>
        <w:rPr>
          <w:color w:val="000000" w:themeColor="text1"/>
        </w:rPr>
      </w:pPr>
      <w:r w:rsidRPr="00B37DC1">
        <w:rPr>
          <w:color w:val="000000" w:themeColor="text1"/>
        </w:rPr>
        <w:t>In Zone A, the BFE data shall be provided for subdivision proposals.</w:t>
      </w:r>
    </w:p>
    <w:p w14:paraId="0311B148" w14:textId="77777777" w:rsidR="00570DE1" w:rsidRPr="00B37DC1" w:rsidRDefault="00570DE1" w:rsidP="00D15890">
      <w:pPr>
        <w:pStyle w:val="ListParagraph"/>
        <w:ind w:left="0"/>
        <w:contextualSpacing w:val="0"/>
        <w:rPr>
          <w:color w:val="000000" w:themeColor="text1"/>
        </w:rPr>
      </w:pPr>
    </w:p>
    <w:p w14:paraId="58CAD0ED" w14:textId="04C3765B" w:rsidR="00570DE1" w:rsidRPr="00B37DC1" w:rsidRDefault="00570DE1" w:rsidP="00465847">
      <w:pPr>
        <w:pStyle w:val="Heading2"/>
      </w:pPr>
      <w:bookmarkStart w:id="68" w:name="_Toc105509762"/>
      <w:r w:rsidRPr="00B37DC1">
        <w:t>Variances</w:t>
      </w:r>
      <w:bookmarkEnd w:id="68"/>
    </w:p>
    <w:p w14:paraId="72231DFF" w14:textId="77777777" w:rsidR="00A45CCD" w:rsidRPr="00B37DC1" w:rsidRDefault="00A45CCD" w:rsidP="00D15890">
      <w:pPr>
        <w:pStyle w:val="ListParagraph"/>
        <w:ind w:left="0"/>
        <w:contextualSpacing w:val="0"/>
        <w:rPr>
          <w:bCs/>
          <w:color w:val="000000" w:themeColor="text1"/>
        </w:rPr>
      </w:pPr>
    </w:p>
    <w:p w14:paraId="77BDEFA9" w14:textId="0957389A" w:rsidR="00570DE1" w:rsidRPr="00B37DC1" w:rsidRDefault="00570DE1" w:rsidP="00A45CC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A. Specific Situation Variances</w:t>
      </w:r>
    </w:p>
    <w:p w14:paraId="3EBBEC38" w14:textId="77777777" w:rsidR="00A45CCD" w:rsidRPr="00B37DC1" w:rsidRDefault="00A45CCD" w:rsidP="00A45CCD">
      <w:pPr>
        <w:rPr>
          <w:color w:val="000000" w:themeColor="text1"/>
        </w:rPr>
      </w:pPr>
    </w:p>
    <w:p w14:paraId="4CA015E3" w14:textId="74641664" w:rsidR="00570DE1" w:rsidRPr="00B37DC1" w:rsidRDefault="00570DE1" w:rsidP="00067BF9">
      <w:pPr>
        <w:pStyle w:val="ListParagraph"/>
        <w:numPr>
          <w:ilvl w:val="0"/>
          <w:numId w:val="76"/>
        </w:numPr>
        <w:ind w:left="0" w:firstLine="0"/>
        <w:contextualSpacing w:val="0"/>
        <w:rPr>
          <w:b/>
          <w:bCs/>
          <w:color w:val="000000" w:themeColor="text1"/>
        </w:rPr>
      </w:pPr>
      <w:r w:rsidRPr="00B37DC1">
        <w:rPr>
          <w:b/>
          <w:bCs/>
          <w:color w:val="000000" w:themeColor="text1"/>
        </w:rPr>
        <w:t xml:space="preserve">Buildings on </w:t>
      </w:r>
      <w:proofErr w:type="gramStart"/>
      <w:r w:rsidRPr="00B37DC1">
        <w:rPr>
          <w:b/>
          <w:bCs/>
          <w:color w:val="000000" w:themeColor="text1"/>
        </w:rPr>
        <w:t>an</w:t>
      </w:r>
      <w:proofErr w:type="gramEnd"/>
      <w:r w:rsidRPr="00B37DC1">
        <w:rPr>
          <w:b/>
          <w:bCs/>
          <w:color w:val="000000" w:themeColor="text1"/>
        </w:rPr>
        <w:t xml:space="preserve"> Historic Register. </w:t>
      </w:r>
    </w:p>
    <w:p w14:paraId="437F9475" w14:textId="77777777" w:rsidR="00A45CCD" w:rsidRPr="00B37DC1" w:rsidRDefault="00A45CCD" w:rsidP="00D15890">
      <w:pPr>
        <w:pStyle w:val="ListParagraph"/>
        <w:ind w:left="0"/>
        <w:contextualSpacing w:val="0"/>
        <w:rPr>
          <w:color w:val="000000" w:themeColor="text1"/>
        </w:rPr>
      </w:pPr>
    </w:p>
    <w:p w14:paraId="34748A18" w14:textId="5F015521" w:rsidR="00570DE1" w:rsidRPr="00B37DC1" w:rsidRDefault="00570DE1" w:rsidP="00D15890">
      <w:pPr>
        <w:pStyle w:val="ListParagraph"/>
        <w:ind w:left="0"/>
        <w:contextualSpacing w:val="0"/>
        <w:rPr>
          <w:color w:val="000000" w:themeColor="text1"/>
        </w:rPr>
      </w:pPr>
      <w:r w:rsidRPr="00B37DC1">
        <w:rPr>
          <w:color w:val="000000" w:themeColor="text1"/>
        </w:rPr>
        <w:t>Variance may be issued for the reconstruction, rehabilitation, or restoration of structures listed on the National Register of Historic Places or the State Inventory of Historic Places without regard to the procedures set forth or in the remainder of this section, except for Section 11.7.C.1-11.7.C.3, and provided the proposed reconstruction, rehabilitation, or restoration will not result in the structure losing its historical character.</w:t>
      </w:r>
    </w:p>
    <w:p w14:paraId="512BC76D" w14:textId="77777777" w:rsidR="00A45CCD" w:rsidRPr="00B37DC1" w:rsidRDefault="00A45CCD" w:rsidP="00D15890">
      <w:pPr>
        <w:pStyle w:val="ListParagraph"/>
        <w:ind w:left="0"/>
        <w:contextualSpacing w:val="0"/>
        <w:rPr>
          <w:color w:val="000000" w:themeColor="text1"/>
        </w:rPr>
      </w:pPr>
    </w:p>
    <w:p w14:paraId="75E29262" w14:textId="77777777" w:rsidR="00570DE1" w:rsidRPr="00B37DC1" w:rsidRDefault="00570DE1" w:rsidP="00067BF9">
      <w:pPr>
        <w:pStyle w:val="ListParagraph"/>
        <w:numPr>
          <w:ilvl w:val="0"/>
          <w:numId w:val="76"/>
        </w:numPr>
        <w:ind w:left="0" w:firstLine="0"/>
        <w:contextualSpacing w:val="0"/>
        <w:rPr>
          <w:b/>
          <w:bCs/>
          <w:color w:val="000000" w:themeColor="text1"/>
        </w:rPr>
      </w:pPr>
      <w:r w:rsidRPr="00B37DC1">
        <w:rPr>
          <w:b/>
          <w:bCs/>
          <w:color w:val="000000" w:themeColor="text1"/>
        </w:rPr>
        <w:t xml:space="preserve">Existing, Small Lot Location. </w:t>
      </w:r>
    </w:p>
    <w:p w14:paraId="33B99286" w14:textId="77777777" w:rsidR="00A45CCD" w:rsidRPr="00B37DC1" w:rsidRDefault="00A45CCD" w:rsidP="00D15890">
      <w:pPr>
        <w:pStyle w:val="ListParagraph"/>
        <w:ind w:left="0"/>
        <w:contextualSpacing w:val="0"/>
        <w:rPr>
          <w:color w:val="000000" w:themeColor="text1"/>
        </w:rPr>
      </w:pPr>
    </w:p>
    <w:p w14:paraId="1016A760" w14:textId="1B0FB989" w:rsidR="00570DE1" w:rsidRPr="00B37DC1" w:rsidRDefault="00570DE1" w:rsidP="00D15890">
      <w:pPr>
        <w:pStyle w:val="ListParagraph"/>
        <w:ind w:left="0"/>
        <w:contextualSpacing w:val="0"/>
        <w:rPr>
          <w:color w:val="000000" w:themeColor="text1"/>
        </w:rPr>
      </w:pPr>
      <w:r w:rsidRPr="00B37DC1">
        <w:rPr>
          <w:color w:val="000000" w:themeColor="text1"/>
        </w:rPr>
        <w:t>Variance may be issued for new construction and substantial improvements to be erected on a lot of one-half (1/2) acre or less in size contiguous to and surrounded by lots with existing structures constructed below the base fold level, in conformance with Section 11.7.C.1- 11.7.C.3.</w:t>
      </w:r>
    </w:p>
    <w:p w14:paraId="454D81DA" w14:textId="77777777" w:rsidR="00A45CCD" w:rsidRPr="00B37DC1" w:rsidRDefault="00A45CCD" w:rsidP="00D15890">
      <w:pPr>
        <w:pStyle w:val="ListParagraph"/>
        <w:ind w:left="0"/>
        <w:contextualSpacing w:val="0"/>
        <w:rPr>
          <w:color w:val="000000" w:themeColor="text1"/>
        </w:rPr>
      </w:pPr>
    </w:p>
    <w:p w14:paraId="501FC565" w14:textId="77777777" w:rsidR="00570DE1" w:rsidRPr="00B37DC1" w:rsidRDefault="00570DE1" w:rsidP="00067BF9">
      <w:pPr>
        <w:pStyle w:val="ListParagraph"/>
        <w:numPr>
          <w:ilvl w:val="0"/>
          <w:numId w:val="76"/>
        </w:numPr>
        <w:ind w:left="0" w:firstLine="0"/>
        <w:contextualSpacing w:val="0"/>
        <w:rPr>
          <w:b/>
          <w:bCs/>
          <w:color w:val="000000" w:themeColor="text1"/>
        </w:rPr>
      </w:pPr>
      <w:r w:rsidRPr="00B37DC1">
        <w:rPr>
          <w:b/>
          <w:bCs/>
          <w:color w:val="000000" w:themeColor="text1"/>
        </w:rPr>
        <w:t xml:space="preserve">Floodway Prohibition. </w:t>
      </w:r>
    </w:p>
    <w:p w14:paraId="275FF8C6" w14:textId="77777777" w:rsidR="00A45CCD" w:rsidRPr="00B37DC1" w:rsidRDefault="00A45CCD" w:rsidP="00D15890">
      <w:pPr>
        <w:pStyle w:val="ListParagraph"/>
        <w:ind w:left="0"/>
        <w:contextualSpacing w:val="0"/>
        <w:rPr>
          <w:color w:val="000000" w:themeColor="text1"/>
        </w:rPr>
      </w:pPr>
    </w:p>
    <w:p w14:paraId="6DE4A462" w14:textId="25401B31" w:rsidR="00570DE1" w:rsidRPr="00B37DC1" w:rsidRDefault="00570DE1" w:rsidP="00D15890">
      <w:pPr>
        <w:pStyle w:val="ListParagraph"/>
        <w:ind w:left="0"/>
        <w:contextualSpacing w:val="0"/>
        <w:rPr>
          <w:color w:val="000000" w:themeColor="text1"/>
        </w:rPr>
      </w:pPr>
      <w:r w:rsidRPr="00B37DC1">
        <w:rPr>
          <w:color w:val="000000" w:themeColor="text1"/>
        </w:rPr>
        <w:t>Variances shall not be issued within any designated floodway, if any increase in flood levels during the base flood discharge would result.</w:t>
      </w:r>
    </w:p>
    <w:p w14:paraId="778324A1" w14:textId="1970FA37" w:rsidR="00570DE1" w:rsidRPr="00B37DC1" w:rsidRDefault="00570DE1" w:rsidP="00D15890">
      <w:pPr>
        <w:pStyle w:val="ListParagraph"/>
        <w:ind w:left="0"/>
        <w:contextualSpacing w:val="0"/>
        <w:rPr>
          <w:color w:val="000000" w:themeColor="text1"/>
        </w:rPr>
      </w:pPr>
    </w:p>
    <w:p w14:paraId="1E3BD6CA" w14:textId="609F06AD" w:rsidR="00A45CCD" w:rsidRPr="00B37DC1" w:rsidRDefault="00A45CCD">
      <w:pPr>
        <w:spacing w:after="200" w:line="276" w:lineRule="auto"/>
        <w:rPr>
          <w:color w:val="000000" w:themeColor="text1"/>
        </w:rPr>
      </w:pPr>
      <w:r w:rsidRPr="00B37DC1">
        <w:rPr>
          <w:color w:val="000000" w:themeColor="text1"/>
        </w:rPr>
        <w:br w:type="page"/>
      </w:r>
    </w:p>
    <w:p w14:paraId="4FCFF450" w14:textId="77777777" w:rsidR="00A45CCD" w:rsidRPr="00B37DC1" w:rsidRDefault="00A45CCD" w:rsidP="00D15890">
      <w:pPr>
        <w:pStyle w:val="ListParagraph"/>
        <w:ind w:left="0"/>
        <w:contextualSpacing w:val="0"/>
        <w:rPr>
          <w:color w:val="000000" w:themeColor="text1"/>
        </w:rPr>
      </w:pPr>
    </w:p>
    <w:p w14:paraId="7D213D61" w14:textId="77777777" w:rsidR="00570DE1" w:rsidRPr="00B37DC1" w:rsidRDefault="00570DE1" w:rsidP="00A45CC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B. Considerations for Granting of Variances</w:t>
      </w:r>
    </w:p>
    <w:p w14:paraId="1653CFA8" w14:textId="77777777" w:rsidR="00A45CCD" w:rsidRPr="00B37DC1" w:rsidRDefault="00A45CCD" w:rsidP="00A45CCD">
      <w:pPr>
        <w:rPr>
          <w:color w:val="000000" w:themeColor="text1"/>
        </w:rPr>
      </w:pPr>
    </w:p>
    <w:p w14:paraId="7F3CAD0B" w14:textId="2186E281" w:rsidR="00570DE1" w:rsidRPr="00B37DC1" w:rsidRDefault="00570DE1" w:rsidP="00067BF9">
      <w:pPr>
        <w:pStyle w:val="ListParagraph"/>
        <w:numPr>
          <w:ilvl w:val="0"/>
          <w:numId w:val="216"/>
        </w:numPr>
        <w:ind w:left="360"/>
        <w:contextualSpacing w:val="0"/>
        <w:rPr>
          <w:color w:val="000000" w:themeColor="text1"/>
        </w:rPr>
      </w:pPr>
      <w:r w:rsidRPr="00B37DC1">
        <w:rPr>
          <w:color w:val="000000" w:themeColor="text1"/>
        </w:rPr>
        <w:t>In passing upon such applications, the Zoning Board of Appeals shall consider all technical evaluations, all relevant factors, all standards specified in other Sections of these regulations, and:</w:t>
      </w:r>
    </w:p>
    <w:p w14:paraId="55C7741C" w14:textId="77777777" w:rsidR="00570DE1" w:rsidRPr="00B37DC1" w:rsidRDefault="00570DE1" w:rsidP="00067BF9">
      <w:pPr>
        <w:pStyle w:val="ListParagraph"/>
        <w:numPr>
          <w:ilvl w:val="1"/>
          <w:numId w:val="216"/>
        </w:numPr>
        <w:ind w:left="720"/>
        <w:contextualSpacing w:val="0"/>
        <w:rPr>
          <w:color w:val="000000" w:themeColor="text1"/>
        </w:rPr>
      </w:pPr>
      <w:r w:rsidRPr="00B37DC1">
        <w:rPr>
          <w:color w:val="000000" w:themeColor="text1"/>
        </w:rPr>
        <w:t>The danger that materials may be swept onto other lands to the injury of others;</w:t>
      </w:r>
    </w:p>
    <w:p w14:paraId="5FBE2C6A" w14:textId="77777777" w:rsidR="00570DE1" w:rsidRPr="00B37DC1" w:rsidRDefault="00570DE1" w:rsidP="00067BF9">
      <w:pPr>
        <w:pStyle w:val="ListParagraph"/>
        <w:numPr>
          <w:ilvl w:val="1"/>
          <w:numId w:val="216"/>
        </w:numPr>
        <w:ind w:left="720"/>
        <w:contextualSpacing w:val="0"/>
        <w:rPr>
          <w:color w:val="000000" w:themeColor="text1"/>
        </w:rPr>
      </w:pPr>
      <w:r w:rsidRPr="00B37DC1">
        <w:rPr>
          <w:color w:val="000000" w:themeColor="text1"/>
        </w:rPr>
        <w:t>The danger to life and property due to flooding or erosion damage;</w:t>
      </w:r>
    </w:p>
    <w:p w14:paraId="1DBABAF9" w14:textId="77777777" w:rsidR="00570DE1" w:rsidRPr="00B37DC1" w:rsidRDefault="00570DE1" w:rsidP="00067BF9">
      <w:pPr>
        <w:pStyle w:val="ListParagraph"/>
        <w:numPr>
          <w:ilvl w:val="1"/>
          <w:numId w:val="216"/>
        </w:numPr>
        <w:ind w:left="720"/>
        <w:contextualSpacing w:val="0"/>
        <w:rPr>
          <w:color w:val="000000" w:themeColor="text1"/>
        </w:rPr>
      </w:pPr>
      <w:r w:rsidRPr="00B37DC1">
        <w:rPr>
          <w:color w:val="000000" w:themeColor="text1"/>
        </w:rPr>
        <w:t>The susceptibility of the proposed facility and its contents to flood damage and the effect of such damage on the individual owner;</w:t>
      </w:r>
    </w:p>
    <w:p w14:paraId="1FA39B7B" w14:textId="77777777" w:rsidR="00570DE1" w:rsidRPr="00B37DC1" w:rsidRDefault="00570DE1" w:rsidP="00067BF9">
      <w:pPr>
        <w:pStyle w:val="ListParagraph"/>
        <w:numPr>
          <w:ilvl w:val="1"/>
          <w:numId w:val="216"/>
        </w:numPr>
        <w:ind w:left="720"/>
        <w:contextualSpacing w:val="0"/>
        <w:rPr>
          <w:color w:val="000000" w:themeColor="text1"/>
        </w:rPr>
      </w:pPr>
      <w:r w:rsidRPr="00B37DC1">
        <w:rPr>
          <w:color w:val="000000" w:themeColor="text1"/>
        </w:rPr>
        <w:t>The importance of the services provided by the proposed facility to the community;</w:t>
      </w:r>
    </w:p>
    <w:p w14:paraId="629079ED" w14:textId="77777777" w:rsidR="00570DE1" w:rsidRPr="00B37DC1" w:rsidRDefault="00570DE1" w:rsidP="00067BF9">
      <w:pPr>
        <w:pStyle w:val="ListParagraph"/>
        <w:numPr>
          <w:ilvl w:val="1"/>
          <w:numId w:val="216"/>
        </w:numPr>
        <w:ind w:left="720"/>
        <w:contextualSpacing w:val="0"/>
        <w:rPr>
          <w:color w:val="000000" w:themeColor="text1"/>
        </w:rPr>
      </w:pPr>
      <w:r w:rsidRPr="00B37DC1">
        <w:rPr>
          <w:color w:val="000000" w:themeColor="text1"/>
        </w:rPr>
        <w:t>The necessity of the facility to waterfront location, in the case of a functionally dependent facility;</w:t>
      </w:r>
    </w:p>
    <w:p w14:paraId="5BA2546F" w14:textId="77777777" w:rsidR="00570DE1" w:rsidRPr="00B37DC1" w:rsidRDefault="00570DE1" w:rsidP="00067BF9">
      <w:pPr>
        <w:pStyle w:val="ListParagraph"/>
        <w:numPr>
          <w:ilvl w:val="1"/>
          <w:numId w:val="216"/>
        </w:numPr>
        <w:ind w:left="720"/>
        <w:contextualSpacing w:val="0"/>
        <w:rPr>
          <w:color w:val="000000" w:themeColor="text1"/>
        </w:rPr>
      </w:pPr>
      <w:r w:rsidRPr="00B37DC1">
        <w:rPr>
          <w:color w:val="000000" w:themeColor="text1"/>
        </w:rPr>
        <w:t>The availability of alternative locations, not subject to flooding or erosion damage, for the proposed use;</w:t>
      </w:r>
    </w:p>
    <w:p w14:paraId="7D8E1045" w14:textId="77777777" w:rsidR="00570DE1" w:rsidRPr="00B37DC1" w:rsidRDefault="00570DE1" w:rsidP="00067BF9">
      <w:pPr>
        <w:pStyle w:val="ListParagraph"/>
        <w:numPr>
          <w:ilvl w:val="1"/>
          <w:numId w:val="216"/>
        </w:numPr>
        <w:ind w:left="720"/>
        <w:contextualSpacing w:val="0"/>
        <w:rPr>
          <w:color w:val="000000" w:themeColor="text1"/>
        </w:rPr>
      </w:pPr>
      <w:r w:rsidRPr="00B37DC1">
        <w:rPr>
          <w:color w:val="000000" w:themeColor="text1"/>
        </w:rPr>
        <w:t>The compatibility of the proposed use with existing and anticipated development;</w:t>
      </w:r>
    </w:p>
    <w:p w14:paraId="4E132120" w14:textId="77777777" w:rsidR="00570DE1" w:rsidRPr="00B37DC1" w:rsidRDefault="00570DE1" w:rsidP="00067BF9">
      <w:pPr>
        <w:pStyle w:val="ListParagraph"/>
        <w:numPr>
          <w:ilvl w:val="1"/>
          <w:numId w:val="216"/>
        </w:numPr>
        <w:ind w:left="720"/>
        <w:contextualSpacing w:val="0"/>
        <w:rPr>
          <w:color w:val="000000" w:themeColor="text1"/>
        </w:rPr>
      </w:pPr>
      <w:r w:rsidRPr="00B37DC1">
        <w:rPr>
          <w:color w:val="000000" w:themeColor="text1"/>
        </w:rPr>
        <w:t>The relationship of the proposed use to the comprehensive plan and floodplain management program for that area;</w:t>
      </w:r>
    </w:p>
    <w:p w14:paraId="4EEA9E6B" w14:textId="77777777" w:rsidR="00570DE1" w:rsidRPr="00B37DC1" w:rsidRDefault="00570DE1" w:rsidP="00067BF9">
      <w:pPr>
        <w:pStyle w:val="ListParagraph"/>
        <w:numPr>
          <w:ilvl w:val="1"/>
          <w:numId w:val="216"/>
        </w:numPr>
        <w:ind w:left="720"/>
        <w:contextualSpacing w:val="0"/>
        <w:rPr>
          <w:color w:val="000000" w:themeColor="text1"/>
        </w:rPr>
      </w:pPr>
      <w:r w:rsidRPr="00B37DC1">
        <w:rPr>
          <w:color w:val="000000" w:themeColor="text1"/>
        </w:rPr>
        <w:t>The safety of access to the property in times of flood for ordinary and emergency vehicles;</w:t>
      </w:r>
    </w:p>
    <w:p w14:paraId="19CC47E3" w14:textId="77777777" w:rsidR="00570DE1" w:rsidRPr="00B37DC1" w:rsidRDefault="00570DE1" w:rsidP="00067BF9">
      <w:pPr>
        <w:pStyle w:val="ListParagraph"/>
        <w:numPr>
          <w:ilvl w:val="1"/>
          <w:numId w:val="216"/>
        </w:numPr>
        <w:ind w:left="720"/>
        <w:contextualSpacing w:val="0"/>
        <w:rPr>
          <w:color w:val="000000" w:themeColor="text1"/>
        </w:rPr>
      </w:pPr>
      <w:r w:rsidRPr="00B37DC1">
        <w:rPr>
          <w:color w:val="000000" w:themeColor="text1"/>
        </w:rPr>
        <w:t>The expected heights, velocity, duration, rate of rise, and sediment transport of the flood waters; and</w:t>
      </w:r>
    </w:p>
    <w:p w14:paraId="4CEEA136" w14:textId="77777777" w:rsidR="00570DE1" w:rsidRPr="00B37DC1" w:rsidRDefault="00570DE1" w:rsidP="00067BF9">
      <w:pPr>
        <w:pStyle w:val="ListParagraph"/>
        <w:numPr>
          <w:ilvl w:val="1"/>
          <w:numId w:val="216"/>
        </w:numPr>
        <w:ind w:left="720"/>
        <w:contextualSpacing w:val="0"/>
        <w:rPr>
          <w:color w:val="000000" w:themeColor="text1"/>
        </w:rPr>
      </w:pPr>
      <w:r w:rsidRPr="00B37DC1">
        <w:rPr>
          <w:color w:val="000000" w:themeColor="text1"/>
        </w:rPr>
        <w:t>the costs of providing governmental services during and after flood conditions including maintenance and repair of public utilities and facilities such as sewer, gas, electrical and water systems, and streets and bridges.</w:t>
      </w:r>
    </w:p>
    <w:p w14:paraId="533A7103" w14:textId="77777777" w:rsidR="00A45CCD" w:rsidRPr="00B37DC1" w:rsidRDefault="00A45CCD" w:rsidP="00A45CCD">
      <w:pPr>
        <w:rPr>
          <w:color w:val="000000" w:themeColor="text1"/>
        </w:rPr>
      </w:pPr>
    </w:p>
    <w:p w14:paraId="79AB74F9" w14:textId="5A66E670" w:rsidR="00570DE1" w:rsidRPr="00B37DC1" w:rsidRDefault="00570DE1" w:rsidP="00067BF9">
      <w:pPr>
        <w:pStyle w:val="ListParagraph"/>
        <w:numPr>
          <w:ilvl w:val="0"/>
          <w:numId w:val="216"/>
        </w:numPr>
        <w:ind w:left="360"/>
        <w:contextualSpacing w:val="0"/>
        <w:rPr>
          <w:color w:val="000000" w:themeColor="text1"/>
        </w:rPr>
      </w:pPr>
      <w:r w:rsidRPr="00B37DC1">
        <w:rPr>
          <w:color w:val="000000" w:themeColor="text1"/>
        </w:rPr>
        <w:t>Upon consideration of the factors listed above and the purposes of these regulations, the Zoning Board of Appeals may attach such conditions to the granting of variances as it deems necessary to further the purposes of these regulations.</w:t>
      </w:r>
    </w:p>
    <w:p w14:paraId="38A3359F" w14:textId="17C5EA5D" w:rsidR="00A45CCD" w:rsidRPr="00B37DC1" w:rsidRDefault="00A45CCD" w:rsidP="00A45CCD">
      <w:pPr>
        <w:rPr>
          <w:color w:val="000000" w:themeColor="text1"/>
        </w:rPr>
      </w:pPr>
    </w:p>
    <w:p w14:paraId="1EBCB78C" w14:textId="3381974D" w:rsidR="00A45CCD" w:rsidRPr="00B37DC1" w:rsidRDefault="00A45CCD">
      <w:pPr>
        <w:spacing w:after="200" w:line="276" w:lineRule="auto"/>
        <w:rPr>
          <w:color w:val="000000" w:themeColor="text1"/>
        </w:rPr>
      </w:pPr>
      <w:r w:rsidRPr="00B37DC1">
        <w:rPr>
          <w:color w:val="000000" w:themeColor="text1"/>
        </w:rPr>
        <w:br w:type="page"/>
      </w:r>
    </w:p>
    <w:p w14:paraId="0D9621E5" w14:textId="77777777" w:rsidR="00A45CCD" w:rsidRPr="00B37DC1" w:rsidRDefault="00A45CCD" w:rsidP="00A45CCD">
      <w:pPr>
        <w:rPr>
          <w:color w:val="000000" w:themeColor="text1"/>
        </w:rPr>
      </w:pPr>
    </w:p>
    <w:p w14:paraId="41B364ED" w14:textId="77777777" w:rsidR="00570DE1" w:rsidRPr="00B37DC1" w:rsidRDefault="00570DE1" w:rsidP="00A45CCD">
      <w:pPr>
        <w:pStyle w:val="ListParagraph"/>
        <w:shd w:val="clear" w:color="auto" w:fill="BFBFBF" w:themeFill="background1" w:themeFillShade="BF"/>
        <w:ind w:left="360" w:hanging="360"/>
        <w:contextualSpacing w:val="0"/>
        <w:rPr>
          <w:b/>
          <w:color w:val="000000" w:themeColor="text1"/>
        </w:rPr>
      </w:pPr>
      <w:r w:rsidRPr="00B37DC1">
        <w:rPr>
          <w:b/>
          <w:color w:val="000000" w:themeColor="text1"/>
        </w:rPr>
        <w:t>C. Conditions of Variances</w:t>
      </w:r>
    </w:p>
    <w:p w14:paraId="2A738F06" w14:textId="77777777" w:rsidR="00A45CCD" w:rsidRPr="00B37DC1" w:rsidRDefault="00A45CCD" w:rsidP="00A45CCD">
      <w:pPr>
        <w:rPr>
          <w:color w:val="000000" w:themeColor="text1"/>
        </w:rPr>
      </w:pPr>
    </w:p>
    <w:p w14:paraId="1A33A44D" w14:textId="50D70044" w:rsidR="00570DE1" w:rsidRPr="00B37DC1" w:rsidRDefault="00570DE1" w:rsidP="00067BF9">
      <w:pPr>
        <w:pStyle w:val="ListParagraph"/>
        <w:numPr>
          <w:ilvl w:val="0"/>
          <w:numId w:val="217"/>
        </w:numPr>
        <w:ind w:left="360"/>
        <w:contextualSpacing w:val="0"/>
        <w:rPr>
          <w:color w:val="000000" w:themeColor="text1"/>
        </w:rPr>
      </w:pPr>
      <w:r w:rsidRPr="00B37DC1">
        <w:rPr>
          <w:color w:val="000000" w:themeColor="text1"/>
        </w:rPr>
        <w:t>Variances shall only be issued upon a determination that the variance is the minimum necessary, considering the flood hazard, to afford relief, and in the instance of a historical building, the determination that the variance is the minimum necessary so as not to destroy the historic character and design of the building.</w:t>
      </w:r>
    </w:p>
    <w:p w14:paraId="0D1F0DF7" w14:textId="77777777" w:rsidR="00F206CB" w:rsidRPr="00B37DC1" w:rsidRDefault="00F206CB" w:rsidP="00F206CB">
      <w:pPr>
        <w:rPr>
          <w:color w:val="000000" w:themeColor="text1"/>
        </w:rPr>
      </w:pPr>
    </w:p>
    <w:p w14:paraId="4A32ED65" w14:textId="34892A0D" w:rsidR="00570DE1" w:rsidRPr="00B37DC1" w:rsidRDefault="00570DE1" w:rsidP="00067BF9">
      <w:pPr>
        <w:pStyle w:val="ListParagraph"/>
        <w:numPr>
          <w:ilvl w:val="0"/>
          <w:numId w:val="217"/>
        </w:numPr>
        <w:ind w:left="360"/>
        <w:contextualSpacing w:val="0"/>
        <w:rPr>
          <w:color w:val="000000" w:themeColor="text1"/>
        </w:rPr>
      </w:pPr>
      <w:r w:rsidRPr="00B37DC1">
        <w:rPr>
          <w:color w:val="000000" w:themeColor="text1"/>
        </w:rPr>
        <w:t>Variances shall only be issued upon:</w:t>
      </w:r>
    </w:p>
    <w:p w14:paraId="1ECA2A37" w14:textId="77777777" w:rsidR="00570DE1" w:rsidRPr="00B37DC1" w:rsidRDefault="00570DE1" w:rsidP="00067BF9">
      <w:pPr>
        <w:pStyle w:val="ListParagraph"/>
        <w:numPr>
          <w:ilvl w:val="1"/>
          <w:numId w:val="217"/>
        </w:numPr>
        <w:ind w:left="720"/>
        <w:contextualSpacing w:val="0"/>
        <w:rPr>
          <w:color w:val="000000" w:themeColor="text1"/>
        </w:rPr>
      </w:pPr>
      <w:r w:rsidRPr="00B37DC1">
        <w:rPr>
          <w:color w:val="000000" w:themeColor="text1"/>
        </w:rPr>
        <w:t>a showing of good and sufficient cause;</w:t>
      </w:r>
    </w:p>
    <w:p w14:paraId="4CC23062" w14:textId="77777777" w:rsidR="00570DE1" w:rsidRPr="00B37DC1" w:rsidRDefault="00570DE1" w:rsidP="00067BF9">
      <w:pPr>
        <w:pStyle w:val="ListParagraph"/>
        <w:numPr>
          <w:ilvl w:val="1"/>
          <w:numId w:val="217"/>
        </w:numPr>
        <w:ind w:left="720"/>
        <w:contextualSpacing w:val="0"/>
        <w:rPr>
          <w:color w:val="000000" w:themeColor="text1"/>
        </w:rPr>
      </w:pPr>
      <w:r w:rsidRPr="00B37DC1">
        <w:rPr>
          <w:color w:val="000000" w:themeColor="text1"/>
        </w:rPr>
        <w:t xml:space="preserve">a determination that failure to grant the variance would result in exceptional hardship; and </w:t>
      </w:r>
    </w:p>
    <w:p w14:paraId="50C7067A" w14:textId="77777777" w:rsidR="00570DE1" w:rsidRPr="00B37DC1" w:rsidRDefault="00570DE1" w:rsidP="00067BF9">
      <w:pPr>
        <w:pStyle w:val="ListParagraph"/>
        <w:numPr>
          <w:ilvl w:val="1"/>
          <w:numId w:val="217"/>
        </w:numPr>
        <w:ind w:left="720"/>
        <w:contextualSpacing w:val="0"/>
        <w:rPr>
          <w:color w:val="000000" w:themeColor="text1"/>
        </w:rPr>
      </w:pPr>
      <w:r w:rsidRPr="00B37DC1">
        <w:rPr>
          <w:color w:val="000000" w:themeColor="text1"/>
        </w:rPr>
        <w:t>a determination that the granting of a variance will not result in increased flood heights, additional threats to public safety, extraordinary public expense, create nuisance, cause fraud on or victimization of the public, or conflict with existing local laws or ordinances.</w:t>
      </w:r>
    </w:p>
    <w:p w14:paraId="14384447" w14:textId="77777777" w:rsidR="00F206CB" w:rsidRPr="00B37DC1" w:rsidRDefault="00F206CB" w:rsidP="00F206CB">
      <w:pPr>
        <w:rPr>
          <w:color w:val="000000" w:themeColor="text1"/>
        </w:rPr>
      </w:pPr>
    </w:p>
    <w:p w14:paraId="7E505F37" w14:textId="07E91787" w:rsidR="00570DE1" w:rsidRPr="00B37DC1" w:rsidRDefault="00570DE1" w:rsidP="00067BF9">
      <w:pPr>
        <w:pStyle w:val="ListParagraph"/>
        <w:numPr>
          <w:ilvl w:val="0"/>
          <w:numId w:val="217"/>
        </w:numPr>
        <w:ind w:left="360"/>
        <w:contextualSpacing w:val="0"/>
        <w:rPr>
          <w:color w:val="000000" w:themeColor="text1"/>
        </w:rPr>
      </w:pPr>
      <w:r w:rsidRPr="00B37DC1">
        <w:rPr>
          <w:color w:val="000000" w:themeColor="text1"/>
        </w:rPr>
        <w:t>Any applicant to whom a variance is granted shall be given written notice specifying the difference between the base flood elevation and the elevation to which the structure is to be built and stating that the cost of flood insurance will be commensurate with the increased risk resulting from the reduced lowest floor elevation up to amounts as high as $25 for $100 of insurance coverage.</w:t>
      </w:r>
    </w:p>
    <w:p w14:paraId="6C61CC92" w14:textId="77777777" w:rsidR="00570DE1" w:rsidRPr="00B37DC1" w:rsidRDefault="00570DE1" w:rsidP="00D15890">
      <w:pPr>
        <w:pStyle w:val="ListParagraph"/>
        <w:ind w:left="0"/>
        <w:contextualSpacing w:val="0"/>
        <w:rPr>
          <w:color w:val="000000" w:themeColor="text1"/>
        </w:rPr>
      </w:pPr>
    </w:p>
    <w:p w14:paraId="0C7A06C5" w14:textId="77777777" w:rsidR="00570DE1" w:rsidRPr="00B37DC1" w:rsidRDefault="00570DE1" w:rsidP="00D15890">
      <w:pPr>
        <w:pStyle w:val="ListParagraph"/>
        <w:ind w:left="0"/>
        <w:contextualSpacing w:val="0"/>
        <w:rPr>
          <w:bCs/>
          <w:color w:val="000000" w:themeColor="text1"/>
        </w:rPr>
      </w:pPr>
    </w:p>
    <w:p w14:paraId="40625C1A" w14:textId="77777777" w:rsidR="00570DE1" w:rsidRPr="00B37DC1" w:rsidRDefault="00570DE1" w:rsidP="00D15890">
      <w:pPr>
        <w:pStyle w:val="ListParagraph"/>
        <w:ind w:left="0"/>
        <w:contextualSpacing w:val="0"/>
        <w:rPr>
          <w:bCs/>
          <w:color w:val="000000" w:themeColor="text1"/>
        </w:rPr>
      </w:pPr>
    </w:p>
    <w:p w14:paraId="1874358D" w14:textId="59A0391B" w:rsidR="00465847" w:rsidRPr="00B37DC1" w:rsidRDefault="00465847">
      <w:pPr>
        <w:spacing w:after="200" w:line="276" w:lineRule="auto"/>
        <w:rPr>
          <w:b/>
          <w:color w:val="000000" w:themeColor="text1"/>
        </w:rPr>
      </w:pPr>
      <w:r w:rsidRPr="00B37DC1">
        <w:rPr>
          <w:b/>
          <w:color w:val="000000" w:themeColor="text1"/>
        </w:rPr>
        <w:br w:type="page"/>
      </w:r>
    </w:p>
    <w:p w14:paraId="72BB958D" w14:textId="77777777" w:rsidR="00570DE1" w:rsidRPr="00B37DC1" w:rsidRDefault="00570DE1" w:rsidP="00D15890">
      <w:pPr>
        <w:pStyle w:val="ListParagraph"/>
        <w:ind w:left="0"/>
        <w:contextualSpacing w:val="0"/>
        <w:rPr>
          <w:b/>
          <w:color w:val="000000" w:themeColor="text1"/>
        </w:rPr>
      </w:pPr>
    </w:p>
    <w:p w14:paraId="09251937" w14:textId="77777777" w:rsidR="00570DE1" w:rsidRPr="00B37DC1" w:rsidRDefault="00570DE1" w:rsidP="007119A7">
      <w:pPr>
        <w:pStyle w:val="Heading1"/>
      </w:pPr>
      <w:bookmarkStart w:id="69" w:name="_Toc105509763"/>
      <w:r w:rsidRPr="00B37DC1">
        <w:t>APPENDIX 1</w:t>
      </w:r>
      <w:bookmarkEnd w:id="69"/>
    </w:p>
    <w:p w14:paraId="6F4507CD" w14:textId="77777777" w:rsidR="00570DE1" w:rsidRPr="00B37DC1" w:rsidRDefault="00570DE1" w:rsidP="00D15890">
      <w:pPr>
        <w:pStyle w:val="ListParagraph"/>
        <w:ind w:left="0"/>
        <w:contextualSpacing w:val="0"/>
        <w:rPr>
          <w:color w:val="000000" w:themeColor="text1"/>
        </w:rPr>
      </w:pPr>
    </w:p>
    <w:p w14:paraId="040971C6" w14:textId="5D0227EE" w:rsidR="00570DE1" w:rsidRPr="00B37DC1" w:rsidRDefault="00570DE1" w:rsidP="00343BB3">
      <w:pPr>
        <w:pStyle w:val="Heading2"/>
      </w:pPr>
      <w:bookmarkStart w:id="70" w:name="_Toc105509764"/>
      <w:r w:rsidRPr="00B37DC1">
        <w:t>Architectural Review Guidelines for the</w:t>
      </w:r>
      <w:r w:rsidR="00343BB3" w:rsidRPr="00B37DC1">
        <w:t xml:space="preserve"> </w:t>
      </w:r>
      <w:r w:rsidRPr="00B37DC1">
        <w:t>Woodbridge Village District</w:t>
      </w:r>
      <w:bookmarkEnd w:id="70"/>
    </w:p>
    <w:p w14:paraId="795E6788" w14:textId="77777777" w:rsidR="00570DE1" w:rsidRPr="00B37DC1" w:rsidRDefault="00570DE1" w:rsidP="00D15890">
      <w:pPr>
        <w:pStyle w:val="ListParagraph"/>
        <w:ind w:left="0"/>
        <w:contextualSpacing w:val="0"/>
        <w:rPr>
          <w:b/>
          <w:color w:val="000000" w:themeColor="text1"/>
        </w:rPr>
      </w:pPr>
    </w:p>
    <w:p w14:paraId="35B6CBDC" w14:textId="77777777" w:rsidR="00570DE1" w:rsidRPr="00B37DC1" w:rsidRDefault="00570DE1" w:rsidP="00D15890">
      <w:pPr>
        <w:pStyle w:val="ListParagraph"/>
        <w:ind w:left="0"/>
        <w:contextualSpacing w:val="0"/>
        <w:rPr>
          <w:b/>
          <w:color w:val="000000" w:themeColor="text1"/>
        </w:rPr>
      </w:pPr>
      <w:r w:rsidRPr="00B37DC1">
        <w:rPr>
          <w:b/>
          <w:color w:val="000000" w:themeColor="text1"/>
        </w:rPr>
        <w:t>PURPOSE</w:t>
      </w:r>
    </w:p>
    <w:p w14:paraId="306B91A5" w14:textId="77777777" w:rsidR="00F206CB" w:rsidRPr="00B37DC1" w:rsidRDefault="00F206CB" w:rsidP="00D15890">
      <w:pPr>
        <w:pStyle w:val="ListParagraph"/>
        <w:ind w:left="0"/>
        <w:contextualSpacing w:val="0"/>
        <w:rPr>
          <w:color w:val="000000" w:themeColor="text1"/>
        </w:rPr>
      </w:pPr>
    </w:p>
    <w:p w14:paraId="07944496" w14:textId="048654B0" w:rsidR="00570DE1" w:rsidRPr="00B37DC1" w:rsidRDefault="00570DE1" w:rsidP="00D15890">
      <w:pPr>
        <w:pStyle w:val="ListParagraph"/>
        <w:ind w:left="0"/>
        <w:contextualSpacing w:val="0"/>
        <w:rPr>
          <w:color w:val="000000" w:themeColor="text1"/>
        </w:rPr>
      </w:pPr>
      <w:r w:rsidRPr="00B37DC1">
        <w:rPr>
          <w:color w:val="000000" w:themeColor="text1"/>
        </w:rPr>
        <w:t>Section 8-2j of the Connecticut General Statues</w:t>
      </w:r>
      <w:r w:rsidR="00FD0DCB" w:rsidRPr="00B37DC1">
        <w:rPr>
          <w:color w:val="000000" w:themeColor="text1"/>
        </w:rPr>
        <w:t xml:space="preserve"> </w:t>
      </w:r>
      <w:r w:rsidRPr="00B37DC1">
        <w:rPr>
          <w:color w:val="000000" w:themeColor="text1"/>
        </w:rPr>
        <w:t>enables a zoning commission to enact regulations for</w:t>
      </w:r>
      <w:r w:rsidR="00FD0DCB" w:rsidRPr="00B37DC1">
        <w:rPr>
          <w:color w:val="000000" w:themeColor="text1"/>
        </w:rPr>
        <w:t xml:space="preserve"> </w:t>
      </w:r>
      <w:r w:rsidRPr="00B37DC1">
        <w:rPr>
          <w:color w:val="000000" w:themeColor="text1"/>
        </w:rPr>
        <w:t>the creation of “village districts” in areas of distinctive</w:t>
      </w:r>
      <w:r w:rsidR="00FD0DCB" w:rsidRPr="00B37DC1">
        <w:rPr>
          <w:color w:val="000000" w:themeColor="text1"/>
        </w:rPr>
        <w:t xml:space="preserve"> </w:t>
      </w:r>
      <w:r w:rsidRPr="00B37DC1">
        <w:rPr>
          <w:color w:val="000000" w:themeColor="text1"/>
        </w:rPr>
        <w:t xml:space="preserve">character, landscape, or historic value that are specifically identified in the Plan of Conservation and Development. The Woodbridge Town Plan of Conservation and Development calls for the creation of such as district to create a thriving, diverse mixed-use residential and commercial community. The Woodbridge Village District (WVD) is shown as districts GB, BI, and DEV1 as delineated on the Zoning Map for the Town of Woodbridge. With this district in place, Woodbridge has the opportunity to realize this objective. These guidelines </w:t>
      </w:r>
      <w:r w:rsidR="00B42B6C" w:rsidRPr="00B37DC1">
        <w:rPr>
          <w:color w:val="000000" w:themeColor="text1"/>
        </w:rPr>
        <w:t>should</w:t>
      </w:r>
      <w:r w:rsidRPr="00B37DC1">
        <w:rPr>
          <w:color w:val="000000" w:themeColor="text1"/>
        </w:rPr>
        <w:t xml:space="preserve"> serve as both as a reminder to the community of what it is that has come to make the WVD special, as well as providing assistance to those who propose to build new or upgrade existing property and/or buildings. These guidelines are not intended to replace the zoning regulations of the underlying districts, but to</w:t>
      </w:r>
      <w:r w:rsidR="00FD0DCB" w:rsidRPr="00B37DC1">
        <w:rPr>
          <w:color w:val="000000" w:themeColor="text1"/>
        </w:rPr>
        <w:t xml:space="preserve"> </w:t>
      </w:r>
      <w:r w:rsidRPr="00B37DC1">
        <w:rPr>
          <w:color w:val="000000" w:themeColor="text1"/>
        </w:rPr>
        <w:t>augment those documents by providing guidance that</w:t>
      </w:r>
      <w:r w:rsidR="00FD0DCB" w:rsidRPr="00B37DC1">
        <w:rPr>
          <w:color w:val="000000" w:themeColor="text1"/>
        </w:rPr>
        <w:t xml:space="preserve"> </w:t>
      </w:r>
      <w:r w:rsidRPr="00B37DC1">
        <w:rPr>
          <w:color w:val="000000" w:themeColor="text1"/>
        </w:rPr>
        <w:t>will help to preserve and strengthen the WVD and to provide continuity with what is there.</w:t>
      </w:r>
    </w:p>
    <w:p w14:paraId="5E17ECE8" w14:textId="77777777" w:rsidR="00570DE1" w:rsidRPr="00B37DC1" w:rsidRDefault="00570DE1" w:rsidP="00D15890">
      <w:pPr>
        <w:pStyle w:val="ListParagraph"/>
        <w:ind w:left="0"/>
        <w:contextualSpacing w:val="0"/>
        <w:rPr>
          <w:color w:val="000000" w:themeColor="text1"/>
        </w:rPr>
      </w:pPr>
    </w:p>
    <w:p w14:paraId="56E865E2" w14:textId="77777777" w:rsidR="00570DE1" w:rsidRPr="00B37DC1" w:rsidRDefault="00570DE1" w:rsidP="00D15890">
      <w:pPr>
        <w:pStyle w:val="ListParagraph"/>
        <w:ind w:left="0"/>
        <w:contextualSpacing w:val="0"/>
        <w:rPr>
          <w:b/>
          <w:color w:val="000000" w:themeColor="text1"/>
        </w:rPr>
      </w:pPr>
      <w:r w:rsidRPr="00B37DC1">
        <w:rPr>
          <w:b/>
          <w:color w:val="000000" w:themeColor="text1"/>
        </w:rPr>
        <w:t>WHY WOODBRIDGE NEEDS A VILLAGE DISTRICT</w:t>
      </w:r>
    </w:p>
    <w:p w14:paraId="6AB87181" w14:textId="77777777" w:rsidR="00F206CB" w:rsidRPr="00B37DC1" w:rsidRDefault="00F206CB" w:rsidP="00D15890">
      <w:pPr>
        <w:pStyle w:val="ListParagraph"/>
        <w:ind w:left="0"/>
        <w:contextualSpacing w:val="0"/>
        <w:rPr>
          <w:color w:val="000000" w:themeColor="text1"/>
        </w:rPr>
      </w:pPr>
    </w:p>
    <w:p w14:paraId="501C5495" w14:textId="3BA60271" w:rsidR="00570DE1" w:rsidRPr="00B37DC1" w:rsidRDefault="00570DE1" w:rsidP="00D15890">
      <w:pPr>
        <w:pStyle w:val="ListParagraph"/>
        <w:ind w:left="0"/>
        <w:contextualSpacing w:val="0"/>
        <w:rPr>
          <w:color w:val="000000" w:themeColor="text1"/>
        </w:rPr>
      </w:pPr>
      <w:r w:rsidRPr="00B37DC1">
        <w:rPr>
          <w:color w:val="000000" w:themeColor="text1"/>
        </w:rPr>
        <w:t>Section 8-2j of the Connecticut General Statues</w:t>
      </w:r>
      <w:r w:rsidR="00FD0DCB" w:rsidRPr="00B37DC1">
        <w:rPr>
          <w:color w:val="000000" w:themeColor="text1"/>
        </w:rPr>
        <w:t xml:space="preserve"> </w:t>
      </w:r>
      <w:r w:rsidRPr="00B37DC1">
        <w:rPr>
          <w:color w:val="000000" w:themeColor="text1"/>
        </w:rPr>
        <w:t>enables a zoning commission to enact regulations for</w:t>
      </w:r>
      <w:r w:rsidR="00FD0DCB" w:rsidRPr="00B37DC1">
        <w:rPr>
          <w:color w:val="000000" w:themeColor="text1"/>
        </w:rPr>
        <w:t xml:space="preserve"> </w:t>
      </w:r>
      <w:r w:rsidRPr="00B37DC1">
        <w:rPr>
          <w:color w:val="000000" w:themeColor="text1"/>
        </w:rPr>
        <w:t>the creation of “village districts” in areas of distinctive</w:t>
      </w:r>
      <w:r w:rsidR="00FD0DCB" w:rsidRPr="00B37DC1">
        <w:rPr>
          <w:color w:val="000000" w:themeColor="text1"/>
        </w:rPr>
        <w:t xml:space="preserve"> </w:t>
      </w:r>
      <w:r w:rsidRPr="00B37DC1">
        <w:rPr>
          <w:color w:val="000000" w:themeColor="text1"/>
        </w:rPr>
        <w:t>character, landscape, or historic value that are</w:t>
      </w:r>
      <w:r w:rsidR="00FD0DCB" w:rsidRPr="00B37DC1">
        <w:rPr>
          <w:color w:val="000000" w:themeColor="text1"/>
        </w:rPr>
        <w:t xml:space="preserve"> </w:t>
      </w:r>
      <w:r w:rsidRPr="00B37DC1">
        <w:rPr>
          <w:color w:val="000000" w:themeColor="text1"/>
        </w:rPr>
        <w:t>specifically identified in the Plan of Conservation and</w:t>
      </w:r>
      <w:r w:rsidR="00FD0DCB" w:rsidRPr="00B37DC1">
        <w:rPr>
          <w:color w:val="000000" w:themeColor="text1"/>
        </w:rPr>
        <w:t xml:space="preserve"> </w:t>
      </w:r>
      <w:r w:rsidRPr="00B37DC1">
        <w:rPr>
          <w:color w:val="000000" w:themeColor="text1"/>
        </w:rPr>
        <w:t>Development. Village districts are important zoning</w:t>
      </w:r>
      <w:r w:rsidR="00FD0DCB" w:rsidRPr="00B37DC1">
        <w:rPr>
          <w:color w:val="000000" w:themeColor="text1"/>
        </w:rPr>
        <w:t xml:space="preserve"> </w:t>
      </w:r>
      <w:r w:rsidRPr="00B37DC1">
        <w:rPr>
          <w:color w:val="000000" w:themeColor="text1"/>
        </w:rPr>
        <w:t>tools for protecting and enhancing designated areas</w:t>
      </w:r>
      <w:r w:rsidR="00FD0DCB" w:rsidRPr="00B37DC1">
        <w:rPr>
          <w:color w:val="000000" w:themeColor="text1"/>
        </w:rPr>
        <w:t xml:space="preserve"> </w:t>
      </w:r>
      <w:r w:rsidRPr="00B37DC1">
        <w:rPr>
          <w:color w:val="000000" w:themeColor="text1"/>
        </w:rPr>
        <w:t>and for fostering their unique sense of place. A Village</w:t>
      </w:r>
      <w:r w:rsidR="00FD0DCB" w:rsidRPr="00B37DC1">
        <w:rPr>
          <w:color w:val="000000" w:themeColor="text1"/>
        </w:rPr>
        <w:t xml:space="preserve"> </w:t>
      </w:r>
      <w:r w:rsidRPr="00B37DC1">
        <w:rPr>
          <w:color w:val="000000" w:themeColor="text1"/>
        </w:rPr>
        <w:t>District designation affords municipalities the ability</w:t>
      </w:r>
      <w:r w:rsidR="00FD0DCB" w:rsidRPr="00B37DC1">
        <w:rPr>
          <w:color w:val="000000" w:themeColor="text1"/>
        </w:rPr>
        <w:t xml:space="preserve"> </w:t>
      </w:r>
      <w:r w:rsidRPr="00B37DC1">
        <w:rPr>
          <w:color w:val="000000" w:themeColor="text1"/>
        </w:rPr>
        <w:t>to look beyond standard concerns of land use and</w:t>
      </w:r>
      <w:r w:rsidR="00FD0DCB" w:rsidRPr="00B37DC1">
        <w:rPr>
          <w:color w:val="000000" w:themeColor="text1"/>
        </w:rPr>
        <w:t xml:space="preserve"> </w:t>
      </w:r>
      <w:r w:rsidRPr="00B37DC1">
        <w:rPr>
          <w:color w:val="000000" w:themeColor="text1"/>
        </w:rPr>
        <w:t>building size and height to additionally address architectural and aesthetic characteristics. Local laws that establish a village district shall protect the distinctive character, landscape, and historic resources within the district. In village districts, the zoning commission may regulate alterations and improvements to new construction, substantial reconstruction, and rehabilitation of properties.</w:t>
      </w:r>
    </w:p>
    <w:p w14:paraId="2D64B7B2" w14:textId="2C3F50C9" w:rsidR="00570DE1" w:rsidRPr="00B37DC1" w:rsidRDefault="00570DE1" w:rsidP="00D15890">
      <w:pPr>
        <w:pStyle w:val="ListParagraph"/>
        <w:ind w:left="0"/>
        <w:contextualSpacing w:val="0"/>
        <w:rPr>
          <w:color w:val="000000" w:themeColor="text1"/>
        </w:rPr>
      </w:pPr>
    </w:p>
    <w:p w14:paraId="7545D60D" w14:textId="77777777" w:rsidR="00F206CB" w:rsidRPr="00B37DC1" w:rsidRDefault="00F206CB" w:rsidP="00D15890">
      <w:pPr>
        <w:pStyle w:val="ListParagraph"/>
        <w:ind w:left="0"/>
        <w:contextualSpacing w:val="0"/>
        <w:rPr>
          <w:color w:val="000000" w:themeColor="text1"/>
        </w:rPr>
      </w:pPr>
    </w:p>
    <w:p w14:paraId="0BE7FA2A" w14:textId="77777777" w:rsidR="00570DE1" w:rsidRPr="00B37DC1" w:rsidRDefault="00570DE1" w:rsidP="00D15890">
      <w:pPr>
        <w:pStyle w:val="ListParagraph"/>
        <w:ind w:left="0"/>
        <w:contextualSpacing w:val="0"/>
        <w:rPr>
          <w:color w:val="000000" w:themeColor="text1"/>
        </w:rPr>
      </w:pPr>
      <w:r w:rsidRPr="00B37DC1">
        <w:rPr>
          <w:color w:val="000000" w:themeColor="text1"/>
        </w:rPr>
        <w:t>Development 1, General Business, and General Business-A, and Industry districts have distinctive features and characteristics worthy of protection and enhancement, which fall within the language, meaning, and the legislative intent of the statute in the following ways:</w:t>
      </w:r>
    </w:p>
    <w:p w14:paraId="65646EDF" w14:textId="75E66AF1" w:rsidR="00570DE1" w:rsidRPr="00B37DC1" w:rsidRDefault="00570DE1" w:rsidP="00067BF9">
      <w:pPr>
        <w:pStyle w:val="ListParagraph"/>
        <w:numPr>
          <w:ilvl w:val="0"/>
          <w:numId w:val="218"/>
        </w:numPr>
        <w:rPr>
          <w:color w:val="000000" w:themeColor="text1"/>
        </w:rPr>
      </w:pPr>
      <w:r w:rsidRPr="00B37DC1">
        <w:rPr>
          <w:color w:val="000000" w:themeColor="text1"/>
        </w:rPr>
        <w:t>A level landscape in the flood plain of the West</w:t>
      </w:r>
      <w:r w:rsidR="00FD0DCB" w:rsidRPr="00B37DC1">
        <w:rPr>
          <w:color w:val="000000" w:themeColor="text1"/>
        </w:rPr>
        <w:t xml:space="preserve"> </w:t>
      </w:r>
      <w:r w:rsidRPr="00B37DC1">
        <w:rPr>
          <w:color w:val="000000" w:themeColor="text1"/>
        </w:rPr>
        <w:t>River</w:t>
      </w:r>
    </w:p>
    <w:p w14:paraId="3065FDDB" w14:textId="540EC18E" w:rsidR="00570DE1" w:rsidRPr="00B37DC1" w:rsidRDefault="00570DE1" w:rsidP="00067BF9">
      <w:pPr>
        <w:pStyle w:val="ListParagraph"/>
        <w:numPr>
          <w:ilvl w:val="0"/>
          <w:numId w:val="218"/>
        </w:numPr>
        <w:rPr>
          <w:color w:val="000000" w:themeColor="text1"/>
        </w:rPr>
      </w:pPr>
      <w:r w:rsidRPr="00B37DC1">
        <w:rPr>
          <w:color w:val="000000" w:themeColor="text1"/>
        </w:rPr>
        <w:t>Beautiful vistas of West Rock Ridge State Park and</w:t>
      </w:r>
      <w:r w:rsidR="00FD0DCB" w:rsidRPr="00B37DC1">
        <w:rPr>
          <w:color w:val="000000" w:themeColor="text1"/>
        </w:rPr>
        <w:t xml:space="preserve"> </w:t>
      </w:r>
      <w:r w:rsidRPr="00B37DC1">
        <w:rPr>
          <w:color w:val="000000" w:themeColor="text1"/>
        </w:rPr>
        <w:t>Konolds Pond</w:t>
      </w:r>
    </w:p>
    <w:p w14:paraId="53C87899" w14:textId="77777777" w:rsidR="00570DE1" w:rsidRPr="00B37DC1" w:rsidRDefault="00570DE1" w:rsidP="00067BF9">
      <w:pPr>
        <w:pStyle w:val="ListParagraph"/>
        <w:numPr>
          <w:ilvl w:val="0"/>
          <w:numId w:val="218"/>
        </w:numPr>
        <w:rPr>
          <w:color w:val="000000" w:themeColor="text1"/>
        </w:rPr>
      </w:pPr>
      <w:r w:rsidRPr="00B37DC1">
        <w:rPr>
          <w:color w:val="000000" w:themeColor="text1"/>
        </w:rPr>
        <w:t>The only mixed-use area of the Town.</w:t>
      </w:r>
    </w:p>
    <w:p w14:paraId="19EEE987" w14:textId="64DDB37E" w:rsidR="00570DE1" w:rsidRPr="00B37DC1" w:rsidRDefault="00570DE1" w:rsidP="00067BF9">
      <w:pPr>
        <w:pStyle w:val="ListParagraph"/>
        <w:numPr>
          <w:ilvl w:val="0"/>
          <w:numId w:val="218"/>
        </w:numPr>
        <w:rPr>
          <w:color w:val="000000" w:themeColor="text1"/>
        </w:rPr>
      </w:pPr>
      <w:r w:rsidRPr="00B37DC1">
        <w:rPr>
          <w:color w:val="000000" w:themeColor="text1"/>
        </w:rPr>
        <w:t>Historic structures as identified in “The Historic</w:t>
      </w:r>
      <w:r w:rsidR="00FD0DCB" w:rsidRPr="00B37DC1">
        <w:rPr>
          <w:color w:val="000000" w:themeColor="text1"/>
        </w:rPr>
        <w:t xml:space="preserve"> </w:t>
      </w:r>
      <w:r w:rsidRPr="00B37DC1">
        <w:rPr>
          <w:color w:val="000000" w:themeColor="text1"/>
        </w:rPr>
        <w:t>Structures of Woodbridge”</w:t>
      </w:r>
    </w:p>
    <w:p w14:paraId="7D81965D" w14:textId="4CC3AA4C" w:rsidR="00570DE1" w:rsidRPr="00B37DC1" w:rsidRDefault="00570DE1" w:rsidP="00D15890">
      <w:pPr>
        <w:pStyle w:val="ListParagraph"/>
        <w:ind w:left="0"/>
        <w:contextualSpacing w:val="0"/>
        <w:rPr>
          <w:color w:val="000000" w:themeColor="text1"/>
        </w:rPr>
      </w:pPr>
    </w:p>
    <w:p w14:paraId="09691316" w14:textId="53FBAE8A" w:rsidR="00794F87" w:rsidRPr="00B37DC1" w:rsidRDefault="00794F87">
      <w:pPr>
        <w:spacing w:after="200" w:line="276" w:lineRule="auto"/>
        <w:rPr>
          <w:color w:val="000000" w:themeColor="text1"/>
        </w:rPr>
      </w:pPr>
      <w:r w:rsidRPr="00B37DC1">
        <w:rPr>
          <w:color w:val="000000" w:themeColor="text1"/>
        </w:rPr>
        <w:br w:type="page"/>
      </w:r>
    </w:p>
    <w:p w14:paraId="7963CB9B" w14:textId="77777777" w:rsidR="00794F87" w:rsidRPr="00B37DC1" w:rsidRDefault="00794F87" w:rsidP="00D15890">
      <w:pPr>
        <w:pStyle w:val="ListParagraph"/>
        <w:ind w:left="0"/>
        <w:contextualSpacing w:val="0"/>
        <w:rPr>
          <w:color w:val="000000" w:themeColor="text1"/>
        </w:rPr>
      </w:pPr>
    </w:p>
    <w:p w14:paraId="6F726212" w14:textId="77777777" w:rsidR="00570DE1" w:rsidRPr="00B37DC1" w:rsidRDefault="00570DE1" w:rsidP="00D15890">
      <w:pPr>
        <w:pStyle w:val="ListParagraph"/>
        <w:ind w:left="0"/>
        <w:contextualSpacing w:val="0"/>
        <w:rPr>
          <w:b/>
          <w:color w:val="000000" w:themeColor="text1"/>
        </w:rPr>
      </w:pPr>
      <w:r w:rsidRPr="00B37DC1">
        <w:rPr>
          <w:b/>
          <w:color w:val="000000" w:themeColor="text1"/>
        </w:rPr>
        <w:t>GUIDELINES FOR IMPROVEMENTS</w:t>
      </w:r>
    </w:p>
    <w:p w14:paraId="78AD2679" w14:textId="77777777" w:rsidR="00F206CB" w:rsidRPr="00B37DC1" w:rsidRDefault="00F206CB" w:rsidP="00D15890">
      <w:pPr>
        <w:pStyle w:val="ListParagraph"/>
        <w:ind w:left="0"/>
        <w:contextualSpacing w:val="0"/>
        <w:rPr>
          <w:b/>
          <w:color w:val="000000" w:themeColor="text1"/>
        </w:rPr>
      </w:pPr>
    </w:p>
    <w:p w14:paraId="12294926" w14:textId="48E0F1E8" w:rsidR="00570DE1" w:rsidRPr="00B37DC1" w:rsidRDefault="00570DE1" w:rsidP="00D15890">
      <w:pPr>
        <w:pStyle w:val="ListParagraph"/>
        <w:ind w:left="0"/>
        <w:contextualSpacing w:val="0"/>
        <w:rPr>
          <w:b/>
          <w:color w:val="000000" w:themeColor="text1"/>
        </w:rPr>
      </w:pPr>
      <w:r w:rsidRPr="00B37DC1">
        <w:rPr>
          <w:b/>
          <w:color w:val="000000" w:themeColor="text1"/>
        </w:rPr>
        <w:t>Buildings and architectural features</w:t>
      </w:r>
    </w:p>
    <w:p w14:paraId="54E7ECFA" w14:textId="7EFB246E" w:rsidR="00570DE1" w:rsidRPr="00B37DC1" w:rsidRDefault="00570DE1" w:rsidP="00067BF9">
      <w:pPr>
        <w:pStyle w:val="ListParagraph"/>
        <w:numPr>
          <w:ilvl w:val="0"/>
          <w:numId w:val="219"/>
        </w:numPr>
        <w:contextualSpacing w:val="0"/>
        <w:rPr>
          <w:color w:val="000000" w:themeColor="text1"/>
        </w:rPr>
      </w:pPr>
      <w:r w:rsidRPr="00B37DC1">
        <w:rPr>
          <w:color w:val="000000" w:themeColor="text1"/>
        </w:rPr>
        <w:t xml:space="preserve">The Town of Woodbridge has rich and diverse architecture. One can find many styles throughout the community, including, but not limited to, Colonial, Victorian, Arts and Crafts, Contemporary, and Greek Revival. All these styles fit together harmoniously through scale, massing, color, and the overall context of the </w:t>
      </w:r>
      <w:proofErr w:type="gramStart"/>
      <w:r w:rsidRPr="00B37DC1">
        <w:rPr>
          <w:color w:val="000000" w:themeColor="text1"/>
        </w:rPr>
        <w:t>street-scape</w:t>
      </w:r>
      <w:proofErr w:type="gramEnd"/>
      <w:r w:rsidRPr="00B37DC1">
        <w:rPr>
          <w:color w:val="000000" w:themeColor="text1"/>
        </w:rPr>
        <w:t xml:space="preserve">. It is desirable to continue this tradition. Each style has its own set of architectural elements, such as roof-lines, windows, entrances, and materials. Details that might be found include moldings, mullion spacing, columns, porticoes, porches, quoined corners, and ornamentation. Some of these styles adapt well to larger scaled commercial structures and some do not, although it is possible to use some of these styles by breaking down the massing into more appropriately sized components. Care </w:t>
      </w:r>
      <w:r w:rsidR="00B42B6C" w:rsidRPr="00B37DC1">
        <w:rPr>
          <w:color w:val="000000" w:themeColor="text1"/>
        </w:rPr>
        <w:t>should</w:t>
      </w:r>
      <w:r w:rsidRPr="00B37DC1">
        <w:rPr>
          <w:color w:val="000000" w:themeColor="text1"/>
        </w:rPr>
        <w:t xml:space="preserve"> be taken, especially if trying to translate one of Woodbridge’s residential styles, that the scale is appropriate, both to the building and its details.</w:t>
      </w:r>
    </w:p>
    <w:p w14:paraId="607B192C" w14:textId="77777777" w:rsidR="00570DE1" w:rsidRPr="00B37DC1" w:rsidRDefault="00570DE1" w:rsidP="00067BF9">
      <w:pPr>
        <w:pStyle w:val="ListParagraph"/>
        <w:numPr>
          <w:ilvl w:val="0"/>
          <w:numId w:val="219"/>
        </w:numPr>
        <w:contextualSpacing w:val="0"/>
        <w:rPr>
          <w:color w:val="000000" w:themeColor="text1"/>
        </w:rPr>
      </w:pPr>
      <w:r w:rsidRPr="00B37DC1">
        <w:rPr>
          <w:color w:val="000000" w:themeColor="text1"/>
        </w:rPr>
        <w:t xml:space="preserve">It is important to use architectural elements that are appropriate and consistent with the style of the building and to provide the style’s distinctive details throughout the project. When proposing a structure different in style from the adjacent properties, find elements, such as materials, color, massing, and landscaping, which can unify the different projects. </w:t>
      </w:r>
    </w:p>
    <w:p w14:paraId="6D818B77" w14:textId="255B1ADA" w:rsidR="00570DE1" w:rsidRPr="00B37DC1" w:rsidRDefault="00570DE1" w:rsidP="00067BF9">
      <w:pPr>
        <w:pStyle w:val="ListParagraph"/>
        <w:numPr>
          <w:ilvl w:val="0"/>
          <w:numId w:val="219"/>
        </w:numPr>
        <w:contextualSpacing w:val="0"/>
        <w:rPr>
          <w:color w:val="000000" w:themeColor="text1"/>
        </w:rPr>
      </w:pPr>
      <w:r w:rsidRPr="00B37DC1">
        <w:rPr>
          <w:color w:val="000000" w:themeColor="text1"/>
        </w:rPr>
        <w:t xml:space="preserve">Buildings </w:t>
      </w:r>
      <w:r w:rsidR="00B42B6C" w:rsidRPr="00B37DC1">
        <w:rPr>
          <w:color w:val="000000" w:themeColor="text1"/>
        </w:rPr>
        <w:t>should</w:t>
      </w:r>
      <w:r w:rsidRPr="00B37DC1">
        <w:rPr>
          <w:color w:val="000000" w:themeColor="text1"/>
        </w:rPr>
        <w:t xml:space="preserve"> be oriented with the front façade facing the street.</w:t>
      </w:r>
    </w:p>
    <w:p w14:paraId="1DD0564F" w14:textId="3609A8BB" w:rsidR="00570DE1" w:rsidRPr="00B37DC1" w:rsidRDefault="00570DE1" w:rsidP="00067BF9">
      <w:pPr>
        <w:pStyle w:val="ListParagraph"/>
        <w:numPr>
          <w:ilvl w:val="0"/>
          <w:numId w:val="219"/>
        </w:numPr>
        <w:contextualSpacing w:val="0"/>
        <w:rPr>
          <w:color w:val="000000" w:themeColor="text1"/>
        </w:rPr>
      </w:pPr>
      <w:r w:rsidRPr="00B37DC1">
        <w:rPr>
          <w:color w:val="000000" w:themeColor="text1"/>
        </w:rPr>
        <w:t xml:space="preserve">Flat-roofed buildings </w:t>
      </w:r>
      <w:r w:rsidR="00B42B6C" w:rsidRPr="00B37DC1">
        <w:rPr>
          <w:color w:val="000000" w:themeColor="text1"/>
        </w:rPr>
        <w:t>should</w:t>
      </w:r>
      <w:r w:rsidRPr="00B37DC1">
        <w:rPr>
          <w:color w:val="000000" w:themeColor="text1"/>
        </w:rPr>
        <w:t xml:space="preserve"> be re-worked into a gable style </w:t>
      </w:r>
      <w:proofErr w:type="gramStart"/>
      <w:r w:rsidRPr="00B37DC1">
        <w:rPr>
          <w:color w:val="000000" w:themeColor="text1"/>
        </w:rPr>
        <w:t>roof-line</w:t>
      </w:r>
      <w:proofErr w:type="gramEnd"/>
      <w:r w:rsidRPr="00B37DC1">
        <w:rPr>
          <w:color w:val="000000" w:themeColor="text1"/>
        </w:rPr>
        <w:t xml:space="preserve"> or façade.</w:t>
      </w:r>
    </w:p>
    <w:p w14:paraId="3C98A6E8" w14:textId="509AB0F8" w:rsidR="00F206CB" w:rsidRPr="00B37DC1" w:rsidRDefault="00F206CB" w:rsidP="00D15890">
      <w:pPr>
        <w:pStyle w:val="ListParagraph"/>
        <w:ind w:left="0"/>
        <w:contextualSpacing w:val="0"/>
        <w:rPr>
          <w:bCs/>
          <w:color w:val="000000" w:themeColor="text1"/>
        </w:rPr>
      </w:pPr>
    </w:p>
    <w:p w14:paraId="12B33035" w14:textId="77777777" w:rsidR="00F206CB" w:rsidRPr="00B37DC1" w:rsidRDefault="00F206CB" w:rsidP="00D15890">
      <w:pPr>
        <w:pStyle w:val="ListParagraph"/>
        <w:ind w:left="0"/>
        <w:contextualSpacing w:val="0"/>
        <w:rPr>
          <w:bCs/>
          <w:color w:val="000000" w:themeColor="text1"/>
        </w:rPr>
      </w:pPr>
    </w:p>
    <w:p w14:paraId="5C8BD4C3" w14:textId="60D092B2" w:rsidR="00570DE1" w:rsidRPr="00B37DC1" w:rsidRDefault="00570DE1" w:rsidP="00D15890">
      <w:pPr>
        <w:pStyle w:val="ListParagraph"/>
        <w:ind w:left="0"/>
        <w:contextualSpacing w:val="0"/>
        <w:rPr>
          <w:b/>
          <w:color w:val="000000" w:themeColor="text1"/>
        </w:rPr>
      </w:pPr>
      <w:r w:rsidRPr="00B37DC1">
        <w:rPr>
          <w:b/>
          <w:color w:val="000000" w:themeColor="text1"/>
        </w:rPr>
        <w:t>Parking, roads, driveways, and walkways</w:t>
      </w:r>
    </w:p>
    <w:p w14:paraId="7B6E224A" w14:textId="455BF1B7" w:rsidR="00570DE1" w:rsidRPr="00B37DC1" w:rsidRDefault="00570DE1" w:rsidP="00067BF9">
      <w:pPr>
        <w:pStyle w:val="ListParagraph"/>
        <w:numPr>
          <w:ilvl w:val="0"/>
          <w:numId w:val="220"/>
        </w:numPr>
        <w:contextualSpacing w:val="0"/>
        <w:rPr>
          <w:color w:val="000000" w:themeColor="text1"/>
        </w:rPr>
      </w:pPr>
      <w:r w:rsidRPr="00B37DC1">
        <w:rPr>
          <w:color w:val="000000" w:themeColor="text1"/>
        </w:rPr>
        <w:t xml:space="preserve">Parking areas within Woodbridge Village District </w:t>
      </w:r>
      <w:r w:rsidR="00B42B6C" w:rsidRPr="00B37DC1">
        <w:rPr>
          <w:color w:val="000000" w:themeColor="text1"/>
        </w:rPr>
        <w:t>should</w:t>
      </w:r>
      <w:r w:rsidRPr="00B37DC1">
        <w:rPr>
          <w:color w:val="000000" w:themeColor="text1"/>
        </w:rPr>
        <w:t xml:space="preserve"> be landscaped with complementary trees, shrubs, flowers, and grass areas. Encourage parking to be located to the side or rear of the building or lower in profile to the road. Parking on front of a building, or in place of a building(s), </w:t>
      </w:r>
      <w:r w:rsidR="00B42B6C" w:rsidRPr="00B37DC1">
        <w:rPr>
          <w:color w:val="000000" w:themeColor="text1"/>
        </w:rPr>
        <w:t>should</w:t>
      </w:r>
      <w:r w:rsidRPr="00B37DC1">
        <w:rPr>
          <w:color w:val="000000" w:themeColor="text1"/>
        </w:rPr>
        <w:t xml:space="preserve"> be avoided wherever possible as this begins to break down the continuity of the building façades. The impact of parked cars from the street </w:t>
      </w:r>
      <w:r w:rsidR="00B42B6C" w:rsidRPr="00B37DC1">
        <w:rPr>
          <w:color w:val="000000" w:themeColor="text1"/>
        </w:rPr>
        <w:t>should</w:t>
      </w:r>
      <w:r w:rsidRPr="00B37DC1">
        <w:rPr>
          <w:color w:val="000000" w:themeColor="text1"/>
        </w:rPr>
        <w:t xml:space="preserve"> be reduced as much as possible. Some options to achieve this include lowering the grade for parking areas, gently grading up to a stone retaining walls, screening with plantings, constructing earth berms, and installing fences.</w:t>
      </w:r>
    </w:p>
    <w:p w14:paraId="4B266ED6" w14:textId="14D2FEDF" w:rsidR="00570DE1" w:rsidRPr="00B37DC1" w:rsidRDefault="00570DE1" w:rsidP="00067BF9">
      <w:pPr>
        <w:pStyle w:val="ListParagraph"/>
        <w:numPr>
          <w:ilvl w:val="0"/>
          <w:numId w:val="220"/>
        </w:numPr>
        <w:contextualSpacing w:val="0"/>
        <w:rPr>
          <w:color w:val="000000" w:themeColor="text1"/>
        </w:rPr>
      </w:pPr>
      <w:r w:rsidRPr="00B37DC1">
        <w:rPr>
          <w:color w:val="000000" w:themeColor="text1"/>
        </w:rPr>
        <w:t xml:space="preserve">Safety </w:t>
      </w:r>
      <w:r w:rsidR="00B42B6C" w:rsidRPr="00B37DC1">
        <w:rPr>
          <w:color w:val="000000" w:themeColor="text1"/>
        </w:rPr>
        <w:t>should</w:t>
      </w:r>
      <w:r w:rsidRPr="00B37DC1">
        <w:rPr>
          <w:color w:val="000000" w:themeColor="text1"/>
        </w:rPr>
        <w:t xml:space="preserve"> be an important consideration of all entrances, exits, and parking lot layouts.</w:t>
      </w:r>
    </w:p>
    <w:p w14:paraId="1C76EE9F" w14:textId="76752AB5" w:rsidR="00570DE1" w:rsidRPr="00B37DC1" w:rsidRDefault="00570DE1" w:rsidP="00067BF9">
      <w:pPr>
        <w:pStyle w:val="ListParagraph"/>
        <w:numPr>
          <w:ilvl w:val="0"/>
          <w:numId w:val="220"/>
        </w:numPr>
        <w:contextualSpacing w:val="0"/>
        <w:rPr>
          <w:color w:val="000000" w:themeColor="text1"/>
        </w:rPr>
      </w:pPr>
      <w:r w:rsidRPr="00B37DC1">
        <w:rPr>
          <w:color w:val="000000" w:themeColor="text1"/>
        </w:rPr>
        <w:t xml:space="preserve">Snow removal and snow dumping areas must be considered in any site design. They </w:t>
      </w:r>
      <w:r w:rsidR="00B42B6C" w:rsidRPr="00B37DC1">
        <w:rPr>
          <w:color w:val="000000" w:themeColor="text1"/>
        </w:rPr>
        <w:t>should</w:t>
      </w:r>
      <w:r w:rsidRPr="00B37DC1">
        <w:rPr>
          <w:color w:val="000000" w:themeColor="text1"/>
        </w:rPr>
        <w:t xml:space="preserve"> not dictate the parking layout or eliminate planting areas.</w:t>
      </w:r>
    </w:p>
    <w:p w14:paraId="19AD0C4D" w14:textId="77777777" w:rsidR="00570DE1" w:rsidRPr="00B37DC1" w:rsidRDefault="00570DE1" w:rsidP="00067BF9">
      <w:pPr>
        <w:pStyle w:val="ListParagraph"/>
        <w:numPr>
          <w:ilvl w:val="0"/>
          <w:numId w:val="220"/>
        </w:numPr>
        <w:contextualSpacing w:val="0"/>
        <w:rPr>
          <w:color w:val="000000" w:themeColor="text1"/>
        </w:rPr>
      </w:pPr>
      <w:r w:rsidRPr="00B37DC1">
        <w:rPr>
          <w:color w:val="000000" w:themeColor="text1"/>
        </w:rPr>
        <w:t xml:space="preserve">Reduce the number of commercial driveways through consolidation. Reduce the width of </w:t>
      </w:r>
      <w:proofErr w:type="gramStart"/>
      <w:r w:rsidRPr="00B37DC1">
        <w:rPr>
          <w:color w:val="000000" w:themeColor="text1"/>
        </w:rPr>
        <w:t>driveways</w:t>
      </w:r>
      <w:proofErr w:type="gramEnd"/>
      <w:r w:rsidRPr="00B37DC1">
        <w:rPr>
          <w:color w:val="000000" w:themeColor="text1"/>
        </w:rPr>
        <w:t xml:space="preserve"> over twenty-four (24) feet wherever possible.</w:t>
      </w:r>
    </w:p>
    <w:p w14:paraId="1EBDA4D7" w14:textId="77777777" w:rsidR="00570DE1" w:rsidRPr="00B37DC1" w:rsidRDefault="00570DE1" w:rsidP="00067BF9">
      <w:pPr>
        <w:pStyle w:val="ListParagraph"/>
        <w:numPr>
          <w:ilvl w:val="0"/>
          <w:numId w:val="220"/>
        </w:numPr>
        <w:contextualSpacing w:val="0"/>
        <w:rPr>
          <w:color w:val="000000" w:themeColor="text1"/>
        </w:rPr>
      </w:pPr>
      <w:r w:rsidRPr="00B37DC1">
        <w:rPr>
          <w:color w:val="000000" w:themeColor="text1"/>
        </w:rPr>
        <w:t>Establish a continuous sidewalk network to enhance the Village District.</w:t>
      </w:r>
    </w:p>
    <w:p w14:paraId="6C698ECA" w14:textId="3CA04C71" w:rsidR="00570DE1" w:rsidRPr="00B37DC1" w:rsidRDefault="00570DE1" w:rsidP="00D15890">
      <w:pPr>
        <w:pStyle w:val="ListParagraph"/>
        <w:ind w:left="0"/>
        <w:contextualSpacing w:val="0"/>
        <w:rPr>
          <w:color w:val="000000" w:themeColor="text1"/>
        </w:rPr>
      </w:pPr>
    </w:p>
    <w:p w14:paraId="081BEC83" w14:textId="77777777" w:rsidR="00794F87" w:rsidRPr="00B37DC1" w:rsidRDefault="00794F87" w:rsidP="00D15890">
      <w:pPr>
        <w:pStyle w:val="ListParagraph"/>
        <w:ind w:left="0"/>
        <w:contextualSpacing w:val="0"/>
        <w:rPr>
          <w:color w:val="000000" w:themeColor="text1"/>
        </w:rPr>
      </w:pPr>
    </w:p>
    <w:p w14:paraId="2897CE8D" w14:textId="77777777" w:rsidR="00570DE1" w:rsidRPr="00B37DC1" w:rsidRDefault="00570DE1" w:rsidP="00D15890">
      <w:pPr>
        <w:pStyle w:val="ListParagraph"/>
        <w:ind w:left="0"/>
        <w:contextualSpacing w:val="0"/>
        <w:rPr>
          <w:b/>
          <w:color w:val="000000" w:themeColor="text1"/>
        </w:rPr>
      </w:pPr>
      <w:r w:rsidRPr="00B37DC1">
        <w:rPr>
          <w:b/>
          <w:color w:val="000000" w:themeColor="text1"/>
        </w:rPr>
        <w:t>Lighting and other design elements</w:t>
      </w:r>
    </w:p>
    <w:p w14:paraId="62DBB1BD" w14:textId="41F4ED11" w:rsidR="00570DE1" w:rsidRPr="00B37DC1" w:rsidRDefault="00570DE1" w:rsidP="00067BF9">
      <w:pPr>
        <w:pStyle w:val="ListParagraph"/>
        <w:numPr>
          <w:ilvl w:val="0"/>
          <w:numId w:val="221"/>
        </w:numPr>
        <w:contextualSpacing w:val="0"/>
        <w:rPr>
          <w:color w:val="000000" w:themeColor="text1"/>
        </w:rPr>
      </w:pPr>
      <w:r w:rsidRPr="00B37DC1">
        <w:rPr>
          <w:color w:val="000000" w:themeColor="text1"/>
        </w:rPr>
        <w:t xml:space="preserve">The placement and overall aesthetics for all supporting site components must be considered as part of the application, including, but not limited to, lighting, grading/ screening, landscaping, signage, parking, site furniture, and trash receptacles. Site plans </w:t>
      </w:r>
      <w:r w:rsidR="00B42B6C" w:rsidRPr="00B37DC1">
        <w:rPr>
          <w:color w:val="000000" w:themeColor="text1"/>
        </w:rPr>
        <w:t>should</w:t>
      </w:r>
      <w:r w:rsidRPr="00B37DC1">
        <w:rPr>
          <w:color w:val="000000" w:themeColor="text1"/>
        </w:rPr>
        <w:t xml:space="preserve"> seek to integrate sidewalks, lighting, signage, and other elements for the coordination of adjacent properties.</w:t>
      </w:r>
    </w:p>
    <w:p w14:paraId="2AFC5221" w14:textId="29AACA28" w:rsidR="00E502D2" w:rsidRPr="00B37DC1" w:rsidRDefault="00E502D2" w:rsidP="00E502D2">
      <w:pPr>
        <w:rPr>
          <w:color w:val="000000" w:themeColor="text1"/>
        </w:rPr>
      </w:pPr>
    </w:p>
    <w:p w14:paraId="181A30C8" w14:textId="4F77852D" w:rsidR="00E502D2" w:rsidRPr="00B37DC1" w:rsidRDefault="00E502D2">
      <w:pPr>
        <w:spacing w:after="200" w:line="276" w:lineRule="auto"/>
        <w:rPr>
          <w:color w:val="000000" w:themeColor="text1"/>
        </w:rPr>
      </w:pPr>
      <w:r w:rsidRPr="00B37DC1">
        <w:rPr>
          <w:color w:val="000000" w:themeColor="text1"/>
        </w:rPr>
        <w:br w:type="page"/>
      </w:r>
    </w:p>
    <w:p w14:paraId="373CDCD3" w14:textId="77777777" w:rsidR="00E502D2" w:rsidRPr="00B37DC1" w:rsidRDefault="00E502D2" w:rsidP="00E502D2">
      <w:pPr>
        <w:rPr>
          <w:color w:val="000000" w:themeColor="text1"/>
        </w:rPr>
      </w:pPr>
    </w:p>
    <w:p w14:paraId="79BB9C23" w14:textId="0A398A04" w:rsidR="00570DE1" w:rsidRPr="00B37DC1" w:rsidRDefault="00570DE1" w:rsidP="00067BF9">
      <w:pPr>
        <w:pStyle w:val="ListParagraph"/>
        <w:numPr>
          <w:ilvl w:val="0"/>
          <w:numId w:val="221"/>
        </w:numPr>
        <w:contextualSpacing w:val="0"/>
        <w:rPr>
          <w:color w:val="000000" w:themeColor="text1"/>
        </w:rPr>
      </w:pPr>
      <w:r w:rsidRPr="00B37DC1">
        <w:rPr>
          <w:color w:val="000000" w:themeColor="text1"/>
        </w:rPr>
        <w:t xml:space="preserve">The style of lighting fixtures used </w:t>
      </w:r>
      <w:r w:rsidR="00B42B6C" w:rsidRPr="00B37DC1">
        <w:rPr>
          <w:color w:val="000000" w:themeColor="text1"/>
        </w:rPr>
        <w:t>should</w:t>
      </w:r>
      <w:r w:rsidRPr="00B37DC1">
        <w:rPr>
          <w:color w:val="000000" w:themeColor="text1"/>
        </w:rPr>
        <w:t xml:space="preserve"> respect</w:t>
      </w:r>
      <w:r w:rsidR="00F206CB" w:rsidRPr="00B37DC1">
        <w:rPr>
          <w:color w:val="000000" w:themeColor="text1"/>
        </w:rPr>
        <w:t xml:space="preserve"> </w:t>
      </w:r>
      <w:r w:rsidRPr="00B37DC1">
        <w:rPr>
          <w:color w:val="000000" w:themeColor="text1"/>
        </w:rPr>
        <w:t xml:space="preserve">the architectural style of the building(s). In some instances, </w:t>
      </w:r>
      <w:r w:rsidR="006F4374" w:rsidRPr="00B37DC1">
        <w:rPr>
          <w:color w:val="000000" w:themeColor="text1"/>
        </w:rPr>
        <w:t>up lights</w:t>
      </w:r>
      <w:r w:rsidRPr="00B37DC1">
        <w:rPr>
          <w:color w:val="000000" w:themeColor="text1"/>
        </w:rPr>
        <w:t xml:space="preserve"> may be proposed which highlight the features of the building. Care </w:t>
      </w:r>
      <w:r w:rsidR="00B42B6C" w:rsidRPr="00B37DC1">
        <w:rPr>
          <w:color w:val="000000" w:themeColor="text1"/>
        </w:rPr>
        <w:t>should</w:t>
      </w:r>
      <w:r w:rsidRPr="00B37DC1">
        <w:rPr>
          <w:color w:val="000000" w:themeColor="text1"/>
        </w:rPr>
        <w:t xml:space="preserve"> be taken that the light type and intensity do not create light pollution. Lighting </w:t>
      </w:r>
      <w:r w:rsidR="00B42B6C" w:rsidRPr="00B37DC1">
        <w:rPr>
          <w:color w:val="000000" w:themeColor="text1"/>
        </w:rPr>
        <w:t>should</w:t>
      </w:r>
      <w:r w:rsidRPr="00B37DC1">
        <w:rPr>
          <w:color w:val="000000" w:themeColor="text1"/>
        </w:rPr>
        <w:t xml:space="preserve"> not or spill over on to adjacent buildings, properties, or residential neighbors. The use of sodium light fixtures is to be discouraged.</w:t>
      </w:r>
    </w:p>
    <w:p w14:paraId="2D61DC28" w14:textId="03DF803B" w:rsidR="00570DE1" w:rsidRPr="00B37DC1" w:rsidRDefault="00570DE1" w:rsidP="00D15890">
      <w:pPr>
        <w:pStyle w:val="ListParagraph"/>
        <w:ind w:left="0"/>
        <w:contextualSpacing w:val="0"/>
        <w:rPr>
          <w:b/>
          <w:color w:val="000000" w:themeColor="text1"/>
        </w:rPr>
      </w:pPr>
    </w:p>
    <w:p w14:paraId="2F228607" w14:textId="77777777" w:rsidR="00570DE1" w:rsidRPr="00B37DC1" w:rsidRDefault="00570DE1" w:rsidP="00D15890">
      <w:pPr>
        <w:pStyle w:val="ListParagraph"/>
        <w:ind w:left="0"/>
        <w:contextualSpacing w:val="0"/>
        <w:rPr>
          <w:b/>
          <w:color w:val="000000" w:themeColor="text1"/>
        </w:rPr>
      </w:pPr>
      <w:r w:rsidRPr="00B37DC1">
        <w:rPr>
          <w:b/>
          <w:color w:val="000000" w:themeColor="text1"/>
        </w:rPr>
        <w:t>Signage</w:t>
      </w:r>
    </w:p>
    <w:p w14:paraId="5A7C8A44" w14:textId="26176B17" w:rsidR="00570DE1" w:rsidRPr="00B37DC1" w:rsidRDefault="00570DE1" w:rsidP="00067BF9">
      <w:pPr>
        <w:pStyle w:val="ListParagraph"/>
        <w:numPr>
          <w:ilvl w:val="0"/>
          <w:numId w:val="222"/>
        </w:numPr>
        <w:contextualSpacing w:val="0"/>
        <w:rPr>
          <w:color w:val="000000" w:themeColor="text1"/>
        </w:rPr>
      </w:pPr>
      <w:r w:rsidRPr="00B37DC1">
        <w:rPr>
          <w:color w:val="000000" w:themeColor="text1"/>
        </w:rPr>
        <w:t xml:space="preserve">Signage in the Woodbridge Village District </w:t>
      </w:r>
      <w:r w:rsidR="00B42B6C" w:rsidRPr="00B37DC1">
        <w:rPr>
          <w:color w:val="000000" w:themeColor="text1"/>
        </w:rPr>
        <w:t>should</w:t>
      </w:r>
      <w:r w:rsidRPr="00B37DC1">
        <w:rPr>
          <w:color w:val="000000" w:themeColor="text1"/>
        </w:rPr>
        <w:t xml:space="preserve"> be correctly proportioned to the scale of the surrounding</w:t>
      </w:r>
      <w:r w:rsidR="00F206CB" w:rsidRPr="00B37DC1">
        <w:rPr>
          <w:color w:val="000000" w:themeColor="text1"/>
        </w:rPr>
        <w:t xml:space="preserve"> </w:t>
      </w:r>
      <w:r w:rsidRPr="00B37DC1">
        <w:rPr>
          <w:color w:val="000000" w:themeColor="text1"/>
        </w:rPr>
        <w:t>structures.</w:t>
      </w:r>
    </w:p>
    <w:p w14:paraId="0E310DA3" w14:textId="45576C60" w:rsidR="00570DE1" w:rsidRPr="00B37DC1" w:rsidRDefault="00570DE1" w:rsidP="00067BF9">
      <w:pPr>
        <w:pStyle w:val="ListParagraph"/>
        <w:numPr>
          <w:ilvl w:val="0"/>
          <w:numId w:val="222"/>
        </w:numPr>
        <w:contextualSpacing w:val="0"/>
        <w:rPr>
          <w:color w:val="000000" w:themeColor="text1"/>
        </w:rPr>
      </w:pPr>
      <w:r w:rsidRPr="00B37DC1">
        <w:rPr>
          <w:color w:val="000000" w:themeColor="text1"/>
        </w:rPr>
        <w:t xml:space="preserve">Signs </w:t>
      </w:r>
      <w:r w:rsidR="00B42B6C" w:rsidRPr="00B37DC1">
        <w:rPr>
          <w:color w:val="000000" w:themeColor="text1"/>
        </w:rPr>
        <w:t>should</w:t>
      </w:r>
      <w:r w:rsidRPr="00B37DC1">
        <w:rPr>
          <w:color w:val="000000" w:themeColor="text1"/>
        </w:rPr>
        <w:t xml:space="preserve"> reflect the building’s architectural</w:t>
      </w:r>
      <w:r w:rsidR="00F206CB" w:rsidRPr="00B37DC1">
        <w:rPr>
          <w:color w:val="000000" w:themeColor="text1"/>
        </w:rPr>
        <w:t xml:space="preserve"> </w:t>
      </w:r>
      <w:r w:rsidRPr="00B37DC1">
        <w:rPr>
          <w:color w:val="000000" w:themeColor="text1"/>
        </w:rPr>
        <w:t>style and be designed within the overall front or</w:t>
      </w:r>
      <w:r w:rsidR="00F206CB" w:rsidRPr="00B37DC1">
        <w:rPr>
          <w:color w:val="000000" w:themeColor="text1"/>
        </w:rPr>
        <w:t xml:space="preserve"> </w:t>
      </w:r>
      <w:r w:rsidRPr="00B37DC1">
        <w:rPr>
          <w:color w:val="000000" w:themeColor="text1"/>
        </w:rPr>
        <w:t>side elevation. Signs added as an afterthought</w:t>
      </w:r>
      <w:r w:rsidR="00F206CB" w:rsidRPr="00B37DC1">
        <w:rPr>
          <w:color w:val="000000" w:themeColor="text1"/>
        </w:rPr>
        <w:t xml:space="preserve"> </w:t>
      </w:r>
      <w:r w:rsidRPr="00B37DC1">
        <w:rPr>
          <w:color w:val="000000" w:themeColor="text1"/>
        </w:rPr>
        <w:t xml:space="preserve">usually detract from the proportions and details of the building. Care </w:t>
      </w:r>
      <w:r w:rsidR="00B42B6C" w:rsidRPr="00B37DC1">
        <w:rPr>
          <w:color w:val="000000" w:themeColor="text1"/>
        </w:rPr>
        <w:t>should</w:t>
      </w:r>
      <w:r w:rsidRPr="00B37DC1">
        <w:rPr>
          <w:color w:val="000000" w:themeColor="text1"/>
        </w:rPr>
        <w:t xml:space="preserve"> be taken with freestanding signs that they do not block visibility into or out from the access drive.</w:t>
      </w:r>
    </w:p>
    <w:p w14:paraId="0AE4D726" w14:textId="4DF7CB7C" w:rsidR="00570DE1" w:rsidRPr="00B37DC1" w:rsidRDefault="00570DE1" w:rsidP="00067BF9">
      <w:pPr>
        <w:pStyle w:val="ListParagraph"/>
        <w:numPr>
          <w:ilvl w:val="0"/>
          <w:numId w:val="222"/>
        </w:numPr>
        <w:contextualSpacing w:val="0"/>
        <w:rPr>
          <w:color w:val="000000" w:themeColor="text1"/>
        </w:rPr>
      </w:pPr>
      <w:r w:rsidRPr="00B37DC1">
        <w:rPr>
          <w:color w:val="000000" w:themeColor="text1"/>
        </w:rPr>
        <w:t xml:space="preserve">Well-designed signs </w:t>
      </w:r>
      <w:r w:rsidR="00B42B6C" w:rsidRPr="00B37DC1">
        <w:rPr>
          <w:color w:val="000000" w:themeColor="text1"/>
        </w:rPr>
        <w:t>should</w:t>
      </w:r>
      <w:r w:rsidRPr="00B37DC1">
        <w:rPr>
          <w:color w:val="000000" w:themeColor="text1"/>
        </w:rPr>
        <w:t xml:space="preserve"> not require foundation planting, but low evergreens and perennials, or both may be added to protect </w:t>
      </w:r>
      <w:r w:rsidR="006F4374" w:rsidRPr="00B37DC1">
        <w:rPr>
          <w:color w:val="000000" w:themeColor="text1"/>
        </w:rPr>
        <w:t>up lights</w:t>
      </w:r>
      <w:r w:rsidRPr="00B37DC1">
        <w:rPr>
          <w:color w:val="000000" w:themeColor="text1"/>
        </w:rPr>
        <w:t xml:space="preserve"> or the sign base from maintenance equipment.</w:t>
      </w:r>
    </w:p>
    <w:p w14:paraId="081E7160" w14:textId="77777777" w:rsidR="00570DE1" w:rsidRPr="00B37DC1" w:rsidRDefault="00570DE1" w:rsidP="00067BF9">
      <w:pPr>
        <w:pStyle w:val="ListParagraph"/>
        <w:numPr>
          <w:ilvl w:val="0"/>
          <w:numId w:val="222"/>
        </w:numPr>
        <w:contextualSpacing w:val="0"/>
        <w:rPr>
          <w:color w:val="000000" w:themeColor="text1"/>
        </w:rPr>
      </w:pPr>
      <w:r w:rsidRPr="00B37DC1">
        <w:rPr>
          <w:color w:val="000000" w:themeColor="text1"/>
        </w:rPr>
        <w:t>Proper lighting adds to the charm and effectiveness of the sign. Lighting sources are preferred to be external and shielded (or louvered) so that glare and spillover are avoided. Internally lit signs are discouraged. In some cases, the lighting source can be built into or hung from the sign.</w:t>
      </w:r>
    </w:p>
    <w:p w14:paraId="12F01591" w14:textId="77777777" w:rsidR="00570DE1" w:rsidRPr="00B37DC1" w:rsidRDefault="00570DE1" w:rsidP="00D15890">
      <w:pPr>
        <w:pStyle w:val="ListParagraph"/>
        <w:ind w:left="0"/>
        <w:contextualSpacing w:val="0"/>
        <w:rPr>
          <w:color w:val="000000" w:themeColor="text1"/>
        </w:rPr>
      </w:pPr>
    </w:p>
    <w:p w14:paraId="1F781D2A" w14:textId="77777777" w:rsidR="00570DE1" w:rsidRPr="00B37DC1" w:rsidRDefault="00570DE1" w:rsidP="00D15890">
      <w:pPr>
        <w:pStyle w:val="ListParagraph"/>
        <w:ind w:left="0"/>
        <w:contextualSpacing w:val="0"/>
        <w:rPr>
          <w:b/>
          <w:color w:val="000000" w:themeColor="text1"/>
        </w:rPr>
      </w:pPr>
      <w:r w:rsidRPr="00B37DC1">
        <w:rPr>
          <w:b/>
          <w:color w:val="000000" w:themeColor="text1"/>
        </w:rPr>
        <w:t>Landscaping</w:t>
      </w:r>
    </w:p>
    <w:p w14:paraId="5E03A4A8" w14:textId="44846AB7" w:rsidR="00570DE1" w:rsidRPr="00B37DC1" w:rsidRDefault="00570DE1" w:rsidP="00067BF9">
      <w:pPr>
        <w:pStyle w:val="ListParagraph"/>
        <w:numPr>
          <w:ilvl w:val="0"/>
          <w:numId w:val="223"/>
        </w:numPr>
        <w:contextualSpacing w:val="0"/>
        <w:rPr>
          <w:color w:val="000000" w:themeColor="text1"/>
        </w:rPr>
      </w:pPr>
      <w:r w:rsidRPr="00B37DC1">
        <w:rPr>
          <w:color w:val="000000" w:themeColor="text1"/>
        </w:rPr>
        <w:t xml:space="preserve">Begin a landscaping and shade tree planting program that establishes a basic framework for the entire area. The most important plant material for Woodbridge Village District is its shade trees. Not only </w:t>
      </w:r>
      <w:r w:rsidR="00B42B6C" w:rsidRPr="00B37DC1">
        <w:rPr>
          <w:color w:val="000000" w:themeColor="text1"/>
        </w:rPr>
        <w:t>should</w:t>
      </w:r>
      <w:r w:rsidRPr="00B37DC1">
        <w:rPr>
          <w:color w:val="000000" w:themeColor="text1"/>
        </w:rPr>
        <w:t xml:space="preserve"> existing trees be preserved and maintained, but also new shade trees </w:t>
      </w:r>
      <w:r w:rsidR="00B42B6C" w:rsidRPr="00B37DC1">
        <w:rPr>
          <w:color w:val="000000" w:themeColor="text1"/>
        </w:rPr>
        <w:t>should</w:t>
      </w:r>
      <w:r w:rsidRPr="00B37DC1">
        <w:rPr>
          <w:color w:val="000000" w:themeColor="text1"/>
        </w:rPr>
        <w:t xml:space="preserve"> be an important element of any proposed site plan. At a minimum, trees </w:t>
      </w:r>
      <w:r w:rsidR="00B42B6C" w:rsidRPr="00B37DC1">
        <w:rPr>
          <w:color w:val="000000" w:themeColor="text1"/>
        </w:rPr>
        <w:t>should</w:t>
      </w:r>
      <w:r w:rsidRPr="00B37DC1">
        <w:rPr>
          <w:color w:val="000000" w:themeColor="text1"/>
        </w:rPr>
        <w:t xml:space="preserve"> be planted along property lines, perpendicular to the road. Consideration </w:t>
      </w:r>
      <w:r w:rsidR="00B42B6C" w:rsidRPr="00B37DC1">
        <w:rPr>
          <w:color w:val="000000" w:themeColor="text1"/>
        </w:rPr>
        <w:t>should</w:t>
      </w:r>
      <w:r w:rsidRPr="00B37DC1">
        <w:rPr>
          <w:color w:val="000000" w:themeColor="text1"/>
        </w:rPr>
        <w:t xml:space="preserve"> additionally be paid to landscaping along the sides of the roads. New development and substantial renovation plans would be required to adhere to these guidelines as part of their approval.</w:t>
      </w:r>
    </w:p>
    <w:p w14:paraId="4CD0970C" w14:textId="77777777" w:rsidR="00570DE1" w:rsidRPr="00B37DC1" w:rsidRDefault="00570DE1" w:rsidP="00067BF9">
      <w:pPr>
        <w:pStyle w:val="ListParagraph"/>
        <w:numPr>
          <w:ilvl w:val="0"/>
          <w:numId w:val="223"/>
        </w:numPr>
        <w:contextualSpacing w:val="0"/>
        <w:rPr>
          <w:color w:val="000000" w:themeColor="text1"/>
        </w:rPr>
      </w:pPr>
      <w:r w:rsidRPr="00B37DC1">
        <w:rPr>
          <w:color w:val="000000" w:themeColor="text1"/>
        </w:rPr>
        <w:t>See Table 5.2 List of Recommended Street Trees for Town Rights-of-Way.</w:t>
      </w:r>
    </w:p>
    <w:p w14:paraId="793F9547" w14:textId="29DCD7A2" w:rsidR="00570DE1" w:rsidRPr="00B37DC1" w:rsidRDefault="00570DE1" w:rsidP="00067BF9">
      <w:pPr>
        <w:pStyle w:val="ListParagraph"/>
        <w:numPr>
          <w:ilvl w:val="0"/>
          <w:numId w:val="223"/>
        </w:numPr>
        <w:contextualSpacing w:val="0"/>
        <w:rPr>
          <w:color w:val="000000" w:themeColor="text1"/>
        </w:rPr>
      </w:pPr>
      <w:r w:rsidRPr="00B37DC1">
        <w:rPr>
          <w:color w:val="000000" w:themeColor="text1"/>
        </w:rPr>
        <w:t xml:space="preserve">The use of evergreen trees </w:t>
      </w:r>
      <w:r w:rsidR="00B42B6C" w:rsidRPr="00B37DC1">
        <w:rPr>
          <w:color w:val="000000" w:themeColor="text1"/>
        </w:rPr>
        <w:t>should</w:t>
      </w:r>
      <w:r w:rsidRPr="00B37DC1">
        <w:rPr>
          <w:color w:val="000000" w:themeColor="text1"/>
        </w:rPr>
        <w:t xml:space="preserve"> also be encouraged for screening purposes. Species for consideration include, </w:t>
      </w:r>
      <w:r w:rsidR="00D55BF8" w:rsidRPr="00B37DC1">
        <w:rPr>
          <w:color w:val="000000" w:themeColor="text1"/>
        </w:rPr>
        <w:t>although they</w:t>
      </w:r>
      <w:r w:rsidRPr="00B37DC1">
        <w:rPr>
          <w:color w:val="000000" w:themeColor="text1"/>
        </w:rPr>
        <w:t xml:space="preserve"> are not limited to, the following list:</w:t>
      </w:r>
    </w:p>
    <w:p w14:paraId="174EB08B" w14:textId="77777777" w:rsidR="00570DE1" w:rsidRPr="00B37DC1" w:rsidRDefault="00570DE1" w:rsidP="00067BF9">
      <w:pPr>
        <w:pStyle w:val="ListParagraph"/>
        <w:numPr>
          <w:ilvl w:val="0"/>
          <w:numId w:val="224"/>
        </w:numPr>
        <w:contextualSpacing w:val="0"/>
        <w:rPr>
          <w:color w:val="000000" w:themeColor="text1"/>
        </w:rPr>
      </w:pPr>
      <w:r w:rsidRPr="00B37DC1">
        <w:rPr>
          <w:color w:val="000000" w:themeColor="text1"/>
        </w:rPr>
        <w:t>Canadian hemlock</w:t>
      </w:r>
    </w:p>
    <w:p w14:paraId="40D77FC4" w14:textId="77777777" w:rsidR="00570DE1" w:rsidRPr="00B37DC1" w:rsidRDefault="00570DE1" w:rsidP="00067BF9">
      <w:pPr>
        <w:pStyle w:val="ListParagraph"/>
        <w:numPr>
          <w:ilvl w:val="0"/>
          <w:numId w:val="224"/>
        </w:numPr>
        <w:contextualSpacing w:val="0"/>
        <w:rPr>
          <w:color w:val="000000" w:themeColor="text1"/>
        </w:rPr>
      </w:pPr>
      <w:r w:rsidRPr="00B37DC1">
        <w:rPr>
          <w:color w:val="000000" w:themeColor="text1"/>
        </w:rPr>
        <w:t>Blue spruce</w:t>
      </w:r>
    </w:p>
    <w:p w14:paraId="264D4FAE" w14:textId="77777777" w:rsidR="00570DE1" w:rsidRPr="00B37DC1" w:rsidRDefault="00570DE1" w:rsidP="00067BF9">
      <w:pPr>
        <w:pStyle w:val="ListParagraph"/>
        <w:numPr>
          <w:ilvl w:val="0"/>
          <w:numId w:val="224"/>
        </w:numPr>
        <w:contextualSpacing w:val="0"/>
        <w:rPr>
          <w:color w:val="000000" w:themeColor="text1"/>
        </w:rPr>
      </w:pPr>
      <w:r w:rsidRPr="00B37DC1">
        <w:rPr>
          <w:color w:val="000000" w:themeColor="text1"/>
        </w:rPr>
        <w:t>Colorado spruce</w:t>
      </w:r>
    </w:p>
    <w:p w14:paraId="7EF69901" w14:textId="77777777" w:rsidR="00570DE1" w:rsidRPr="00B37DC1" w:rsidRDefault="00570DE1" w:rsidP="00067BF9">
      <w:pPr>
        <w:pStyle w:val="ListParagraph"/>
        <w:numPr>
          <w:ilvl w:val="0"/>
          <w:numId w:val="224"/>
        </w:numPr>
        <w:contextualSpacing w:val="0"/>
        <w:rPr>
          <w:color w:val="000000" w:themeColor="text1"/>
        </w:rPr>
      </w:pPr>
      <w:r w:rsidRPr="00B37DC1">
        <w:rPr>
          <w:color w:val="000000" w:themeColor="text1"/>
        </w:rPr>
        <w:t>Norway spruce</w:t>
      </w:r>
    </w:p>
    <w:p w14:paraId="5558B08D" w14:textId="77777777" w:rsidR="00570DE1" w:rsidRPr="00B37DC1" w:rsidRDefault="00570DE1" w:rsidP="00D15890">
      <w:pPr>
        <w:pStyle w:val="ListParagraph"/>
        <w:ind w:left="0"/>
        <w:contextualSpacing w:val="0"/>
        <w:rPr>
          <w:b/>
          <w:color w:val="000000" w:themeColor="text1"/>
        </w:rPr>
      </w:pPr>
    </w:p>
    <w:p w14:paraId="4EBA10CB" w14:textId="77777777" w:rsidR="00570DE1" w:rsidRPr="00B37DC1" w:rsidRDefault="00570DE1" w:rsidP="00D15890">
      <w:pPr>
        <w:pStyle w:val="ListParagraph"/>
        <w:ind w:left="0"/>
        <w:contextualSpacing w:val="0"/>
        <w:rPr>
          <w:b/>
          <w:color w:val="000000" w:themeColor="text1"/>
        </w:rPr>
      </w:pPr>
      <w:r w:rsidRPr="00B37DC1">
        <w:rPr>
          <w:b/>
          <w:color w:val="000000" w:themeColor="text1"/>
        </w:rPr>
        <w:t>Utilities</w:t>
      </w:r>
    </w:p>
    <w:p w14:paraId="53231FA0" w14:textId="69A529E2" w:rsidR="00570DE1" w:rsidRPr="00B37DC1" w:rsidRDefault="00570DE1" w:rsidP="00067BF9">
      <w:pPr>
        <w:pStyle w:val="ListParagraph"/>
        <w:numPr>
          <w:ilvl w:val="0"/>
          <w:numId w:val="225"/>
        </w:numPr>
        <w:contextualSpacing w:val="0"/>
        <w:rPr>
          <w:color w:val="000000" w:themeColor="text1"/>
        </w:rPr>
      </w:pPr>
      <w:r w:rsidRPr="00B37DC1">
        <w:rPr>
          <w:color w:val="000000" w:themeColor="text1"/>
        </w:rPr>
        <w:t xml:space="preserve">All utilities </w:t>
      </w:r>
      <w:r w:rsidR="00B42B6C" w:rsidRPr="00B37DC1">
        <w:rPr>
          <w:color w:val="000000" w:themeColor="text1"/>
        </w:rPr>
        <w:t>should</w:t>
      </w:r>
      <w:r w:rsidRPr="00B37DC1">
        <w:rPr>
          <w:color w:val="000000" w:themeColor="text1"/>
        </w:rPr>
        <w:t xml:space="preserve"> be placed underground for new construction and substantial renovations representing sixty percent or more of market value. </w:t>
      </w:r>
    </w:p>
    <w:p w14:paraId="05811BD7" w14:textId="18E577F5" w:rsidR="00570DE1" w:rsidRPr="00B37DC1" w:rsidRDefault="00570DE1" w:rsidP="00067BF9">
      <w:pPr>
        <w:pStyle w:val="ListParagraph"/>
        <w:numPr>
          <w:ilvl w:val="0"/>
          <w:numId w:val="225"/>
        </w:numPr>
        <w:contextualSpacing w:val="0"/>
        <w:rPr>
          <w:color w:val="000000" w:themeColor="text1"/>
        </w:rPr>
      </w:pPr>
      <w:r w:rsidRPr="00B37DC1">
        <w:rPr>
          <w:color w:val="000000" w:themeColor="text1"/>
        </w:rPr>
        <w:t xml:space="preserve">For any utilities that remain above ground, appropriate screening </w:t>
      </w:r>
      <w:r w:rsidR="00B42B6C" w:rsidRPr="00B37DC1">
        <w:rPr>
          <w:color w:val="000000" w:themeColor="text1"/>
        </w:rPr>
        <w:t>should</w:t>
      </w:r>
      <w:r w:rsidRPr="00B37DC1">
        <w:rPr>
          <w:color w:val="000000" w:themeColor="text1"/>
        </w:rPr>
        <w:t xml:space="preserve"> be provided to reduce their prominence. Although shade trees are the single most effective way to diminish the impact of utility lines, care </w:t>
      </w:r>
      <w:r w:rsidR="00B42B6C" w:rsidRPr="00B37DC1">
        <w:rPr>
          <w:color w:val="000000" w:themeColor="text1"/>
        </w:rPr>
        <w:t>should</w:t>
      </w:r>
      <w:r w:rsidRPr="00B37DC1">
        <w:rPr>
          <w:color w:val="000000" w:themeColor="text1"/>
        </w:rPr>
        <w:t xml:space="preserve"> be taken in placing the trees so that a mature tree </w:t>
      </w:r>
      <w:r w:rsidR="00B42B6C" w:rsidRPr="00B37DC1">
        <w:rPr>
          <w:color w:val="000000" w:themeColor="text1"/>
        </w:rPr>
        <w:t>should</w:t>
      </w:r>
      <w:r w:rsidRPr="00B37DC1">
        <w:rPr>
          <w:color w:val="000000" w:themeColor="text1"/>
        </w:rPr>
        <w:t xml:space="preserve"> not impact the lines or cause the tree to be unnaturally pruned in the future.</w:t>
      </w:r>
    </w:p>
    <w:p w14:paraId="5355AC19" w14:textId="77777777" w:rsidR="00570DE1" w:rsidRPr="00B37DC1" w:rsidRDefault="00570DE1" w:rsidP="00D15890">
      <w:pPr>
        <w:pStyle w:val="ListParagraph"/>
        <w:ind w:left="0"/>
        <w:contextualSpacing w:val="0"/>
        <w:rPr>
          <w:color w:val="000000" w:themeColor="text1"/>
        </w:rPr>
      </w:pPr>
    </w:p>
    <w:p w14:paraId="18B825A2" w14:textId="118C8D62" w:rsidR="00343BB3" w:rsidRPr="00B37DC1" w:rsidRDefault="00343BB3">
      <w:pPr>
        <w:spacing w:after="200" w:line="276" w:lineRule="auto"/>
        <w:rPr>
          <w:color w:val="000000" w:themeColor="text1"/>
        </w:rPr>
      </w:pPr>
      <w:r w:rsidRPr="00B37DC1">
        <w:rPr>
          <w:color w:val="000000" w:themeColor="text1"/>
        </w:rPr>
        <w:br w:type="page"/>
      </w:r>
    </w:p>
    <w:p w14:paraId="58189735" w14:textId="77777777" w:rsidR="00570DE1" w:rsidRPr="00B37DC1" w:rsidRDefault="00570DE1" w:rsidP="00D15890">
      <w:pPr>
        <w:pStyle w:val="ListParagraph"/>
        <w:ind w:left="0"/>
        <w:contextualSpacing w:val="0"/>
        <w:rPr>
          <w:color w:val="000000" w:themeColor="text1"/>
        </w:rPr>
      </w:pPr>
    </w:p>
    <w:p w14:paraId="6B887690" w14:textId="77777777" w:rsidR="00570DE1" w:rsidRPr="00B37DC1" w:rsidRDefault="00570DE1" w:rsidP="00343BB3">
      <w:pPr>
        <w:pStyle w:val="Heading2"/>
      </w:pPr>
      <w:bookmarkStart w:id="71" w:name="_Toc105509765"/>
      <w:r w:rsidRPr="00B37DC1">
        <w:t>List of Adopted Amendments</w:t>
      </w:r>
      <w:bookmarkEnd w:id="71"/>
    </w:p>
    <w:p w14:paraId="6D3973C9" w14:textId="0B64BD90" w:rsidR="00570DE1" w:rsidRPr="00B37DC1" w:rsidRDefault="00570DE1" w:rsidP="00D15890">
      <w:pPr>
        <w:pStyle w:val="ListParagraph"/>
        <w:ind w:left="0"/>
        <w:contextualSpacing w:val="0"/>
        <w:rPr>
          <w:bCs/>
          <w:color w:val="000000" w:themeColor="text1"/>
          <w:u w:val="single"/>
        </w:rPr>
      </w:pPr>
    </w:p>
    <w:tbl>
      <w:tblPr>
        <w:tblStyle w:val="TableGrid"/>
        <w:tblW w:w="9792" w:type="dxa"/>
        <w:tblLayout w:type="fixed"/>
        <w:tblCellMar>
          <w:top w:w="43" w:type="dxa"/>
          <w:left w:w="58" w:type="dxa"/>
          <w:bottom w:w="43" w:type="dxa"/>
          <w:right w:w="58" w:type="dxa"/>
        </w:tblCellMar>
        <w:tblLook w:val="04A0" w:firstRow="1" w:lastRow="0" w:firstColumn="1" w:lastColumn="0" w:noHBand="0" w:noVBand="1"/>
      </w:tblPr>
      <w:tblGrid>
        <w:gridCol w:w="576"/>
        <w:gridCol w:w="1728"/>
        <w:gridCol w:w="1728"/>
        <w:gridCol w:w="5760"/>
      </w:tblGrid>
      <w:tr w:rsidR="00B115E4" w:rsidRPr="00B37DC1" w14:paraId="05FEE550" w14:textId="77777777" w:rsidTr="00B115E4">
        <w:tc>
          <w:tcPr>
            <w:tcW w:w="576" w:type="dxa"/>
            <w:shd w:val="clear" w:color="auto" w:fill="B8CCE4" w:themeFill="accent1" w:themeFillTint="66"/>
          </w:tcPr>
          <w:p w14:paraId="6CE4B448" w14:textId="77777777" w:rsidR="00B115E4" w:rsidRPr="00B37DC1" w:rsidRDefault="00B115E4" w:rsidP="00D15890">
            <w:pPr>
              <w:pStyle w:val="ListParagraph"/>
              <w:ind w:left="0"/>
              <w:contextualSpacing w:val="0"/>
              <w:rPr>
                <w:rFonts w:cstheme="minorHAnsi"/>
                <w:b/>
                <w:color w:val="000000" w:themeColor="text1"/>
                <w:sz w:val="20"/>
                <w:szCs w:val="20"/>
                <w:u w:val="single"/>
              </w:rPr>
            </w:pPr>
          </w:p>
        </w:tc>
        <w:tc>
          <w:tcPr>
            <w:tcW w:w="1728" w:type="dxa"/>
            <w:shd w:val="clear" w:color="auto" w:fill="B8CCE4" w:themeFill="accent1" w:themeFillTint="66"/>
          </w:tcPr>
          <w:p w14:paraId="774425D5" w14:textId="18216DFB" w:rsidR="00B115E4" w:rsidRPr="00B37DC1" w:rsidRDefault="00B115E4" w:rsidP="00D15890">
            <w:pPr>
              <w:pStyle w:val="ListParagraph"/>
              <w:ind w:left="0"/>
              <w:contextualSpacing w:val="0"/>
              <w:rPr>
                <w:rFonts w:cstheme="minorHAnsi"/>
                <w:b/>
                <w:color w:val="000000" w:themeColor="text1"/>
                <w:sz w:val="20"/>
                <w:szCs w:val="20"/>
                <w:u w:val="single"/>
              </w:rPr>
            </w:pPr>
            <w:r w:rsidRPr="00B37DC1">
              <w:rPr>
                <w:rFonts w:cstheme="minorHAnsi"/>
                <w:b/>
                <w:color w:val="000000" w:themeColor="text1"/>
                <w:sz w:val="20"/>
                <w:szCs w:val="20"/>
              </w:rPr>
              <w:t>Adopted Date</w:t>
            </w:r>
          </w:p>
        </w:tc>
        <w:tc>
          <w:tcPr>
            <w:tcW w:w="1728" w:type="dxa"/>
            <w:shd w:val="clear" w:color="auto" w:fill="B8CCE4" w:themeFill="accent1" w:themeFillTint="66"/>
          </w:tcPr>
          <w:p w14:paraId="0C6C4E93" w14:textId="63298250" w:rsidR="00B115E4" w:rsidRPr="00B37DC1" w:rsidRDefault="00B115E4" w:rsidP="00D15890">
            <w:pPr>
              <w:pStyle w:val="ListParagraph"/>
              <w:ind w:left="0"/>
              <w:contextualSpacing w:val="0"/>
              <w:rPr>
                <w:rFonts w:cstheme="minorHAnsi"/>
                <w:b/>
                <w:color w:val="000000" w:themeColor="text1"/>
                <w:sz w:val="20"/>
                <w:szCs w:val="20"/>
                <w:u w:val="single"/>
              </w:rPr>
            </w:pPr>
            <w:r w:rsidRPr="00B37DC1">
              <w:rPr>
                <w:rFonts w:cstheme="minorHAnsi"/>
                <w:b/>
                <w:color w:val="000000" w:themeColor="text1"/>
                <w:sz w:val="20"/>
                <w:szCs w:val="20"/>
              </w:rPr>
              <w:t>Effective Date</w:t>
            </w:r>
          </w:p>
        </w:tc>
        <w:tc>
          <w:tcPr>
            <w:tcW w:w="5760" w:type="dxa"/>
            <w:shd w:val="clear" w:color="auto" w:fill="B8CCE4" w:themeFill="accent1" w:themeFillTint="66"/>
          </w:tcPr>
          <w:p w14:paraId="320F09FC" w14:textId="69B9A2B5" w:rsidR="00B115E4" w:rsidRPr="00B37DC1" w:rsidRDefault="00B115E4" w:rsidP="00D15890">
            <w:pPr>
              <w:pStyle w:val="ListParagraph"/>
              <w:ind w:left="0"/>
              <w:contextualSpacing w:val="0"/>
              <w:rPr>
                <w:rFonts w:cstheme="minorHAnsi"/>
                <w:b/>
                <w:color w:val="000000" w:themeColor="text1"/>
                <w:sz w:val="20"/>
                <w:szCs w:val="20"/>
              </w:rPr>
            </w:pPr>
            <w:r w:rsidRPr="00B37DC1">
              <w:rPr>
                <w:rFonts w:cstheme="minorHAnsi"/>
                <w:b/>
                <w:color w:val="000000" w:themeColor="text1"/>
                <w:sz w:val="20"/>
                <w:szCs w:val="20"/>
              </w:rPr>
              <w:t>Amended</w:t>
            </w:r>
          </w:p>
        </w:tc>
      </w:tr>
      <w:tr w:rsidR="00B128FD" w:rsidRPr="00B37DC1" w14:paraId="5AE1C5E9" w14:textId="77777777" w:rsidTr="00B115E4">
        <w:tc>
          <w:tcPr>
            <w:tcW w:w="576" w:type="dxa"/>
          </w:tcPr>
          <w:p w14:paraId="1A95C632" w14:textId="77777777" w:rsidR="00B115E4" w:rsidRPr="00B37DC1" w:rsidRDefault="00B115E4" w:rsidP="00067BF9">
            <w:pPr>
              <w:pStyle w:val="ListParagraph"/>
              <w:numPr>
                <w:ilvl w:val="0"/>
                <w:numId w:val="226"/>
              </w:numPr>
              <w:contextualSpacing w:val="0"/>
              <w:rPr>
                <w:rFonts w:cstheme="minorHAnsi"/>
                <w:bCs/>
                <w:color w:val="000000" w:themeColor="text1"/>
                <w:sz w:val="20"/>
                <w:szCs w:val="20"/>
                <w:u w:val="single"/>
              </w:rPr>
            </w:pPr>
          </w:p>
        </w:tc>
        <w:tc>
          <w:tcPr>
            <w:tcW w:w="1728" w:type="dxa"/>
          </w:tcPr>
          <w:p w14:paraId="1EAFDC98" w14:textId="08E1D9E1" w:rsidR="00B115E4" w:rsidRPr="00B37DC1" w:rsidRDefault="00B115E4" w:rsidP="00D15890">
            <w:pPr>
              <w:pStyle w:val="ListParagraph"/>
              <w:ind w:left="0"/>
              <w:contextualSpacing w:val="0"/>
              <w:rPr>
                <w:rFonts w:cstheme="minorHAnsi"/>
                <w:bCs/>
                <w:color w:val="000000" w:themeColor="text1"/>
                <w:sz w:val="20"/>
                <w:szCs w:val="20"/>
                <w:u w:val="single"/>
              </w:rPr>
            </w:pPr>
            <w:r w:rsidRPr="00B37DC1">
              <w:rPr>
                <w:rFonts w:cstheme="minorHAnsi"/>
                <w:bCs/>
                <w:color w:val="000000" w:themeColor="text1"/>
                <w:sz w:val="20"/>
                <w:szCs w:val="20"/>
              </w:rPr>
              <w:t>October 19, 2020</w:t>
            </w:r>
          </w:p>
        </w:tc>
        <w:tc>
          <w:tcPr>
            <w:tcW w:w="1728" w:type="dxa"/>
          </w:tcPr>
          <w:p w14:paraId="5BAE8557" w14:textId="4D522F7D" w:rsidR="00B115E4" w:rsidRPr="00B37DC1" w:rsidRDefault="00B115E4" w:rsidP="00D15890">
            <w:pPr>
              <w:pStyle w:val="ListParagraph"/>
              <w:ind w:left="0"/>
              <w:contextualSpacing w:val="0"/>
              <w:rPr>
                <w:rFonts w:cstheme="minorHAnsi"/>
                <w:bCs/>
                <w:color w:val="000000" w:themeColor="text1"/>
                <w:sz w:val="20"/>
                <w:szCs w:val="20"/>
                <w:u w:val="single"/>
              </w:rPr>
            </w:pPr>
            <w:r w:rsidRPr="00B37DC1">
              <w:rPr>
                <w:rFonts w:cstheme="minorHAnsi"/>
                <w:bCs/>
                <w:color w:val="000000" w:themeColor="text1"/>
                <w:sz w:val="20"/>
                <w:szCs w:val="20"/>
              </w:rPr>
              <w:t>October 26, 2020</w:t>
            </w:r>
          </w:p>
        </w:tc>
        <w:tc>
          <w:tcPr>
            <w:tcW w:w="5760" w:type="dxa"/>
          </w:tcPr>
          <w:p w14:paraId="513E3771" w14:textId="170099CF" w:rsidR="00B115E4" w:rsidRPr="00B37DC1" w:rsidRDefault="00B115E4" w:rsidP="00D15890">
            <w:pPr>
              <w:pStyle w:val="ListParagraph"/>
              <w:ind w:left="0"/>
              <w:contextualSpacing w:val="0"/>
              <w:rPr>
                <w:rFonts w:cstheme="minorHAnsi"/>
                <w:bCs/>
                <w:color w:val="000000" w:themeColor="text1"/>
                <w:sz w:val="20"/>
                <w:szCs w:val="20"/>
                <w:u w:val="single"/>
              </w:rPr>
            </w:pPr>
            <w:r w:rsidRPr="00B37DC1">
              <w:rPr>
                <w:rFonts w:cstheme="minorHAnsi"/>
                <w:bCs/>
                <w:color w:val="000000" w:themeColor="text1"/>
                <w:sz w:val="20"/>
                <w:szCs w:val="20"/>
              </w:rPr>
              <w:t>Table 3.1 Allowed Uses by Zone: Sections 3.3.Y.2 and Section 3.3.MM</w:t>
            </w:r>
          </w:p>
        </w:tc>
      </w:tr>
      <w:tr w:rsidR="00B128FD" w:rsidRPr="00B37DC1" w14:paraId="29ECAECE" w14:textId="77777777" w:rsidTr="00B115E4">
        <w:tc>
          <w:tcPr>
            <w:tcW w:w="576" w:type="dxa"/>
          </w:tcPr>
          <w:p w14:paraId="1EC0FA28" w14:textId="77777777" w:rsidR="00B115E4" w:rsidRPr="00B37DC1" w:rsidRDefault="00B115E4" w:rsidP="00067BF9">
            <w:pPr>
              <w:pStyle w:val="ListParagraph"/>
              <w:numPr>
                <w:ilvl w:val="0"/>
                <w:numId w:val="226"/>
              </w:numPr>
              <w:contextualSpacing w:val="0"/>
              <w:rPr>
                <w:rFonts w:cstheme="minorHAnsi"/>
                <w:bCs/>
                <w:color w:val="000000" w:themeColor="text1"/>
                <w:sz w:val="20"/>
                <w:szCs w:val="20"/>
                <w:u w:val="single"/>
              </w:rPr>
            </w:pPr>
          </w:p>
        </w:tc>
        <w:tc>
          <w:tcPr>
            <w:tcW w:w="1728" w:type="dxa"/>
          </w:tcPr>
          <w:p w14:paraId="22727003" w14:textId="3F9108E6" w:rsidR="00B115E4" w:rsidRPr="00B37DC1" w:rsidRDefault="00B115E4" w:rsidP="00D15890">
            <w:pPr>
              <w:pStyle w:val="ListParagraph"/>
              <w:ind w:left="0"/>
              <w:contextualSpacing w:val="0"/>
              <w:rPr>
                <w:rFonts w:cstheme="minorHAnsi"/>
                <w:bCs/>
                <w:color w:val="000000" w:themeColor="text1"/>
                <w:sz w:val="20"/>
                <w:szCs w:val="20"/>
                <w:u w:val="single"/>
              </w:rPr>
            </w:pPr>
            <w:r w:rsidRPr="00B37DC1">
              <w:rPr>
                <w:rFonts w:cstheme="minorHAnsi"/>
                <w:bCs/>
                <w:color w:val="000000" w:themeColor="text1"/>
                <w:sz w:val="20"/>
                <w:szCs w:val="20"/>
              </w:rPr>
              <w:t>November 2, 2020</w:t>
            </w:r>
          </w:p>
        </w:tc>
        <w:tc>
          <w:tcPr>
            <w:tcW w:w="1728" w:type="dxa"/>
          </w:tcPr>
          <w:p w14:paraId="1B3FD9F1" w14:textId="68E8842B" w:rsidR="00B115E4" w:rsidRPr="00B37DC1" w:rsidRDefault="00B115E4" w:rsidP="00D15890">
            <w:pPr>
              <w:pStyle w:val="ListParagraph"/>
              <w:ind w:left="0"/>
              <w:contextualSpacing w:val="0"/>
              <w:rPr>
                <w:rFonts w:cstheme="minorHAnsi"/>
                <w:bCs/>
                <w:color w:val="000000" w:themeColor="text1"/>
                <w:sz w:val="20"/>
                <w:szCs w:val="20"/>
                <w:u w:val="single"/>
              </w:rPr>
            </w:pPr>
            <w:r w:rsidRPr="00B37DC1">
              <w:rPr>
                <w:rFonts w:cstheme="minorHAnsi"/>
                <w:bCs/>
                <w:color w:val="000000" w:themeColor="text1"/>
                <w:sz w:val="20"/>
                <w:szCs w:val="20"/>
              </w:rPr>
              <w:t>November 16, 2020</w:t>
            </w:r>
          </w:p>
        </w:tc>
        <w:tc>
          <w:tcPr>
            <w:tcW w:w="5760" w:type="dxa"/>
          </w:tcPr>
          <w:p w14:paraId="7B98A486" w14:textId="5D0739B0" w:rsidR="00B115E4" w:rsidRPr="00B37DC1" w:rsidRDefault="00B115E4" w:rsidP="00D15890">
            <w:pPr>
              <w:pStyle w:val="ListParagraph"/>
              <w:ind w:left="0"/>
              <w:contextualSpacing w:val="0"/>
              <w:rPr>
                <w:rFonts w:cstheme="minorHAnsi"/>
                <w:bCs/>
                <w:color w:val="000000" w:themeColor="text1"/>
                <w:sz w:val="20"/>
                <w:szCs w:val="20"/>
                <w:u w:val="single"/>
              </w:rPr>
            </w:pPr>
            <w:r w:rsidRPr="00B37DC1">
              <w:rPr>
                <w:rFonts w:cstheme="minorHAnsi"/>
                <w:bCs/>
                <w:color w:val="000000" w:themeColor="text1"/>
                <w:sz w:val="20"/>
                <w:szCs w:val="20"/>
              </w:rPr>
              <w:t xml:space="preserve">Section 5.17. A.(4)(c) to allow stacked parking for single and </w:t>
            </w:r>
            <w:proofErr w:type="spellStart"/>
            <w:r w:rsidRPr="00B37DC1">
              <w:rPr>
                <w:rFonts w:cstheme="minorHAnsi"/>
                <w:bCs/>
                <w:color w:val="000000" w:themeColor="text1"/>
                <w:sz w:val="20"/>
                <w:szCs w:val="20"/>
              </w:rPr>
              <w:t>multi family</w:t>
            </w:r>
            <w:proofErr w:type="spellEnd"/>
            <w:r w:rsidRPr="00B37DC1">
              <w:rPr>
                <w:rFonts w:cstheme="minorHAnsi"/>
                <w:bCs/>
                <w:color w:val="000000" w:themeColor="text1"/>
                <w:sz w:val="20"/>
                <w:szCs w:val="20"/>
              </w:rPr>
              <w:t xml:space="preserve"> homes</w:t>
            </w:r>
          </w:p>
        </w:tc>
      </w:tr>
      <w:tr w:rsidR="00B128FD" w:rsidRPr="00B37DC1" w14:paraId="61FDF394" w14:textId="77777777" w:rsidTr="00B115E4">
        <w:tc>
          <w:tcPr>
            <w:tcW w:w="576" w:type="dxa"/>
          </w:tcPr>
          <w:p w14:paraId="5CF7FFC6" w14:textId="77777777" w:rsidR="00B115E4" w:rsidRPr="00B37DC1" w:rsidRDefault="00B115E4" w:rsidP="00067BF9">
            <w:pPr>
              <w:pStyle w:val="ListParagraph"/>
              <w:numPr>
                <w:ilvl w:val="0"/>
                <w:numId w:val="226"/>
              </w:numPr>
              <w:contextualSpacing w:val="0"/>
              <w:rPr>
                <w:rFonts w:cstheme="minorHAnsi"/>
                <w:bCs/>
                <w:color w:val="000000" w:themeColor="text1"/>
                <w:sz w:val="20"/>
                <w:szCs w:val="20"/>
                <w:u w:val="single"/>
              </w:rPr>
            </w:pPr>
          </w:p>
        </w:tc>
        <w:tc>
          <w:tcPr>
            <w:tcW w:w="1728" w:type="dxa"/>
          </w:tcPr>
          <w:p w14:paraId="77FACDB4" w14:textId="35232BAC" w:rsidR="00B115E4" w:rsidRPr="00B37DC1" w:rsidRDefault="00B115E4" w:rsidP="00D15890">
            <w:pPr>
              <w:pStyle w:val="ListParagraph"/>
              <w:ind w:left="0"/>
              <w:contextualSpacing w:val="0"/>
              <w:rPr>
                <w:rFonts w:cstheme="minorHAnsi"/>
                <w:bCs/>
                <w:color w:val="000000" w:themeColor="text1"/>
                <w:sz w:val="20"/>
                <w:szCs w:val="20"/>
                <w:u w:val="single"/>
              </w:rPr>
            </w:pPr>
            <w:r w:rsidRPr="00B37DC1">
              <w:rPr>
                <w:rFonts w:cstheme="minorHAnsi"/>
                <w:bCs/>
                <w:color w:val="000000" w:themeColor="text1"/>
                <w:sz w:val="20"/>
                <w:szCs w:val="20"/>
              </w:rPr>
              <w:t>December 7, 2020</w:t>
            </w:r>
          </w:p>
        </w:tc>
        <w:tc>
          <w:tcPr>
            <w:tcW w:w="1728" w:type="dxa"/>
          </w:tcPr>
          <w:p w14:paraId="6BB26D6C" w14:textId="7146DB89" w:rsidR="00B115E4" w:rsidRPr="00B37DC1" w:rsidRDefault="00B115E4" w:rsidP="00D15890">
            <w:pPr>
              <w:pStyle w:val="ListParagraph"/>
              <w:ind w:left="0"/>
              <w:contextualSpacing w:val="0"/>
              <w:rPr>
                <w:rFonts w:cstheme="minorHAnsi"/>
                <w:bCs/>
                <w:color w:val="000000" w:themeColor="text1"/>
                <w:sz w:val="20"/>
                <w:szCs w:val="20"/>
                <w:u w:val="single"/>
              </w:rPr>
            </w:pPr>
            <w:r w:rsidRPr="00B37DC1">
              <w:rPr>
                <w:rFonts w:cstheme="minorHAnsi"/>
                <w:bCs/>
                <w:color w:val="000000" w:themeColor="text1"/>
                <w:sz w:val="20"/>
                <w:szCs w:val="20"/>
              </w:rPr>
              <w:t>January 4, 202</w:t>
            </w:r>
            <w:r w:rsidR="00266169">
              <w:rPr>
                <w:rFonts w:cstheme="minorHAnsi"/>
                <w:bCs/>
                <w:color w:val="000000" w:themeColor="text1"/>
                <w:sz w:val="20"/>
                <w:szCs w:val="20"/>
              </w:rPr>
              <w:t>1</w:t>
            </w:r>
          </w:p>
        </w:tc>
        <w:tc>
          <w:tcPr>
            <w:tcW w:w="5760" w:type="dxa"/>
          </w:tcPr>
          <w:p w14:paraId="2E514AB2" w14:textId="77777777" w:rsidR="00B115E4" w:rsidRPr="00B37DC1" w:rsidRDefault="00B115E4" w:rsidP="00067BF9">
            <w:pPr>
              <w:pStyle w:val="ListParagraph"/>
              <w:numPr>
                <w:ilvl w:val="0"/>
                <w:numId w:val="227"/>
              </w:numPr>
              <w:contextualSpacing w:val="0"/>
              <w:rPr>
                <w:rFonts w:cstheme="minorHAnsi"/>
                <w:bCs/>
                <w:color w:val="000000" w:themeColor="text1"/>
                <w:sz w:val="20"/>
                <w:szCs w:val="20"/>
              </w:rPr>
            </w:pPr>
            <w:r w:rsidRPr="00B37DC1">
              <w:rPr>
                <w:rFonts w:cstheme="minorHAnsi"/>
                <w:bCs/>
                <w:color w:val="000000" w:themeColor="text1"/>
                <w:sz w:val="20"/>
                <w:szCs w:val="20"/>
              </w:rPr>
              <w:t>Elimination of subsection from Section 3.3HHH3.a related to Liquor Establishments ~ required distance separation from single or multiple family residential uses</w:t>
            </w:r>
          </w:p>
          <w:p w14:paraId="371CABF7" w14:textId="25DB8E11" w:rsidR="00EA6BB9" w:rsidRPr="00B37DC1" w:rsidRDefault="00EA6BB9" w:rsidP="00067BF9">
            <w:pPr>
              <w:pStyle w:val="ListParagraph"/>
              <w:numPr>
                <w:ilvl w:val="0"/>
                <w:numId w:val="227"/>
              </w:numPr>
              <w:contextualSpacing w:val="0"/>
              <w:rPr>
                <w:rFonts w:cstheme="minorHAnsi"/>
                <w:bCs/>
                <w:color w:val="000000" w:themeColor="text1"/>
                <w:sz w:val="20"/>
                <w:szCs w:val="20"/>
                <w:u w:val="single"/>
              </w:rPr>
            </w:pPr>
            <w:r w:rsidRPr="00B37DC1">
              <w:rPr>
                <w:rFonts w:cstheme="minorHAnsi"/>
                <w:bCs/>
                <w:color w:val="000000" w:themeColor="text1"/>
                <w:sz w:val="20"/>
                <w:szCs w:val="20"/>
              </w:rPr>
              <w:t>Addition in the Use Table 3.1.EE of Active Adult Community 55+ (AAC) as a special exception use in the Dev 1 Zone and provision in Section 3.3.EE of the specific conditions and standards regarding an Active Adult Community (55+)</w:t>
            </w:r>
          </w:p>
        </w:tc>
      </w:tr>
      <w:tr w:rsidR="00B128FD" w:rsidRPr="00B37DC1" w14:paraId="6D181481" w14:textId="77777777" w:rsidTr="00B115E4">
        <w:tc>
          <w:tcPr>
            <w:tcW w:w="576" w:type="dxa"/>
          </w:tcPr>
          <w:p w14:paraId="15D6E5CB" w14:textId="77777777" w:rsidR="00B115E4" w:rsidRPr="00B37DC1" w:rsidRDefault="00B115E4" w:rsidP="00067BF9">
            <w:pPr>
              <w:pStyle w:val="ListParagraph"/>
              <w:numPr>
                <w:ilvl w:val="0"/>
                <w:numId w:val="226"/>
              </w:numPr>
              <w:contextualSpacing w:val="0"/>
              <w:rPr>
                <w:rFonts w:cstheme="minorHAnsi"/>
                <w:bCs/>
                <w:color w:val="000000" w:themeColor="text1"/>
                <w:sz w:val="20"/>
                <w:szCs w:val="20"/>
                <w:u w:val="single"/>
              </w:rPr>
            </w:pPr>
          </w:p>
        </w:tc>
        <w:tc>
          <w:tcPr>
            <w:tcW w:w="1728" w:type="dxa"/>
          </w:tcPr>
          <w:p w14:paraId="6846A365" w14:textId="39538C88" w:rsidR="00B115E4" w:rsidRPr="00B37DC1" w:rsidRDefault="00B115E4" w:rsidP="00B115E4">
            <w:pPr>
              <w:pStyle w:val="ListParagraph"/>
              <w:ind w:left="0"/>
              <w:contextualSpacing w:val="0"/>
              <w:rPr>
                <w:rFonts w:cstheme="minorHAnsi"/>
                <w:bCs/>
                <w:color w:val="000000" w:themeColor="text1"/>
                <w:sz w:val="20"/>
                <w:szCs w:val="20"/>
                <w:u w:val="single"/>
              </w:rPr>
            </w:pPr>
            <w:r w:rsidRPr="00B37DC1">
              <w:rPr>
                <w:rFonts w:cstheme="minorHAnsi"/>
                <w:bCs/>
                <w:color w:val="000000" w:themeColor="text1"/>
                <w:sz w:val="20"/>
                <w:szCs w:val="20"/>
              </w:rPr>
              <w:t>June 7, 2021</w:t>
            </w:r>
          </w:p>
        </w:tc>
        <w:tc>
          <w:tcPr>
            <w:tcW w:w="1728" w:type="dxa"/>
          </w:tcPr>
          <w:p w14:paraId="78F73FF7" w14:textId="14327785" w:rsidR="00B115E4" w:rsidRPr="00B37DC1" w:rsidRDefault="00B115E4" w:rsidP="00B115E4">
            <w:pPr>
              <w:pStyle w:val="ListParagraph"/>
              <w:ind w:left="0"/>
              <w:contextualSpacing w:val="0"/>
              <w:rPr>
                <w:rFonts w:cstheme="minorHAnsi"/>
                <w:bCs/>
                <w:color w:val="000000" w:themeColor="text1"/>
                <w:sz w:val="20"/>
                <w:szCs w:val="20"/>
                <w:u w:val="single"/>
              </w:rPr>
            </w:pPr>
            <w:r w:rsidRPr="00B37DC1">
              <w:rPr>
                <w:rFonts w:cstheme="minorHAnsi"/>
                <w:bCs/>
                <w:color w:val="000000" w:themeColor="text1"/>
                <w:sz w:val="20"/>
                <w:szCs w:val="20"/>
              </w:rPr>
              <w:t>September 7, 2021</w:t>
            </w:r>
          </w:p>
        </w:tc>
        <w:tc>
          <w:tcPr>
            <w:tcW w:w="5760" w:type="dxa"/>
          </w:tcPr>
          <w:p w14:paraId="668C14DC" w14:textId="77777777" w:rsidR="00B115E4" w:rsidRPr="00B37DC1" w:rsidRDefault="00B115E4" w:rsidP="00067BF9">
            <w:pPr>
              <w:pStyle w:val="ListParagraph"/>
              <w:numPr>
                <w:ilvl w:val="0"/>
                <w:numId w:val="228"/>
              </w:numPr>
              <w:contextualSpacing w:val="0"/>
              <w:rPr>
                <w:rFonts w:cstheme="minorHAnsi"/>
                <w:bCs/>
                <w:color w:val="000000" w:themeColor="text1"/>
                <w:sz w:val="20"/>
                <w:szCs w:val="20"/>
              </w:rPr>
            </w:pPr>
            <w:r w:rsidRPr="00B37DC1">
              <w:rPr>
                <w:rFonts w:cstheme="minorHAnsi"/>
                <w:bCs/>
                <w:color w:val="000000" w:themeColor="text1"/>
                <w:sz w:val="20"/>
                <w:szCs w:val="20"/>
              </w:rPr>
              <w:t>New Section 3.4 Opportunity Housing</w:t>
            </w:r>
          </w:p>
          <w:p w14:paraId="405DE49C" w14:textId="0A8A0488" w:rsidR="00EA6BB9" w:rsidRPr="00B37DC1" w:rsidRDefault="00EA6BB9" w:rsidP="00067BF9">
            <w:pPr>
              <w:pStyle w:val="ListParagraph"/>
              <w:numPr>
                <w:ilvl w:val="0"/>
                <w:numId w:val="228"/>
              </w:numPr>
              <w:contextualSpacing w:val="0"/>
              <w:rPr>
                <w:rFonts w:cstheme="minorHAnsi"/>
                <w:bCs/>
                <w:color w:val="000000" w:themeColor="text1"/>
                <w:sz w:val="20"/>
                <w:szCs w:val="20"/>
              </w:rPr>
            </w:pPr>
            <w:r w:rsidRPr="00B37DC1">
              <w:rPr>
                <w:rFonts w:cstheme="minorHAnsi"/>
                <w:bCs/>
                <w:color w:val="000000" w:themeColor="text1"/>
                <w:sz w:val="20"/>
                <w:szCs w:val="20"/>
              </w:rPr>
              <w:t>Amended Table 3.1 regarding Two Family residences, accessory Dwelling units in single family homes and multi-family dwellings in accordance with new Section 3.4</w:t>
            </w:r>
          </w:p>
        </w:tc>
      </w:tr>
      <w:tr w:rsidR="00B128FD" w:rsidRPr="00EA6BB9" w14:paraId="5226BCF2" w14:textId="77777777" w:rsidTr="00B115E4">
        <w:tc>
          <w:tcPr>
            <w:tcW w:w="576" w:type="dxa"/>
          </w:tcPr>
          <w:p w14:paraId="15C317B4" w14:textId="77777777" w:rsidR="00B115E4" w:rsidRPr="00B37DC1" w:rsidRDefault="00B115E4" w:rsidP="00067BF9">
            <w:pPr>
              <w:pStyle w:val="ListParagraph"/>
              <w:numPr>
                <w:ilvl w:val="0"/>
                <w:numId w:val="226"/>
              </w:numPr>
              <w:contextualSpacing w:val="0"/>
              <w:rPr>
                <w:rFonts w:cstheme="minorHAnsi"/>
                <w:bCs/>
                <w:color w:val="000000" w:themeColor="text1"/>
                <w:sz w:val="20"/>
                <w:szCs w:val="20"/>
                <w:u w:val="single"/>
              </w:rPr>
            </w:pPr>
          </w:p>
        </w:tc>
        <w:tc>
          <w:tcPr>
            <w:tcW w:w="1728" w:type="dxa"/>
          </w:tcPr>
          <w:p w14:paraId="4DE12134" w14:textId="323BF4DB" w:rsidR="00B115E4" w:rsidRPr="00B37DC1" w:rsidRDefault="00B115E4" w:rsidP="00B115E4">
            <w:pPr>
              <w:pStyle w:val="ListParagraph"/>
              <w:ind w:left="0"/>
              <w:contextualSpacing w:val="0"/>
              <w:rPr>
                <w:rFonts w:cstheme="minorHAnsi"/>
                <w:bCs/>
                <w:color w:val="000000" w:themeColor="text1"/>
                <w:sz w:val="20"/>
                <w:szCs w:val="20"/>
                <w:u w:val="single"/>
              </w:rPr>
            </w:pPr>
            <w:r w:rsidRPr="00B37DC1">
              <w:rPr>
                <w:rFonts w:cstheme="minorHAnsi"/>
                <w:bCs/>
                <w:color w:val="000000" w:themeColor="text1"/>
                <w:sz w:val="20"/>
                <w:szCs w:val="20"/>
              </w:rPr>
              <w:t>September 9, 2021</w:t>
            </w:r>
          </w:p>
        </w:tc>
        <w:tc>
          <w:tcPr>
            <w:tcW w:w="1728" w:type="dxa"/>
          </w:tcPr>
          <w:p w14:paraId="50C39E22" w14:textId="412D486E" w:rsidR="00B115E4" w:rsidRPr="00B37DC1" w:rsidRDefault="00B115E4" w:rsidP="00B115E4">
            <w:pPr>
              <w:pStyle w:val="ListParagraph"/>
              <w:ind w:left="0"/>
              <w:contextualSpacing w:val="0"/>
              <w:rPr>
                <w:rFonts w:cstheme="minorHAnsi"/>
                <w:bCs/>
                <w:color w:val="000000" w:themeColor="text1"/>
                <w:sz w:val="20"/>
                <w:szCs w:val="20"/>
                <w:u w:val="single"/>
              </w:rPr>
            </w:pPr>
            <w:r w:rsidRPr="00B37DC1">
              <w:rPr>
                <w:rFonts w:cstheme="minorHAnsi"/>
                <w:bCs/>
                <w:color w:val="000000" w:themeColor="text1"/>
                <w:sz w:val="20"/>
                <w:szCs w:val="20"/>
              </w:rPr>
              <w:t>October 1, 2021</w:t>
            </w:r>
          </w:p>
        </w:tc>
        <w:tc>
          <w:tcPr>
            <w:tcW w:w="5760" w:type="dxa"/>
          </w:tcPr>
          <w:p w14:paraId="55E29F36" w14:textId="77777777" w:rsidR="00B115E4" w:rsidRPr="00B37DC1" w:rsidRDefault="00B115E4" w:rsidP="00067BF9">
            <w:pPr>
              <w:pStyle w:val="ListParagraph"/>
              <w:numPr>
                <w:ilvl w:val="0"/>
                <w:numId w:val="229"/>
              </w:numPr>
              <w:contextualSpacing w:val="0"/>
              <w:rPr>
                <w:rFonts w:cstheme="minorHAnsi"/>
                <w:bCs/>
                <w:color w:val="000000" w:themeColor="text1"/>
                <w:sz w:val="20"/>
                <w:szCs w:val="20"/>
              </w:rPr>
            </w:pPr>
            <w:r w:rsidRPr="00B37DC1">
              <w:rPr>
                <w:rFonts w:cstheme="minorHAnsi"/>
                <w:bCs/>
                <w:color w:val="000000" w:themeColor="text1"/>
                <w:sz w:val="20"/>
                <w:szCs w:val="20"/>
              </w:rPr>
              <w:t>The size and location of accessory dwelling units in Section 3.3.</w:t>
            </w:r>
          </w:p>
          <w:p w14:paraId="7B965ACF" w14:textId="735E8B61" w:rsidR="00EA6BB9" w:rsidRPr="00B37DC1" w:rsidRDefault="00EA6BB9" w:rsidP="00067BF9">
            <w:pPr>
              <w:pStyle w:val="ListParagraph"/>
              <w:numPr>
                <w:ilvl w:val="0"/>
                <w:numId w:val="229"/>
              </w:numPr>
              <w:contextualSpacing w:val="0"/>
              <w:rPr>
                <w:rFonts w:cstheme="minorHAnsi"/>
                <w:bCs/>
                <w:color w:val="000000" w:themeColor="text1"/>
                <w:sz w:val="20"/>
                <w:szCs w:val="20"/>
              </w:rPr>
            </w:pPr>
            <w:r w:rsidRPr="00B37DC1">
              <w:rPr>
                <w:rFonts w:cstheme="minorHAnsi"/>
                <w:bCs/>
                <w:color w:val="000000" w:themeColor="text1"/>
                <w:sz w:val="20"/>
                <w:szCs w:val="20"/>
              </w:rPr>
              <w:t>Expansion of housing opportunities in the GBA Zone regarding multifamily housing</w:t>
            </w:r>
          </w:p>
        </w:tc>
      </w:tr>
      <w:tr w:rsidR="00D55BF8" w:rsidRPr="00EA6BB9" w14:paraId="48252CC3" w14:textId="77777777" w:rsidTr="00B115E4">
        <w:tc>
          <w:tcPr>
            <w:tcW w:w="576" w:type="dxa"/>
          </w:tcPr>
          <w:p w14:paraId="0E744BB1" w14:textId="77777777" w:rsidR="00D55BF8" w:rsidRPr="00B37DC1" w:rsidRDefault="00D55BF8" w:rsidP="00067BF9">
            <w:pPr>
              <w:pStyle w:val="ListParagraph"/>
              <w:numPr>
                <w:ilvl w:val="0"/>
                <w:numId w:val="226"/>
              </w:numPr>
              <w:contextualSpacing w:val="0"/>
              <w:rPr>
                <w:rFonts w:cstheme="minorHAnsi"/>
                <w:bCs/>
                <w:color w:val="000000" w:themeColor="text1"/>
                <w:sz w:val="20"/>
                <w:szCs w:val="20"/>
                <w:u w:val="single"/>
              </w:rPr>
            </w:pPr>
          </w:p>
        </w:tc>
        <w:tc>
          <w:tcPr>
            <w:tcW w:w="1728" w:type="dxa"/>
          </w:tcPr>
          <w:p w14:paraId="1E888392" w14:textId="516038EC" w:rsidR="00D55BF8" w:rsidRPr="00B37DC1" w:rsidRDefault="00D55BF8" w:rsidP="00B115E4">
            <w:pPr>
              <w:pStyle w:val="ListParagraph"/>
              <w:ind w:left="0"/>
              <w:contextualSpacing w:val="0"/>
              <w:rPr>
                <w:rFonts w:cstheme="minorHAnsi"/>
                <w:bCs/>
                <w:color w:val="000000" w:themeColor="text1"/>
                <w:sz w:val="20"/>
                <w:szCs w:val="20"/>
              </w:rPr>
            </w:pPr>
            <w:r>
              <w:rPr>
                <w:rFonts w:cstheme="minorHAnsi"/>
                <w:bCs/>
                <w:color w:val="000000" w:themeColor="text1"/>
                <w:sz w:val="20"/>
                <w:szCs w:val="20"/>
              </w:rPr>
              <w:t>November 4, 2024</w:t>
            </w:r>
          </w:p>
        </w:tc>
        <w:tc>
          <w:tcPr>
            <w:tcW w:w="1728" w:type="dxa"/>
          </w:tcPr>
          <w:p w14:paraId="762C2957" w14:textId="034D6593" w:rsidR="00D55BF8" w:rsidRPr="00B37DC1" w:rsidRDefault="00D55BF8" w:rsidP="00B115E4">
            <w:pPr>
              <w:pStyle w:val="ListParagraph"/>
              <w:ind w:left="0"/>
              <w:contextualSpacing w:val="0"/>
              <w:rPr>
                <w:rFonts w:cstheme="minorHAnsi"/>
                <w:bCs/>
                <w:color w:val="000000" w:themeColor="text1"/>
                <w:sz w:val="20"/>
                <w:szCs w:val="20"/>
              </w:rPr>
            </w:pPr>
            <w:r>
              <w:rPr>
                <w:rFonts w:cstheme="minorHAnsi"/>
                <w:bCs/>
                <w:color w:val="000000" w:themeColor="text1"/>
                <w:sz w:val="20"/>
                <w:szCs w:val="20"/>
              </w:rPr>
              <w:t>November 30, 2024</w:t>
            </w:r>
          </w:p>
        </w:tc>
        <w:tc>
          <w:tcPr>
            <w:tcW w:w="5760" w:type="dxa"/>
          </w:tcPr>
          <w:p w14:paraId="173ADC61" w14:textId="04085CCD" w:rsidR="00D55BF8" w:rsidRPr="00B37DC1" w:rsidRDefault="00CB2FDC" w:rsidP="00D55BF8">
            <w:pPr>
              <w:pStyle w:val="ListParagraph"/>
              <w:ind w:left="360"/>
              <w:contextualSpacing w:val="0"/>
              <w:rPr>
                <w:rFonts w:cstheme="minorHAnsi"/>
                <w:bCs/>
                <w:color w:val="000000" w:themeColor="text1"/>
                <w:sz w:val="20"/>
                <w:szCs w:val="20"/>
              </w:rPr>
            </w:pPr>
            <w:r>
              <w:rPr>
                <w:rFonts w:cstheme="minorHAnsi"/>
                <w:bCs/>
                <w:color w:val="000000" w:themeColor="text1"/>
                <w:sz w:val="20"/>
                <w:szCs w:val="20"/>
              </w:rPr>
              <w:t>C</w:t>
            </w:r>
            <w:r w:rsidRPr="00CB2FDC">
              <w:rPr>
                <w:rFonts w:cstheme="minorHAnsi"/>
                <w:bCs/>
                <w:color w:val="000000" w:themeColor="text1"/>
                <w:sz w:val="20"/>
                <w:szCs w:val="20"/>
              </w:rPr>
              <w:t>omplete cleanup of the Zoning Regulations for the Town of Woodbridge</w:t>
            </w:r>
          </w:p>
        </w:tc>
      </w:tr>
      <w:tr w:rsidR="00A46592" w:rsidRPr="00EA6BB9" w14:paraId="58502971" w14:textId="77777777" w:rsidTr="00B115E4">
        <w:tc>
          <w:tcPr>
            <w:tcW w:w="576" w:type="dxa"/>
          </w:tcPr>
          <w:p w14:paraId="22401B83" w14:textId="77777777" w:rsidR="00A46592" w:rsidRPr="00B37DC1" w:rsidRDefault="00A46592" w:rsidP="00067BF9">
            <w:pPr>
              <w:pStyle w:val="ListParagraph"/>
              <w:numPr>
                <w:ilvl w:val="0"/>
                <w:numId w:val="226"/>
              </w:numPr>
              <w:contextualSpacing w:val="0"/>
              <w:rPr>
                <w:rFonts w:cstheme="minorHAnsi"/>
                <w:bCs/>
                <w:color w:val="000000" w:themeColor="text1"/>
                <w:sz w:val="20"/>
                <w:szCs w:val="20"/>
                <w:u w:val="single"/>
              </w:rPr>
            </w:pPr>
          </w:p>
        </w:tc>
        <w:tc>
          <w:tcPr>
            <w:tcW w:w="1728" w:type="dxa"/>
          </w:tcPr>
          <w:p w14:paraId="106C4231" w14:textId="23DB3315" w:rsidR="00A46592" w:rsidRDefault="00A46592" w:rsidP="00B115E4">
            <w:pPr>
              <w:pStyle w:val="ListParagraph"/>
              <w:ind w:left="0"/>
              <w:contextualSpacing w:val="0"/>
              <w:rPr>
                <w:rFonts w:cstheme="minorHAnsi"/>
                <w:bCs/>
                <w:color w:val="000000" w:themeColor="text1"/>
                <w:sz w:val="20"/>
                <w:szCs w:val="20"/>
              </w:rPr>
            </w:pPr>
            <w:r>
              <w:rPr>
                <w:rFonts w:cstheme="minorHAnsi"/>
                <w:bCs/>
                <w:color w:val="000000" w:themeColor="text1"/>
                <w:sz w:val="20"/>
                <w:szCs w:val="20"/>
              </w:rPr>
              <w:t>December 2, 2024</w:t>
            </w:r>
          </w:p>
        </w:tc>
        <w:tc>
          <w:tcPr>
            <w:tcW w:w="1728" w:type="dxa"/>
          </w:tcPr>
          <w:p w14:paraId="2433FDDC" w14:textId="38ECBB90" w:rsidR="00A46592" w:rsidRDefault="00A46592" w:rsidP="00B115E4">
            <w:pPr>
              <w:pStyle w:val="ListParagraph"/>
              <w:ind w:left="0"/>
              <w:contextualSpacing w:val="0"/>
              <w:rPr>
                <w:rFonts w:cstheme="minorHAnsi"/>
                <w:bCs/>
                <w:color w:val="000000" w:themeColor="text1"/>
                <w:sz w:val="20"/>
                <w:szCs w:val="20"/>
              </w:rPr>
            </w:pPr>
            <w:r>
              <w:rPr>
                <w:rFonts w:cstheme="minorHAnsi"/>
                <w:bCs/>
                <w:color w:val="000000" w:themeColor="text1"/>
                <w:sz w:val="20"/>
                <w:szCs w:val="20"/>
              </w:rPr>
              <w:t>January 1, 2025</w:t>
            </w:r>
          </w:p>
        </w:tc>
        <w:tc>
          <w:tcPr>
            <w:tcW w:w="5760" w:type="dxa"/>
          </w:tcPr>
          <w:p w14:paraId="5793699C" w14:textId="57405383" w:rsidR="00B5406A" w:rsidRPr="00B5406A" w:rsidRDefault="00B5406A" w:rsidP="00B5406A">
            <w:pPr>
              <w:pStyle w:val="ListParagraph"/>
              <w:numPr>
                <w:ilvl w:val="0"/>
                <w:numId w:val="233"/>
              </w:numPr>
              <w:rPr>
                <w:rFonts w:cstheme="minorHAnsi"/>
                <w:bCs/>
                <w:color w:val="000000" w:themeColor="text1"/>
                <w:sz w:val="20"/>
                <w:szCs w:val="20"/>
              </w:rPr>
            </w:pPr>
            <w:r w:rsidRPr="00B5406A">
              <w:rPr>
                <w:rFonts w:cstheme="minorHAnsi"/>
                <w:bCs/>
                <w:color w:val="000000" w:themeColor="text1"/>
                <w:sz w:val="20"/>
                <w:szCs w:val="20"/>
              </w:rPr>
              <w:t xml:space="preserve">Amend Table 3.4.E-2Opportunity Housing Bulk Regulations </w:t>
            </w:r>
            <w:r w:rsidRPr="00B5406A">
              <w:rPr>
                <w:rFonts w:cstheme="minorHAnsi"/>
                <w:bCs/>
                <w:color w:val="000000" w:themeColor="text1"/>
                <w:sz w:val="20"/>
                <w:szCs w:val="20"/>
              </w:rPr>
              <w:t xml:space="preserve"> </w:t>
            </w:r>
          </w:p>
          <w:p w14:paraId="52AA0FC4" w14:textId="77777777" w:rsidR="00B5406A" w:rsidRDefault="00B5406A" w:rsidP="00B5406A">
            <w:pPr>
              <w:rPr>
                <w:rFonts w:cstheme="minorHAnsi"/>
                <w:bCs/>
                <w:color w:val="000000" w:themeColor="text1"/>
                <w:sz w:val="20"/>
                <w:szCs w:val="20"/>
              </w:rPr>
            </w:pPr>
            <w:r>
              <w:rPr>
                <w:rFonts w:cstheme="minorHAnsi"/>
                <w:bCs/>
                <w:color w:val="000000" w:themeColor="text1"/>
                <w:sz w:val="20"/>
                <w:szCs w:val="20"/>
              </w:rPr>
              <w:t xml:space="preserve">        </w:t>
            </w:r>
            <w:r w:rsidRPr="00B5406A">
              <w:rPr>
                <w:rFonts w:cstheme="minorHAnsi"/>
                <w:bCs/>
                <w:color w:val="000000" w:themeColor="text1"/>
                <w:sz w:val="20"/>
                <w:szCs w:val="20"/>
              </w:rPr>
              <w:t xml:space="preserve">for Zone A regarding A. Maximum Density, C. Maximum Lot </w:t>
            </w:r>
            <w:r>
              <w:rPr>
                <w:rFonts w:cstheme="minorHAnsi"/>
                <w:bCs/>
                <w:color w:val="000000" w:themeColor="text1"/>
                <w:sz w:val="20"/>
                <w:szCs w:val="20"/>
              </w:rPr>
              <w:t xml:space="preserve"> </w:t>
            </w:r>
          </w:p>
          <w:p w14:paraId="5A256DF2" w14:textId="2C029FED" w:rsidR="00B5406A" w:rsidRPr="00B5406A" w:rsidRDefault="00B5406A" w:rsidP="00B5406A">
            <w:pPr>
              <w:rPr>
                <w:rFonts w:cstheme="minorHAnsi"/>
                <w:bCs/>
                <w:color w:val="000000" w:themeColor="text1"/>
                <w:sz w:val="20"/>
                <w:szCs w:val="20"/>
              </w:rPr>
            </w:pPr>
            <w:r>
              <w:rPr>
                <w:rFonts w:cstheme="minorHAnsi"/>
                <w:bCs/>
                <w:color w:val="000000" w:themeColor="text1"/>
                <w:sz w:val="20"/>
                <w:szCs w:val="20"/>
              </w:rPr>
              <w:t xml:space="preserve">        </w:t>
            </w:r>
            <w:r w:rsidRPr="00B5406A">
              <w:rPr>
                <w:rFonts w:cstheme="minorHAnsi"/>
                <w:bCs/>
                <w:color w:val="000000" w:themeColor="text1"/>
                <w:sz w:val="20"/>
                <w:szCs w:val="20"/>
              </w:rPr>
              <w:t>Coverage, and H. Maximum Number of Stories</w:t>
            </w:r>
          </w:p>
          <w:p w14:paraId="799EB344" w14:textId="6E9B139C" w:rsidR="00A46592" w:rsidRDefault="00B5406A" w:rsidP="00B5406A">
            <w:pPr>
              <w:pStyle w:val="ListParagraph"/>
              <w:numPr>
                <w:ilvl w:val="0"/>
                <w:numId w:val="233"/>
              </w:numPr>
              <w:contextualSpacing w:val="0"/>
              <w:rPr>
                <w:rFonts w:cstheme="minorHAnsi"/>
                <w:bCs/>
                <w:color w:val="000000" w:themeColor="text1"/>
                <w:sz w:val="20"/>
                <w:szCs w:val="20"/>
              </w:rPr>
            </w:pPr>
            <w:r w:rsidRPr="00B5406A">
              <w:rPr>
                <w:rFonts w:cstheme="minorHAnsi"/>
                <w:bCs/>
                <w:color w:val="000000" w:themeColor="text1"/>
                <w:sz w:val="20"/>
                <w:szCs w:val="20"/>
              </w:rPr>
              <w:t>Amend Section 3.4.E.3.a to add a sentence at the end of the existing paragraph regarding Affordability Requirements for the  Residence A Zone.</w:t>
            </w:r>
          </w:p>
        </w:tc>
      </w:tr>
      <w:tr w:rsidR="00A46592" w:rsidRPr="00EA6BB9" w14:paraId="4E8F500A" w14:textId="77777777" w:rsidTr="00B115E4">
        <w:tc>
          <w:tcPr>
            <w:tcW w:w="576" w:type="dxa"/>
          </w:tcPr>
          <w:p w14:paraId="68876015" w14:textId="77777777" w:rsidR="00A46592" w:rsidRPr="00B37DC1" w:rsidRDefault="00A46592" w:rsidP="00067BF9">
            <w:pPr>
              <w:pStyle w:val="ListParagraph"/>
              <w:numPr>
                <w:ilvl w:val="0"/>
                <w:numId w:val="226"/>
              </w:numPr>
              <w:contextualSpacing w:val="0"/>
              <w:rPr>
                <w:rFonts w:cstheme="minorHAnsi"/>
                <w:bCs/>
                <w:color w:val="000000" w:themeColor="text1"/>
                <w:sz w:val="20"/>
                <w:szCs w:val="20"/>
                <w:u w:val="single"/>
              </w:rPr>
            </w:pPr>
          </w:p>
        </w:tc>
        <w:tc>
          <w:tcPr>
            <w:tcW w:w="1728" w:type="dxa"/>
          </w:tcPr>
          <w:p w14:paraId="2C7DE218" w14:textId="3749A8AF" w:rsidR="00A46592" w:rsidRDefault="00A46592" w:rsidP="00B115E4">
            <w:pPr>
              <w:pStyle w:val="ListParagraph"/>
              <w:ind w:left="0"/>
              <w:contextualSpacing w:val="0"/>
              <w:rPr>
                <w:rFonts w:cstheme="minorHAnsi"/>
                <w:bCs/>
                <w:color w:val="000000" w:themeColor="text1"/>
                <w:sz w:val="20"/>
                <w:szCs w:val="20"/>
              </w:rPr>
            </w:pPr>
            <w:r>
              <w:rPr>
                <w:rFonts w:cstheme="minorHAnsi"/>
                <w:bCs/>
                <w:color w:val="000000" w:themeColor="text1"/>
                <w:sz w:val="20"/>
                <w:szCs w:val="20"/>
              </w:rPr>
              <w:t>January 5, 2026</w:t>
            </w:r>
          </w:p>
        </w:tc>
        <w:tc>
          <w:tcPr>
            <w:tcW w:w="1728" w:type="dxa"/>
          </w:tcPr>
          <w:p w14:paraId="74576BBC" w14:textId="0F3D13C7" w:rsidR="00A46592" w:rsidRDefault="00A46592" w:rsidP="00B115E4">
            <w:pPr>
              <w:pStyle w:val="ListParagraph"/>
              <w:ind w:left="0"/>
              <w:contextualSpacing w:val="0"/>
              <w:rPr>
                <w:rFonts w:cstheme="minorHAnsi"/>
                <w:bCs/>
                <w:color w:val="000000" w:themeColor="text1"/>
                <w:sz w:val="20"/>
                <w:szCs w:val="20"/>
              </w:rPr>
            </w:pPr>
            <w:r>
              <w:rPr>
                <w:rFonts w:cstheme="minorHAnsi"/>
                <w:bCs/>
                <w:color w:val="000000" w:themeColor="text1"/>
                <w:sz w:val="20"/>
                <w:szCs w:val="20"/>
              </w:rPr>
              <w:t>January 19, 2026</w:t>
            </w:r>
          </w:p>
        </w:tc>
        <w:tc>
          <w:tcPr>
            <w:tcW w:w="5760" w:type="dxa"/>
          </w:tcPr>
          <w:p w14:paraId="3D77395E" w14:textId="551AC8D6" w:rsidR="00B5406A" w:rsidRPr="00B5406A" w:rsidRDefault="00B5406A" w:rsidP="00B5406A">
            <w:pPr>
              <w:rPr>
                <w:rFonts w:cstheme="minorHAnsi"/>
                <w:bCs/>
                <w:color w:val="000000" w:themeColor="text1"/>
                <w:sz w:val="20"/>
                <w:szCs w:val="20"/>
              </w:rPr>
            </w:pPr>
            <w:r w:rsidRPr="00B5406A">
              <w:rPr>
                <w:rFonts w:cstheme="minorHAnsi"/>
                <w:bCs/>
                <w:color w:val="000000" w:themeColor="text1"/>
                <w:sz w:val="20"/>
                <w:szCs w:val="20"/>
              </w:rPr>
              <w:t>a.</w:t>
            </w:r>
            <w:r>
              <w:rPr>
                <w:rFonts w:cstheme="minorHAnsi"/>
                <w:bCs/>
                <w:color w:val="000000" w:themeColor="text1"/>
                <w:sz w:val="20"/>
                <w:szCs w:val="20"/>
              </w:rPr>
              <w:t xml:space="preserve">     </w:t>
            </w:r>
            <w:r w:rsidRPr="00B5406A">
              <w:rPr>
                <w:rFonts w:cstheme="minorHAnsi"/>
                <w:bCs/>
                <w:color w:val="000000" w:themeColor="text1"/>
                <w:sz w:val="20"/>
                <w:szCs w:val="20"/>
              </w:rPr>
              <w:t xml:space="preserve">Amend Table 3.4.E-2Opportunity Housing Bulk Regulations  </w:t>
            </w:r>
          </w:p>
          <w:p w14:paraId="21E097CD" w14:textId="77777777" w:rsidR="00B5406A" w:rsidRPr="00B5406A" w:rsidRDefault="00B5406A" w:rsidP="00B5406A">
            <w:pPr>
              <w:pStyle w:val="ListParagraph"/>
              <w:ind w:left="0"/>
              <w:rPr>
                <w:rFonts w:cstheme="minorHAnsi"/>
                <w:bCs/>
                <w:color w:val="000000" w:themeColor="text1"/>
                <w:sz w:val="20"/>
                <w:szCs w:val="20"/>
              </w:rPr>
            </w:pPr>
            <w:r w:rsidRPr="00B5406A">
              <w:rPr>
                <w:rFonts w:cstheme="minorHAnsi"/>
                <w:bCs/>
                <w:color w:val="000000" w:themeColor="text1"/>
                <w:sz w:val="20"/>
                <w:szCs w:val="20"/>
              </w:rPr>
              <w:t xml:space="preserve">        for Zone A regarding A. Maximum Density, C. Maximum Lot  </w:t>
            </w:r>
          </w:p>
          <w:p w14:paraId="667F67CE" w14:textId="77777777" w:rsidR="004E377D" w:rsidRDefault="00B5406A" w:rsidP="004E377D">
            <w:pPr>
              <w:pStyle w:val="ListParagraph"/>
              <w:ind w:left="0"/>
              <w:rPr>
                <w:rFonts w:cstheme="minorHAnsi"/>
                <w:bCs/>
                <w:color w:val="000000" w:themeColor="text1"/>
                <w:sz w:val="20"/>
                <w:szCs w:val="20"/>
              </w:rPr>
            </w:pPr>
            <w:r w:rsidRPr="00B5406A">
              <w:rPr>
                <w:rFonts w:cstheme="minorHAnsi"/>
                <w:bCs/>
                <w:color w:val="000000" w:themeColor="text1"/>
                <w:sz w:val="20"/>
                <w:szCs w:val="20"/>
              </w:rPr>
              <w:t xml:space="preserve">        Coverage, and H. Maximum Number of Stories</w:t>
            </w:r>
            <w:r w:rsidR="004E377D">
              <w:rPr>
                <w:rFonts w:cstheme="minorHAnsi"/>
                <w:bCs/>
                <w:color w:val="000000" w:themeColor="text1"/>
                <w:sz w:val="20"/>
                <w:szCs w:val="20"/>
              </w:rPr>
              <w:t>.</w:t>
            </w:r>
          </w:p>
          <w:p w14:paraId="1A9F96A1" w14:textId="6F7F40BE" w:rsidR="00B5406A" w:rsidRPr="004E377D" w:rsidRDefault="004E377D" w:rsidP="004E377D">
            <w:pPr>
              <w:rPr>
                <w:rFonts w:cstheme="minorHAnsi"/>
                <w:bCs/>
                <w:color w:val="000000" w:themeColor="text1"/>
                <w:sz w:val="20"/>
                <w:szCs w:val="20"/>
              </w:rPr>
            </w:pPr>
            <w:r w:rsidRPr="004E377D">
              <w:rPr>
                <w:rFonts w:cstheme="minorHAnsi"/>
                <w:bCs/>
                <w:color w:val="000000" w:themeColor="text1"/>
                <w:sz w:val="20"/>
                <w:szCs w:val="20"/>
              </w:rPr>
              <w:t>b.</w:t>
            </w:r>
            <w:r>
              <w:rPr>
                <w:rFonts w:cstheme="minorHAnsi"/>
                <w:bCs/>
                <w:color w:val="000000" w:themeColor="text1"/>
                <w:sz w:val="20"/>
                <w:szCs w:val="20"/>
              </w:rPr>
              <w:t xml:space="preserve">    </w:t>
            </w:r>
            <w:r w:rsidR="00B5406A" w:rsidRPr="004E377D">
              <w:rPr>
                <w:rFonts w:cstheme="minorHAnsi"/>
                <w:bCs/>
                <w:color w:val="000000" w:themeColor="text1"/>
                <w:sz w:val="20"/>
                <w:szCs w:val="20"/>
              </w:rPr>
              <w:t xml:space="preserve">Amend Section 3.4.E.3.a to </w:t>
            </w:r>
            <w:r>
              <w:rPr>
                <w:rFonts w:cstheme="minorHAnsi"/>
                <w:bCs/>
                <w:color w:val="000000" w:themeColor="text1"/>
                <w:sz w:val="20"/>
                <w:szCs w:val="20"/>
              </w:rPr>
              <w:t>delete</w:t>
            </w:r>
            <w:r w:rsidR="00B5406A" w:rsidRPr="004E377D">
              <w:rPr>
                <w:rFonts w:cstheme="minorHAnsi"/>
                <w:bCs/>
                <w:color w:val="000000" w:themeColor="text1"/>
                <w:sz w:val="20"/>
                <w:szCs w:val="20"/>
              </w:rPr>
              <w:t xml:space="preserve"> a sentence at the end of the </w:t>
            </w:r>
            <w:r w:rsidR="00B5406A" w:rsidRPr="004E377D">
              <w:rPr>
                <w:rFonts w:cstheme="minorHAnsi"/>
                <w:bCs/>
                <w:color w:val="000000" w:themeColor="text1"/>
                <w:sz w:val="20"/>
                <w:szCs w:val="20"/>
              </w:rPr>
              <w:t xml:space="preserve">  </w:t>
            </w:r>
          </w:p>
          <w:p w14:paraId="58CD1444" w14:textId="3FF44FA0" w:rsidR="00A46592" w:rsidRPr="00B5406A" w:rsidRDefault="00B5406A" w:rsidP="00B5406A">
            <w:pPr>
              <w:pStyle w:val="ListParagraph"/>
              <w:ind w:left="360"/>
              <w:rPr>
                <w:rFonts w:cstheme="minorHAnsi"/>
                <w:bCs/>
                <w:color w:val="000000" w:themeColor="text1"/>
                <w:sz w:val="20"/>
                <w:szCs w:val="20"/>
              </w:rPr>
            </w:pPr>
            <w:r w:rsidRPr="00B5406A">
              <w:rPr>
                <w:rFonts w:cstheme="minorHAnsi"/>
                <w:bCs/>
                <w:color w:val="000000" w:themeColor="text1"/>
                <w:sz w:val="20"/>
                <w:szCs w:val="20"/>
              </w:rPr>
              <w:t>existing paragraph regarding Affordability Requirements for the  Residence A Zone.</w:t>
            </w:r>
          </w:p>
        </w:tc>
      </w:tr>
    </w:tbl>
    <w:p w14:paraId="263FDEE5" w14:textId="77777777" w:rsidR="00D45EEF" w:rsidRDefault="00D45EEF" w:rsidP="00D15890">
      <w:pPr>
        <w:pStyle w:val="ListParagraph"/>
        <w:ind w:left="0"/>
        <w:contextualSpacing w:val="0"/>
      </w:pPr>
    </w:p>
    <w:p w14:paraId="52BC72A6" w14:textId="77777777" w:rsidR="007A01F5" w:rsidRPr="00C42F06" w:rsidRDefault="007A01F5" w:rsidP="00D15890">
      <w:pPr>
        <w:pStyle w:val="ListParagraph"/>
        <w:ind w:left="0"/>
        <w:contextualSpacing w:val="0"/>
      </w:pPr>
    </w:p>
    <w:sectPr w:rsidR="007A01F5" w:rsidRPr="00C42F06" w:rsidSect="00B128FD">
      <w:pgSz w:w="12240" w:h="15840"/>
      <w:pgMar w:top="1440" w:right="1440" w:bottom="1440" w:left="144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487C4" w14:textId="77777777" w:rsidR="00067BF9" w:rsidRDefault="00067BF9" w:rsidP="00EB3053">
      <w:r>
        <w:separator/>
      </w:r>
    </w:p>
  </w:endnote>
  <w:endnote w:type="continuationSeparator" w:id="0">
    <w:p w14:paraId="3405A0CE" w14:textId="77777777" w:rsidR="00067BF9" w:rsidRDefault="00067BF9" w:rsidP="00EB3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D5CE7" w14:textId="77777777" w:rsidR="001B68B4" w:rsidRDefault="001B6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BE6B8" w14:textId="0D61AA56" w:rsidR="00500E49" w:rsidRDefault="00500E4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EB961" w14:textId="77777777" w:rsidR="001B68B4" w:rsidRDefault="001B68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7896086"/>
      <w:docPartObj>
        <w:docPartGallery w:val="Page Numbers (Bottom of Page)"/>
        <w:docPartUnique/>
      </w:docPartObj>
    </w:sdtPr>
    <w:sdtEndPr>
      <w:rPr>
        <w:noProof/>
      </w:rPr>
    </w:sdtEndPr>
    <w:sdtContent>
      <w:p w14:paraId="77AD052D" w14:textId="77777777" w:rsidR="00A62023" w:rsidRDefault="00A620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362968"/>
      <w:docPartObj>
        <w:docPartGallery w:val="Page Numbers (Bottom of Page)"/>
        <w:docPartUnique/>
      </w:docPartObj>
    </w:sdtPr>
    <w:sdtEndPr>
      <w:rPr>
        <w:noProof/>
      </w:rPr>
    </w:sdtEndPr>
    <w:sdtContent>
      <w:p w14:paraId="6385C225" w14:textId="686CFD53" w:rsidR="00D15890" w:rsidRDefault="00D158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48B69" w14:textId="77777777" w:rsidR="00067BF9" w:rsidRDefault="00067BF9" w:rsidP="00EB3053">
      <w:r>
        <w:separator/>
      </w:r>
    </w:p>
  </w:footnote>
  <w:footnote w:type="continuationSeparator" w:id="0">
    <w:p w14:paraId="3910D726" w14:textId="77777777" w:rsidR="00067BF9" w:rsidRDefault="00067BF9" w:rsidP="00EB3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B7F96" w14:textId="77777777" w:rsidR="001B68B4" w:rsidRDefault="001B6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40917" w14:textId="14F1FC63" w:rsidR="007D5BB5" w:rsidRDefault="00C22660" w:rsidP="007D5BB5">
    <w:pPr>
      <w:pStyle w:val="Header"/>
      <w:tabs>
        <w:tab w:val="clear" w:pos="9360"/>
        <w:tab w:val="left" w:pos="-1800"/>
        <w:tab w:val="center" w:pos="-1440"/>
        <w:tab w:val="right" w:pos="9792"/>
      </w:tabs>
      <w:rPr>
        <w:b/>
        <w:noProof/>
        <w:sz w:val="28"/>
        <w:szCs w:val="28"/>
      </w:rPr>
    </w:pPr>
    <w:r>
      <w:rPr>
        <w:b/>
        <w:szCs w:val="20"/>
      </w:rPr>
      <w:tab/>
    </w:r>
    <w:r>
      <w:rPr>
        <w:b/>
      </w:rPr>
      <w:tab/>
    </w:r>
  </w:p>
  <w:p w14:paraId="0DB8C7E8" w14:textId="3908E218" w:rsidR="00C22660" w:rsidRPr="00761DDB" w:rsidRDefault="00C22660" w:rsidP="007D5BB5">
    <w:pPr>
      <w:pStyle w:val="Header"/>
      <w:tabs>
        <w:tab w:val="clear" w:pos="9360"/>
        <w:tab w:val="left" w:pos="-1800"/>
        <w:tab w:val="center" w:pos="-1440"/>
        <w:tab w:val="right" w:pos="9792"/>
      </w:tabs>
      <w:jc w:val="right"/>
      <w:rPr>
        <w:b/>
        <w:noProof/>
        <w:color w:val="FF0000"/>
        <w:sz w:val="18"/>
        <w:szCs w:val="18"/>
      </w:rPr>
    </w:pPr>
  </w:p>
  <w:p w14:paraId="04D9CCBA" w14:textId="6BEDEF28" w:rsidR="00C22660" w:rsidRPr="00761DDB" w:rsidRDefault="00C22660" w:rsidP="00E528B4">
    <w:pPr>
      <w:pStyle w:val="Header"/>
      <w:pBdr>
        <w:bottom w:val="single" w:sz="4" w:space="1" w:color="auto"/>
      </w:pBdr>
      <w:tabs>
        <w:tab w:val="center" w:pos="-720"/>
      </w:tabs>
      <w:jc w:val="right"/>
      <w:rPr>
        <w:b/>
        <w:noProof/>
        <w:sz w:val="18"/>
        <w:szCs w:val="18"/>
      </w:rPr>
    </w:pPr>
  </w:p>
  <w:p w14:paraId="328FACF3" w14:textId="77777777" w:rsidR="00C22660" w:rsidRPr="001A016B" w:rsidRDefault="00C22660" w:rsidP="00C22660">
    <w:pPr>
      <w:pStyle w:val="Head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DAFFC" w14:textId="77777777" w:rsidR="001B68B4" w:rsidRDefault="001B68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7751B" w14:textId="77777777" w:rsidR="001B68B4" w:rsidRDefault="001B68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A89AB" w14:textId="3EA62C1E" w:rsidR="007D5BB5" w:rsidRDefault="007D5BB5" w:rsidP="00E528B4">
    <w:pPr>
      <w:pStyle w:val="Header"/>
      <w:tabs>
        <w:tab w:val="clear" w:pos="9360"/>
        <w:tab w:val="left" w:pos="-1800"/>
        <w:tab w:val="center" w:pos="-1440"/>
        <w:tab w:val="right" w:pos="9792"/>
      </w:tabs>
      <w:rPr>
        <w:b/>
        <w:noProof/>
        <w:sz w:val="28"/>
        <w:szCs w:val="28"/>
      </w:rPr>
    </w:pPr>
    <w:r>
      <w:rPr>
        <w:b/>
        <w:szCs w:val="20"/>
      </w:rPr>
      <w:tab/>
    </w:r>
    <w:r>
      <w:rPr>
        <w:b/>
      </w:rPr>
      <w:tab/>
    </w:r>
    <w:r w:rsidRPr="00CC1302">
      <w:rPr>
        <w:b/>
        <w:sz w:val="28"/>
        <w:szCs w:val="28"/>
      </w:rPr>
      <w:t>Section</w:t>
    </w:r>
    <w:r w:rsidRPr="004D0B55">
      <w:rPr>
        <w:b/>
        <w:sz w:val="28"/>
        <w:szCs w:val="28"/>
      </w:rPr>
      <w:t xml:space="preserve"> </w:t>
    </w:r>
    <w:r>
      <w:rPr>
        <w:b/>
        <w:noProof/>
        <w:sz w:val="28"/>
        <w:szCs w:val="28"/>
      </w:rPr>
      <w:fldChar w:fldCharType="begin"/>
    </w:r>
    <w:r>
      <w:rPr>
        <w:b/>
        <w:noProof/>
        <w:sz w:val="28"/>
        <w:szCs w:val="28"/>
      </w:rPr>
      <w:instrText xml:space="preserve"> STYLEREF  "Heading 2" \n  \* MERGEFORMAT </w:instrText>
    </w:r>
    <w:r>
      <w:rPr>
        <w:b/>
        <w:noProof/>
        <w:sz w:val="28"/>
        <w:szCs w:val="28"/>
      </w:rPr>
      <w:fldChar w:fldCharType="separate"/>
    </w:r>
    <w:r w:rsidR="004E377D">
      <w:rPr>
        <w:b/>
        <w:noProof/>
        <w:sz w:val="28"/>
        <w:szCs w:val="28"/>
      </w:rPr>
      <w:t>1.6</w:t>
    </w:r>
    <w:r>
      <w:rPr>
        <w:b/>
        <w:noProof/>
        <w:sz w:val="28"/>
        <w:szCs w:val="28"/>
      </w:rPr>
      <w:fldChar w:fldCharType="end"/>
    </w:r>
  </w:p>
  <w:p w14:paraId="61904853" w14:textId="38A28F81" w:rsidR="007D5BB5" w:rsidRPr="00761DDB" w:rsidRDefault="007D5BB5" w:rsidP="00E528B4">
    <w:pPr>
      <w:pStyle w:val="Header"/>
      <w:tabs>
        <w:tab w:val="center" w:pos="-720"/>
      </w:tabs>
      <w:jc w:val="right"/>
      <w:rPr>
        <w:b/>
        <w:noProof/>
        <w:color w:val="FF0000"/>
        <w:sz w:val="18"/>
        <w:szCs w:val="18"/>
      </w:rPr>
    </w:pPr>
    <w:r w:rsidRPr="00761DDB">
      <w:rPr>
        <w:b/>
        <w:noProof/>
        <w:color w:val="FF0000"/>
        <w:sz w:val="18"/>
        <w:szCs w:val="18"/>
      </w:rPr>
      <w:fldChar w:fldCharType="begin"/>
    </w:r>
    <w:r w:rsidRPr="00761DDB">
      <w:rPr>
        <w:b/>
        <w:noProof/>
        <w:color w:val="FF0000"/>
        <w:sz w:val="18"/>
        <w:szCs w:val="18"/>
      </w:rPr>
      <w:instrText xml:space="preserve"> STYLEREF  "Heading 1" \l  \* MERGEFORMAT </w:instrText>
    </w:r>
    <w:r w:rsidRPr="00761DDB">
      <w:rPr>
        <w:b/>
        <w:noProof/>
        <w:color w:val="FF0000"/>
        <w:sz w:val="18"/>
        <w:szCs w:val="18"/>
      </w:rPr>
      <w:fldChar w:fldCharType="separate"/>
    </w:r>
    <w:r w:rsidR="004E377D">
      <w:rPr>
        <w:b/>
        <w:noProof/>
        <w:color w:val="FF0000"/>
        <w:sz w:val="18"/>
        <w:szCs w:val="18"/>
      </w:rPr>
      <w:t>ADMINISTRATION</w:t>
    </w:r>
    <w:r w:rsidRPr="00761DDB">
      <w:rPr>
        <w:b/>
        <w:noProof/>
        <w:color w:val="FF0000"/>
        <w:sz w:val="18"/>
        <w:szCs w:val="18"/>
      </w:rPr>
      <w:fldChar w:fldCharType="end"/>
    </w:r>
  </w:p>
  <w:p w14:paraId="773384DF" w14:textId="6538B239" w:rsidR="007D5BB5" w:rsidRPr="00761DDB" w:rsidRDefault="00111E7D" w:rsidP="00E528B4">
    <w:pPr>
      <w:pStyle w:val="Header"/>
      <w:pBdr>
        <w:bottom w:val="single" w:sz="4" w:space="1" w:color="auto"/>
      </w:pBdr>
      <w:tabs>
        <w:tab w:val="center" w:pos="-720"/>
      </w:tabs>
      <w:jc w:val="right"/>
      <w:rPr>
        <w:b/>
        <w:noProof/>
        <w:sz w:val="18"/>
        <w:szCs w:val="18"/>
      </w:rPr>
    </w:pPr>
    <w:r>
      <w:rPr>
        <w:b/>
        <w:noProof/>
        <w:sz w:val="18"/>
        <w:szCs w:val="18"/>
      </w:rPr>
      <w:fldChar w:fldCharType="begin"/>
    </w:r>
    <w:r>
      <w:rPr>
        <w:b/>
        <w:noProof/>
        <w:sz w:val="18"/>
        <w:szCs w:val="18"/>
      </w:rPr>
      <w:instrText xml:space="preserve"> STYLEREF  "Heading 2" \l  \* MERGEFORMAT </w:instrText>
    </w:r>
    <w:r>
      <w:rPr>
        <w:b/>
        <w:noProof/>
        <w:sz w:val="18"/>
        <w:szCs w:val="18"/>
      </w:rPr>
      <w:fldChar w:fldCharType="separate"/>
    </w:r>
    <w:r w:rsidR="004E377D">
      <w:rPr>
        <w:b/>
        <w:noProof/>
        <w:sz w:val="18"/>
        <w:szCs w:val="18"/>
      </w:rPr>
      <w:t>Interpretation + Intent of Regulations</w:t>
    </w:r>
    <w:r>
      <w:rPr>
        <w:b/>
        <w:noProof/>
        <w:sz w:val="18"/>
        <w:szCs w:val="18"/>
      </w:rPr>
      <w:fldChar w:fldCharType="end"/>
    </w:r>
  </w:p>
  <w:p w14:paraId="0E7D4E5C" w14:textId="77777777" w:rsidR="007D5BB5" w:rsidRPr="001A016B" w:rsidRDefault="007D5BB5" w:rsidP="00C22660">
    <w:pPr>
      <w:pStyle w:val="Header"/>
      <w:rPr>
        <w:sz w:val="12"/>
        <w:szCs w:val="1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89054" w14:textId="77777777" w:rsidR="001B68B4" w:rsidRDefault="001B68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56009" w14:textId="77777777" w:rsidR="001B68B4" w:rsidRDefault="001B68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94303" w14:textId="77777777" w:rsidR="001B68B4" w:rsidRDefault="001B68B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47339" w14:textId="77777777" w:rsidR="001B68B4" w:rsidRDefault="001B6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476"/>
    <w:multiLevelType w:val="hybridMultilevel"/>
    <w:tmpl w:val="C1E052BC"/>
    <w:lvl w:ilvl="0" w:tplc="FFFFFFFF">
      <w:start w:val="1"/>
      <w:numFmt w:val="lowerLetter"/>
      <w:lvlText w:val="%1."/>
      <w:lvlJc w:val="left"/>
      <w:pPr>
        <w:ind w:left="1080" w:hanging="360"/>
      </w:pPr>
    </w:lvl>
    <w:lvl w:ilvl="1" w:tplc="FFFFFFFF">
      <w:start w:val="1"/>
      <w:numFmt w:val="lowerRoman"/>
      <w:lvlText w:val="%2."/>
      <w:lvlJc w:val="right"/>
      <w:pPr>
        <w:ind w:left="720" w:hanging="360"/>
      </w:pPr>
    </w:lvl>
    <w:lvl w:ilvl="2" w:tplc="ADFAC094">
      <w:start w:val="1"/>
      <w:numFmt w:val="lowerRoman"/>
      <w:lvlText w:val="%3."/>
      <w:lvlJc w:val="left"/>
      <w:pPr>
        <w:ind w:left="144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0B55425"/>
    <w:multiLevelType w:val="hybridMultilevel"/>
    <w:tmpl w:val="1CDECA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D1D9A"/>
    <w:multiLevelType w:val="multilevel"/>
    <w:tmpl w:val="C2E44FC4"/>
    <w:lvl w:ilvl="0">
      <w:start w:val="1"/>
      <w:numFmt w:val="decimal"/>
      <w:pStyle w:val="Heading1"/>
      <w:lvlText w:val="%1.0"/>
      <w:lvlJc w:val="left"/>
      <w:pPr>
        <w:tabs>
          <w:tab w:val="num" w:pos="1440"/>
        </w:tabs>
        <w:ind w:left="1440" w:hanging="1440"/>
      </w:pPr>
      <w:rPr>
        <w:rFonts w:hint="default"/>
      </w:rPr>
    </w:lvl>
    <w:lvl w:ilvl="1">
      <w:start w:val="1"/>
      <w:numFmt w:val="decimal"/>
      <w:pStyle w:val="Heading2"/>
      <w:lvlText w:val="%1.%2"/>
      <w:lvlJc w:val="left"/>
      <w:pPr>
        <w:tabs>
          <w:tab w:val="num" w:pos="1440"/>
        </w:tabs>
        <w:ind w:left="1440" w:hanging="144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2856311"/>
    <w:multiLevelType w:val="hybridMultilevel"/>
    <w:tmpl w:val="261A20DA"/>
    <w:lvl w:ilvl="0" w:tplc="FFFFFFFF">
      <w:start w:val="1"/>
      <w:numFmt w:val="decimal"/>
      <w:lvlText w:val="%1."/>
      <w:lvlJc w:val="left"/>
      <w:pPr>
        <w:ind w:left="360" w:hanging="360"/>
      </w:pPr>
      <w:rPr>
        <w:rFonts w:ascii="Calibri" w:hAnsi="Calibri"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2AA5BA9"/>
    <w:multiLevelType w:val="hybridMultilevel"/>
    <w:tmpl w:val="680E813E"/>
    <w:lvl w:ilvl="0" w:tplc="ADFAC09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3660634"/>
    <w:multiLevelType w:val="hybridMultilevel"/>
    <w:tmpl w:val="18B05F80"/>
    <w:lvl w:ilvl="0" w:tplc="FFFFFFFF">
      <w:start w:val="1"/>
      <w:numFmt w:val="lowerLetter"/>
      <w:lvlText w:val="%1."/>
      <w:lvlJc w:val="left"/>
      <w:pPr>
        <w:ind w:left="720" w:hanging="360"/>
      </w:pPr>
    </w:lvl>
    <w:lvl w:ilvl="1" w:tplc="ADFAC094">
      <w:start w:val="1"/>
      <w:numFmt w:val="lowerRoman"/>
      <w:lvlText w:val="%2."/>
      <w:lvlJc w:val="left"/>
      <w:pPr>
        <w:ind w:left="2160" w:hanging="360"/>
      </w:pPr>
      <w:rPr>
        <w:rFonts w:hint="default"/>
      </w:rPr>
    </w:lvl>
    <w:lvl w:ilvl="2" w:tplc="FFFFFFFF">
      <w:start w:val="1"/>
      <w:numFmt w:val="lowerRoman"/>
      <w:lvlText w:val="%3."/>
      <w:lvlJc w:val="right"/>
      <w:pPr>
        <w:ind w:left="2160" w:hanging="180"/>
      </w:pPr>
    </w:lvl>
    <w:lvl w:ilvl="3" w:tplc="FFFFFFFF">
      <w:start w:val="65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36E3CF7"/>
    <w:multiLevelType w:val="hybridMultilevel"/>
    <w:tmpl w:val="C1406EA0"/>
    <w:lvl w:ilvl="0" w:tplc="FFFFFFFF">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3837A9E"/>
    <w:multiLevelType w:val="hybridMultilevel"/>
    <w:tmpl w:val="C1406EA0"/>
    <w:lvl w:ilvl="0" w:tplc="10D2AC50">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976D49"/>
    <w:multiLevelType w:val="hybridMultilevel"/>
    <w:tmpl w:val="E54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39D57FA"/>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46C5E94"/>
    <w:multiLevelType w:val="hybridMultilevel"/>
    <w:tmpl w:val="22100DAA"/>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0495726B"/>
    <w:multiLevelType w:val="hybridMultilevel"/>
    <w:tmpl w:val="A21CB1E0"/>
    <w:lvl w:ilvl="0" w:tplc="ADFAC094">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049A2888"/>
    <w:multiLevelType w:val="hybridMultilevel"/>
    <w:tmpl w:val="261A20DA"/>
    <w:lvl w:ilvl="0" w:tplc="FFFFFFFF">
      <w:start w:val="1"/>
      <w:numFmt w:val="decimal"/>
      <w:lvlText w:val="%1."/>
      <w:lvlJc w:val="left"/>
      <w:pPr>
        <w:ind w:left="360" w:hanging="360"/>
      </w:pPr>
      <w:rPr>
        <w:rFonts w:ascii="Calibri" w:hAnsi="Calibr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4D05B20"/>
    <w:multiLevelType w:val="hybridMultilevel"/>
    <w:tmpl w:val="20F020F6"/>
    <w:lvl w:ilvl="0" w:tplc="FFFFFFFF">
      <w:start w:val="1"/>
      <w:numFmt w:val="decimal"/>
      <w:lvlText w:val="%1."/>
      <w:lvlJc w:val="left"/>
      <w:pPr>
        <w:ind w:left="360" w:hanging="360"/>
      </w:pPr>
      <w:rPr>
        <w:rFonts w:ascii="Calibri" w:hAnsi="Calibr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54A2243"/>
    <w:multiLevelType w:val="hybridMultilevel"/>
    <w:tmpl w:val="C5889ABA"/>
    <w:lvl w:ilvl="0" w:tplc="FFFFFFFF">
      <w:start w:val="1"/>
      <w:numFmt w:val="lowerLetter"/>
      <w:lvlText w:val="%1."/>
      <w:lvlJc w:val="left"/>
      <w:pPr>
        <w:ind w:left="108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59D046F"/>
    <w:multiLevelType w:val="hybridMultilevel"/>
    <w:tmpl w:val="16669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A718A7"/>
    <w:multiLevelType w:val="hybridMultilevel"/>
    <w:tmpl w:val="45B82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5C16E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7D51A47"/>
    <w:multiLevelType w:val="hybridMultilevel"/>
    <w:tmpl w:val="764002F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9202FFE"/>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970369A"/>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9C61208"/>
    <w:multiLevelType w:val="hybridMultilevel"/>
    <w:tmpl w:val="F5E6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D3279E"/>
    <w:multiLevelType w:val="hybridMultilevel"/>
    <w:tmpl w:val="C59210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D55224"/>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09E37096"/>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A021B8B"/>
    <w:multiLevelType w:val="hybridMultilevel"/>
    <w:tmpl w:val="8CF65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B101716"/>
    <w:multiLevelType w:val="hybridMultilevel"/>
    <w:tmpl w:val="419ED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B1C6E38"/>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0B304FEC"/>
    <w:multiLevelType w:val="hybridMultilevel"/>
    <w:tmpl w:val="98DCA5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B97479E"/>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B9A386B"/>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0BF607D7"/>
    <w:multiLevelType w:val="hybridMultilevel"/>
    <w:tmpl w:val="D944AF0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0C3469DA"/>
    <w:multiLevelType w:val="hybridMultilevel"/>
    <w:tmpl w:val="261A20DA"/>
    <w:lvl w:ilvl="0" w:tplc="FFFFFFFF">
      <w:start w:val="1"/>
      <w:numFmt w:val="decimal"/>
      <w:lvlText w:val="%1."/>
      <w:lvlJc w:val="left"/>
      <w:pPr>
        <w:ind w:left="360" w:hanging="360"/>
      </w:pPr>
      <w:rPr>
        <w:rFonts w:ascii="Calibri" w:hAnsi="Calibri"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0D7F6CBF"/>
    <w:multiLevelType w:val="hybridMultilevel"/>
    <w:tmpl w:val="0E1C9246"/>
    <w:lvl w:ilvl="0" w:tplc="10D2AC50">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DBB7A23"/>
    <w:multiLevelType w:val="hybridMultilevel"/>
    <w:tmpl w:val="A85A1E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0DCF7359"/>
    <w:multiLevelType w:val="hybridMultilevel"/>
    <w:tmpl w:val="A34296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E440C05"/>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E8E0A48"/>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FC52AF7"/>
    <w:multiLevelType w:val="hybridMultilevel"/>
    <w:tmpl w:val="276A61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FE921D1"/>
    <w:multiLevelType w:val="hybridMultilevel"/>
    <w:tmpl w:val="ECEA67B6"/>
    <w:lvl w:ilvl="0" w:tplc="ADFAC094">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10AB1972"/>
    <w:multiLevelType w:val="hybridMultilevel"/>
    <w:tmpl w:val="CE18FD84"/>
    <w:lvl w:ilvl="0" w:tplc="1C681CDC">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0F66B6E"/>
    <w:multiLevelType w:val="hybridMultilevel"/>
    <w:tmpl w:val="15D03C32"/>
    <w:lvl w:ilvl="0" w:tplc="FFFFFFFF">
      <w:start w:val="1"/>
      <w:numFmt w:val="lowerRoman"/>
      <w:lvlText w:val="%1."/>
      <w:lvlJc w:val="left"/>
      <w:pPr>
        <w:ind w:left="216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119A650F"/>
    <w:multiLevelType w:val="hybridMultilevel"/>
    <w:tmpl w:val="98D0E706"/>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29626C9"/>
    <w:multiLevelType w:val="hybridMultilevel"/>
    <w:tmpl w:val="6A440B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2EB72F0"/>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136A7EAD"/>
    <w:multiLevelType w:val="hybridMultilevel"/>
    <w:tmpl w:val="88AEFBF2"/>
    <w:lvl w:ilvl="0" w:tplc="FFFFFFFF">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38504A2"/>
    <w:multiLevelType w:val="hybridMultilevel"/>
    <w:tmpl w:val="EAB26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B00E35"/>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1416343C"/>
    <w:multiLevelType w:val="hybridMultilevel"/>
    <w:tmpl w:val="635AE1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14401434"/>
    <w:multiLevelType w:val="hybridMultilevel"/>
    <w:tmpl w:val="E530023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14A53BF5"/>
    <w:multiLevelType w:val="hybridMultilevel"/>
    <w:tmpl w:val="605045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4B923A6"/>
    <w:multiLevelType w:val="hybridMultilevel"/>
    <w:tmpl w:val="E530023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153A775F"/>
    <w:multiLevelType w:val="hybridMultilevel"/>
    <w:tmpl w:val="BFB89438"/>
    <w:lvl w:ilvl="0" w:tplc="ADFAC094">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15840BD6"/>
    <w:multiLevelType w:val="hybridMultilevel"/>
    <w:tmpl w:val="764002F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15C31082"/>
    <w:multiLevelType w:val="hybridMultilevel"/>
    <w:tmpl w:val="2B5AA204"/>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15CF5F47"/>
    <w:multiLevelType w:val="hybridMultilevel"/>
    <w:tmpl w:val="C1406EA0"/>
    <w:lvl w:ilvl="0" w:tplc="FFFFFFFF">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60C6DE2"/>
    <w:multiLevelType w:val="hybridMultilevel"/>
    <w:tmpl w:val="B02E77AE"/>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96C0F0F4">
      <w:start w:val="1"/>
      <w:numFmt w:val="lowerLetter"/>
      <w:lvlText w:val="%3."/>
      <w:lvlJc w:val="left"/>
      <w:pPr>
        <w:ind w:left="2340" w:hanging="360"/>
      </w:pPr>
      <w:rPr>
        <w:rFonts w:hint="default"/>
      </w:rPr>
    </w:lvl>
    <w:lvl w:ilvl="3" w:tplc="E3CE0FE2">
      <w:start w:val="8"/>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7123F5C"/>
    <w:multiLevelType w:val="hybridMultilevel"/>
    <w:tmpl w:val="C2BEAF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7DB5C9B"/>
    <w:multiLevelType w:val="hybridMultilevel"/>
    <w:tmpl w:val="15D03C32"/>
    <w:lvl w:ilvl="0" w:tplc="FFFFFFFF">
      <w:start w:val="1"/>
      <w:numFmt w:val="lowerRoman"/>
      <w:lvlText w:val="%1."/>
      <w:lvlJc w:val="left"/>
      <w:pPr>
        <w:ind w:left="216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18116B2D"/>
    <w:multiLevelType w:val="hybridMultilevel"/>
    <w:tmpl w:val="40CE7F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185A58A2"/>
    <w:multiLevelType w:val="hybridMultilevel"/>
    <w:tmpl w:val="F10280BA"/>
    <w:lvl w:ilvl="0" w:tplc="ADFAC094">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18DF5510"/>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A225322"/>
    <w:multiLevelType w:val="hybridMultilevel"/>
    <w:tmpl w:val="109E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A7659AF"/>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1A7D51E1"/>
    <w:multiLevelType w:val="hybridMultilevel"/>
    <w:tmpl w:val="C1406EA0"/>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A816BBB"/>
    <w:multiLevelType w:val="hybridMultilevel"/>
    <w:tmpl w:val="4F607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1A9F6D51"/>
    <w:multiLevelType w:val="hybridMultilevel"/>
    <w:tmpl w:val="CCA6A322"/>
    <w:lvl w:ilvl="0" w:tplc="FFFFFFFF">
      <w:start w:val="1"/>
      <w:numFmt w:val="lowerLetter"/>
      <w:lvlText w:val="%1."/>
      <w:lvlJc w:val="left"/>
      <w:pPr>
        <w:ind w:left="1080" w:hanging="360"/>
      </w:pPr>
    </w:lvl>
    <w:lvl w:ilvl="1" w:tplc="ADFAC094">
      <w:start w:val="1"/>
      <w:numFmt w:val="lowerRoman"/>
      <w:lvlText w:val="%2."/>
      <w:lvlJc w:val="left"/>
      <w:pPr>
        <w:ind w:left="144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 w15:restartNumberingAfterBreak="0">
    <w:nsid w:val="1B525836"/>
    <w:multiLevelType w:val="hybridMultilevel"/>
    <w:tmpl w:val="A23E8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B750F32"/>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1BA838BC"/>
    <w:multiLevelType w:val="hybridMultilevel"/>
    <w:tmpl w:val="1A7C8E86"/>
    <w:lvl w:ilvl="0" w:tplc="ADFAC094">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1BE55CBE"/>
    <w:multiLevelType w:val="hybridMultilevel"/>
    <w:tmpl w:val="88AEFBF2"/>
    <w:lvl w:ilvl="0" w:tplc="10D2AC50">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1C2021E3"/>
    <w:multiLevelType w:val="hybridMultilevel"/>
    <w:tmpl w:val="86E6CBB0"/>
    <w:lvl w:ilvl="0" w:tplc="0AD29CA6">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C762318"/>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1CC567D9"/>
    <w:multiLevelType w:val="hybridMultilevel"/>
    <w:tmpl w:val="7FBA6D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1D4C2625"/>
    <w:multiLevelType w:val="multilevel"/>
    <w:tmpl w:val="E2DCA710"/>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1DEC0D52"/>
    <w:multiLevelType w:val="hybridMultilevel"/>
    <w:tmpl w:val="635AE1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EC531F8"/>
    <w:multiLevelType w:val="hybridMultilevel"/>
    <w:tmpl w:val="1CFC55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F1766F1"/>
    <w:multiLevelType w:val="hybridMultilevel"/>
    <w:tmpl w:val="D8C0C42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ADFAC094">
      <w:start w:val="1"/>
      <w:numFmt w:val="lowerRoman"/>
      <w:lvlText w:val="%3."/>
      <w:lvlJc w:val="left"/>
      <w:pPr>
        <w:ind w:left="2160" w:hanging="360"/>
      </w:pPr>
      <w:rPr>
        <w:rFonts w:hint="default"/>
      </w:rPr>
    </w:lvl>
    <w:lvl w:ilvl="3" w:tplc="D3D06D52">
      <w:start w:val="5"/>
      <w:numFmt w:val="decimal"/>
      <w:lvlText w:val="%4"/>
      <w:lvlJc w:val="left"/>
      <w:pPr>
        <w:ind w:left="2880" w:hanging="360"/>
      </w:pPr>
      <w:rPr>
        <w:rFonts w:hint="default"/>
        <w:b/>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1F6E7EE9"/>
    <w:multiLevelType w:val="hybridMultilevel"/>
    <w:tmpl w:val="D3AAB3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20800E6E"/>
    <w:multiLevelType w:val="hybridMultilevel"/>
    <w:tmpl w:val="C1406EA0"/>
    <w:lvl w:ilvl="0" w:tplc="FFFFFFFF">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0EF277F"/>
    <w:multiLevelType w:val="hybridMultilevel"/>
    <w:tmpl w:val="15D03C32"/>
    <w:lvl w:ilvl="0" w:tplc="FFFFFFFF">
      <w:start w:val="1"/>
      <w:numFmt w:val="lowerRoman"/>
      <w:lvlText w:val="%1."/>
      <w:lvlJc w:val="left"/>
      <w:pPr>
        <w:ind w:left="216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1" w15:restartNumberingAfterBreak="0">
    <w:nsid w:val="210732E6"/>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1102931"/>
    <w:multiLevelType w:val="hybridMultilevel"/>
    <w:tmpl w:val="EEF8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14C1E70"/>
    <w:multiLevelType w:val="hybridMultilevel"/>
    <w:tmpl w:val="9724DAAE"/>
    <w:lvl w:ilvl="0" w:tplc="ADFAC094">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4" w15:restartNumberingAfterBreak="0">
    <w:nsid w:val="22DA4C1B"/>
    <w:multiLevelType w:val="hybridMultilevel"/>
    <w:tmpl w:val="4D6CBCD6"/>
    <w:lvl w:ilvl="0" w:tplc="ADFAC094">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5" w15:restartNumberingAfterBreak="0">
    <w:nsid w:val="23A1200C"/>
    <w:multiLevelType w:val="hybridMultilevel"/>
    <w:tmpl w:val="4E904D2C"/>
    <w:lvl w:ilvl="0" w:tplc="76285A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42A1620"/>
    <w:multiLevelType w:val="hybridMultilevel"/>
    <w:tmpl w:val="B34CEB32"/>
    <w:lvl w:ilvl="0" w:tplc="FFFFFFFF">
      <w:start w:val="1"/>
      <w:numFmt w:val="decimal"/>
      <w:lvlText w:val="%1."/>
      <w:lvlJc w:val="left"/>
      <w:pPr>
        <w:ind w:left="54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24603008"/>
    <w:multiLevelType w:val="hybridMultilevel"/>
    <w:tmpl w:val="D7C89C0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269A20D8"/>
    <w:multiLevelType w:val="hybridMultilevel"/>
    <w:tmpl w:val="764002F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6D572FD"/>
    <w:multiLevelType w:val="hybridMultilevel"/>
    <w:tmpl w:val="C1406EA0"/>
    <w:lvl w:ilvl="0" w:tplc="FFFFFFFF">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26F24F64"/>
    <w:multiLevelType w:val="hybridMultilevel"/>
    <w:tmpl w:val="D526BC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7D97445"/>
    <w:multiLevelType w:val="hybridMultilevel"/>
    <w:tmpl w:val="635AE1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281A2695"/>
    <w:multiLevelType w:val="hybridMultilevel"/>
    <w:tmpl w:val="261A20DA"/>
    <w:lvl w:ilvl="0" w:tplc="FFFFFFFF">
      <w:start w:val="1"/>
      <w:numFmt w:val="decimal"/>
      <w:lvlText w:val="%1."/>
      <w:lvlJc w:val="left"/>
      <w:pPr>
        <w:ind w:left="360" w:hanging="360"/>
      </w:pPr>
      <w:rPr>
        <w:rFonts w:ascii="Calibri" w:hAnsi="Calibri"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285916B2"/>
    <w:multiLevelType w:val="hybridMultilevel"/>
    <w:tmpl w:val="85AA52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28A879D6"/>
    <w:multiLevelType w:val="hybridMultilevel"/>
    <w:tmpl w:val="2B5AA204"/>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5" w15:restartNumberingAfterBreak="0">
    <w:nsid w:val="28B20026"/>
    <w:multiLevelType w:val="hybridMultilevel"/>
    <w:tmpl w:val="15D03C32"/>
    <w:lvl w:ilvl="0" w:tplc="FFFFFFFF">
      <w:start w:val="1"/>
      <w:numFmt w:val="lowerRoman"/>
      <w:lvlText w:val="%1."/>
      <w:lvlJc w:val="left"/>
      <w:pPr>
        <w:ind w:left="216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6" w15:restartNumberingAfterBreak="0">
    <w:nsid w:val="29D92DB3"/>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29FA0391"/>
    <w:multiLevelType w:val="hybridMultilevel"/>
    <w:tmpl w:val="DA08F87E"/>
    <w:lvl w:ilvl="0" w:tplc="ADFAC094">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 w15:restartNumberingAfterBreak="0">
    <w:nsid w:val="2A426692"/>
    <w:multiLevelType w:val="hybridMultilevel"/>
    <w:tmpl w:val="C1406EA0"/>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2AB3559B"/>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2B905E52"/>
    <w:multiLevelType w:val="hybridMultilevel"/>
    <w:tmpl w:val="DF3E0B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2BAC3259"/>
    <w:multiLevelType w:val="hybridMultilevel"/>
    <w:tmpl w:val="17A8E5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C1B49E6"/>
    <w:multiLevelType w:val="hybridMultilevel"/>
    <w:tmpl w:val="492EDA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2C5025F1"/>
    <w:multiLevelType w:val="hybridMultilevel"/>
    <w:tmpl w:val="2B5AA204"/>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4" w15:restartNumberingAfterBreak="0">
    <w:nsid w:val="2CF31C99"/>
    <w:multiLevelType w:val="hybridMultilevel"/>
    <w:tmpl w:val="9E2A59E6"/>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5" w15:restartNumberingAfterBreak="0">
    <w:nsid w:val="2D5A0CA5"/>
    <w:multiLevelType w:val="hybridMultilevel"/>
    <w:tmpl w:val="261A20DA"/>
    <w:lvl w:ilvl="0" w:tplc="FFFFFFFF">
      <w:start w:val="1"/>
      <w:numFmt w:val="decimal"/>
      <w:lvlText w:val="%1."/>
      <w:lvlJc w:val="left"/>
      <w:pPr>
        <w:ind w:left="360" w:hanging="360"/>
      </w:pPr>
      <w:rPr>
        <w:rFonts w:ascii="Calibri" w:hAnsi="Calibri"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2E2C1C63"/>
    <w:multiLevelType w:val="hybridMultilevel"/>
    <w:tmpl w:val="15D03C32"/>
    <w:lvl w:ilvl="0" w:tplc="FFFFFFFF">
      <w:start w:val="1"/>
      <w:numFmt w:val="lowerRoman"/>
      <w:lvlText w:val="%1."/>
      <w:lvlJc w:val="left"/>
      <w:pPr>
        <w:ind w:left="216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7" w15:restartNumberingAfterBreak="0">
    <w:nsid w:val="2E5B06D7"/>
    <w:multiLevelType w:val="hybridMultilevel"/>
    <w:tmpl w:val="DA92A7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EFA7780"/>
    <w:multiLevelType w:val="hybridMultilevel"/>
    <w:tmpl w:val="6640FF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300858F7"/>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325C1E54"/>
    <w:multiLevelType w:val="hybridMultilevel"/>
    <w:tmpl w:val="C1406EA0"/>
    <w:lvl w:ilvl="0" w:tplc="FFFFFFFF">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32727B84"/>
    <w:multiLevelType w:val="hybridMultilevel"/>
    <w:tmpl w:val="261A20DA"/>
    <w:lvl w:ilvl="0" w:tplc="FFFFFFFF">
      <w:start w:val="1"/>
      <w:numFmt w:val="decimal"/>
      <w:lvlText w:val="%1."/>
      <w:lvlJc w:val="left"/>
      <w:pPr>
        <w:ind w:left="360" w:hanging="360"/>
      </w:pPr>
      <w:rPr>
        <w:rFonts w:ascii="Calibri" w:hAnsi="Calibri"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33877DB9"/>
    <w:multiLevelType w:val="hybridMultilevel"/>
    <w:tmpl w:val="8124EA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341D7414"/>
    <w:multiLevelType w:val="hybridMultilevel"/>
    <w:tmpl w:val="F8BA9E24"/>
    <w:lvl w:ilvl="0" w:tplc="0409001B">
      <w:start w:val="1"/>
      <w:numFmt w:val="lowerRoman"/>
      <w:lvlText w:val="%1."/>
      <w:lvlJc w:val="right"/>
      <w:pPr>
        <w:ind w:left="720" w:hanging="360"/>
      </w:pPr>
    </w:lvl>
    <w:lvl w:ilvl="1" w:tplc="04090017">
      <w:start w:val="1"/>
      <w:numFmt w:val="lowerLetter"/>
      <w:lvlText w:val="%2)"/>
      <w:lvlJc w:val="left"/>
      <w:pPr>
        <w:ind w:left="1440" w:hanging="360"/>
      </w:pPr>
    </w:lvl>
    <w:lvl w:ilvl="2" w:tplc="423C5B9A">
      <w:start w:val="7"/>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5623195"/>
    <w:multiLevelType w:val="hybridMultilevel"/>
    <w:tmpl w:val="EA86A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6923380"/>
    <w:multiLevelType w:val="hybridMultilevel"/>
    <w:tmpl w:val="8E76F09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36B331C9"/>
    <w:multiLevelType w:val="hybridMultilevel"/>
    <w:tmpl w:val="C1406EA0"/>
    <w:lvl w:ilvl="0" w:tplc="FFFFFFFF">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37660901"/>
    <w:multiLevelType w:val="hybridMultilevel"/>
    <w:tmpl w:val="1774211E"/>
    <w:lvl w:ilvl="0" w:tplc="FFFFFFFF">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7A91F92"/>
    <w:multiLevelType w:val="hybridMultilevel"/>
    <w:tmpl w:val="C1406EA0"/>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398F72A1"/>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3A186A29"/>
    <w:multiLevelType w:val="hybridMultilevel"/>
    <w:tmpl w:val="4454B476"/>
    <w:lvl w:ilvl="0" w:tplc="FFFFFFFF">
      <w:start w:val="1"/>
      <w:numFmt w:val="lowerLetter"/>
      <w:lvlText w:val="%1."/>
      <w:lvlJc w:val="left"/>
      <w:pPr>
        <w:ind w:left="1080" w:hanging="360"/>
      </w:pPr>
    </w:lvl>
    <w:lvl w:ilvl="1" w:tplc="ADFAC094">
      <w:start w:val="1"/>
      <w:numFmt w:val="lowerRoman"/>
      <w:lvlText w:val="%2."/>
      <w:lvlJc w:val="left"/>
      <w:pPr>
        <w:ind w:left="144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 w15:restartNumberingAfterBreak="0">
    <w:nsid w:val="3A910122"/>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3ACC5ADD"/>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3AE93498"/>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3B5F746C"/>
    <w:multiLevelType w:val="hybridMultilevel"/>
    <w:tmpl w:val="B34CEB32"/>
    <w:lvl w:ilvl="0" w:tplc="FFFFFFFF">
      <w:start w:val="1"/>
      <w:numFmt w:val="decimal"/>
      <w:lvlText w:val="%1."/>
      <w:lvlJc w:val="left"/>
      <w:pPr>
        <w:ind w:left="54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3B76575F"/>
    <w:multiLevelType w:val="hybridMultilevel"/>
    <w:tmpl w:val="ACD4ABF8"/>
    <w:lvl w:ilvl="0" w:tplc="ADFAC094">
      <w:start w:val="1"/>
      <w:numFmt w:val="lowerRoman"/>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6" w15:restartNumberingAfterBreak="0">
    <w:nsid w:val="3CDB4C05"/>
    <w:multiLevelType w:val="hybridMultilevel"/>
    <w:tmpl w:val="1E2618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CF117D0"/>
    <w:multiLevelType w:val="hybridMultilevel"/>
    <w:tmpl w:val="2C262C08"/>
    <w:lvl w:ilvl="0" w:tplc="04090019">
      <w:start w:val="1"/>
      <w:numFmt w:val="lowerLetter"/>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CF53A0B"/>
    <w:multiLevelType w:val="hybridMultilevel"/>
    <w:tmpl w:val="8D5216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DA9413F"/>
    <w:multiLevelType w:val="hybridMultilevel"/>
    <w:tmpl w:val="3B3E48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E3665A6"/>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3EB03343"/>
    <w:multiLevelType w:val="hybridMultilevel"/>
    <w:tmpl w:val="A224EA6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2" w15:restartNumberingAfterBreak="0">
    <w:nsid w:val="3ECB42B5"/>
    <w:multiLevelType w:val="hybridMultilevel"/>
    <w:tmpl w:val="8932D3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EFC7CA1"/>
    <w:multiLevelType w:val="hybridMultilevel"/>
    <w:tmpl w:val="E716DF5E"/>
    <w:lvl w:ilvl="0" w:tplc="ADFAC094">
      <w:start w:val="1"/>
      <w:numFmt w:val="lowerRoman"/>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4" w15:restartNumberingAfterBreak="0">
    <w:nsid w:val="3F4B651D"/>
    <w:multiLevelType w:val="hybridMultilevel"/>
    <w:tmpl w:val="99C82528"/>
    <w:lvl w:ilvl="0" w:tplc="FFFFFFFF">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F5155A8"/>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407213F2"/>
    <w:multiLevelType w:val="hybridMultilevel"/>
    <w:tmpl w:val="98CEA1EA"/>
    <w:lvl w:ilvl="0" w:tplc="ADFAC09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41C30A5E"/>
    <w:multiLevelType w:val="hybridMultilevel"/>
    <w:tmpl w:val="DD64D6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42131A88"/>
    <w:multiLevelType w:val="hybridMultilevel"/>
    <w:tmpl w:val="635AE1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9" w15:restartNumberingAfterBreak="0">
    <w:nsid w:val="42B9754A"/>
    <w:multiLevelType w:val="hybridMultilevel"/>
    <w:tmpl w:val="08283A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4390297F"/>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44B755B3"/>
    <w:multiLevelType w:val="hybridMultilevel"/>
    <w:tmpl w:val="15FCA24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45726831"/>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45C9799B"/>
    <w:multiLevelType w:val="hybridMultilevel"/>
    <w:tmpl w:val="78B63A3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45D66876"/>
    <w:multiLevelType w:val="hybridMultilevel"/>
    <w:tmpl w:val="C1406EA0"/>
    <w:lvl w:ilvl="0" w:tplc="FFFFFFFF">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460E3BE2"/>
    <w:multiLevelType w:val="hybridMultilevel"/>
    <w:tmpl w:val="27040B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6FA2E00"/>
    <w:multiLevelType w:val="hybridMultilevel"/>
    <w:tmpl w:val="6DA84B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47276E22"/>
    <w:multiLevelType w:val="hybridMultilevel"/>
    <w:tmpl w:val="3932C6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7931603"/>
    <w:multiLevelType w:val="hybridMultilevel"/>
    <w:tmpl w:val="6794222A"/>
    <w:lvl w:ilvl="0" w:tplc="ADFAC09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962747A"/>
    <w:multiLevelType w:val="hybridMultilevel"/>
    <w:tmpl w:val="C1406EA0"/>
    <w:lvl w:ilvl="0" w:tplc="FFFFFFFF">
      <w:start w:val="1"/>
      <w:numFmt w:val="decimal"/>
      <w:lvlText w:val="%1."/>
      <w:lvlJc w:val="left"/>
      <w:pPr>
        <w:ind w:left="360" w:hanging="360"/>
      </w:pPr>
      <w:rPr>
        <w:rFonts w:ascii="Calibri" w:hAnsi="Calibri"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4A42775B"/>
    <w:multiLevelType w:val="hybridMultilevel"/>
    <w:tmpl w:val="2B5AA204"/>
    <w:lvl w:ilvl="0" w:tplc="04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1" w15:restartNumberingAfterBreak="0">
    <w:nsid w:val="4A8935D8"/>
    <w:multiLevelType w:val="hybridMultilevel"/>
    <w:tmpl w:val="2B5AA204"/>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2" w15:restartNumberingAfterBreak="0">
    <w:nsid w:val="4C2D18E8"/>
    <w:multiLevelType w:val="hybridMultilevel"/>
    <w:tmpl w:val="5A2005FE"/>
    <w:lvl w:ilvl="0" w:tplc="10D2AC50">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4CBF01DE"/>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4D592354"/>
    <w:multiLevelType w:val="hybridMultilevel"/>
    <w:tmpl w:val="79D43F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4DCF30D5"/>
    <w:multiLevelType w:val="hybridMultilevel"/>
    <w:tmpl w:val="8E76F0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4EEA3100"/>
    <w:multiLevelType w:val="multilevel"/>
    <w:tmpl w:val="E2DCA710"/>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7" w15:restartNumberingAfterBreak="0">
    <w:nsid w:val="4F13623B"/>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 w15:restartNumberingAfterBreak="0">
    <w:nsid w:val="4F5961F9"/>
    <w:multiLevelType w:val="hybridMultilevel"/>
    <w:tmpl w:val="635AE1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9" w15:restartNumberingAfterBreak="0">
    <w:nsid w:val="4FD144A5"/>
    <w:multiLevelType w:val="hybridMultilevel"/>
    <w:tmpl w:val="3CBC51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5099447B"/>
    <w:multiLevelType w:val="hybridMultilevel"/>
    <w:tmpl w:val="C1406EA0"/>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17D7C56"/>
    <w:multiLevelType w:val="hybridMultilevel"/>
    <w:tmpl w:val="C93EF1E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51864229"/>
    <w:multiLevelType w:val="hybridMultilevel"/>
    <w:tmpl w:val="E530023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52AA19B2"/>
    <w:multiLevelType w:val="hybridMultilevel"/>
    <w:tmpl w:val="46B062E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4090017">
      <w:start w:val="1"/>
      <w:numFmt w:val="lowerLetter"/>
      <w:lvlText w:val="%4)"/>
      <w:lvlJc w:val="left"/>
      <w:pPr>
        <w:ind w:left="288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531E6239"/>
    <w:multiLevelType w:val="hybridMultilevel"/>
    <w:tmpl w:val="5F605D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3204440"/>
    <w:multiLevelType w:val="hybridMultilevel"/>
    <w:tmpl w:val="2B5AA204"/>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6" w15:restartNumberingAfterBreak="0">
    <w:nsid w:val="537034EA"/>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15:restartNumberingAfterBreak="0">
    <w:nsid w:val="53C74105"/>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554D3A5C"/>
    <w:multiLevelType w:val="hybridMultilevel"/>
    <w:tmpl w:val="312CB8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5E74206"/>
    <w:multiLevelType w:val="hybridMultilevel"/>
    <w:tmpl w:val="516064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569B386A"/>
    <w:multiLevelType w:val="hybridMultilevel"/>
    <w:tmpl w:val="15D03C32"/>
    <w:lvl w:ilvl="0" w:tplc="FFFFFFFF">
      <w:start w:val="1"/>
      <w:numFmt w:val="lowerRoman"/>
      <w:lvlText w:val="%1."/>
      <w:lvlJc w:val="left"/>
      <w:pPr>
        <w:ind w:left="216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1" w15:restartNumberingAfterBreak="0">
    <w:nsid w:val="57A76CEF"/>
    <w:multiLevelType w:val="hybridMultilevel"/>
    <w:tmpl w:val="2D7C39B0"/>
    <w:lvl w:ilvl="0" w:tplc="FFFFFFFF">
      <w:start w:val="1"/>
      <w:numFmt w:val="lowerLetter"/>
      <w:lvlText w:val="%1."/>
      <w:lvlJc w:val="left"/>
      <w:pPr>
        <w:ind w:left="108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2" w15:restartNumberingAfterBreak="0">
    <w:nsid w:val="58421EBB"/>
    <w:multiLevelType w:val="hybridMultilevel"/>
    <w:tmpl w:val="3E862A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8B44287"/>
    <w:multiLevelType w:val="hybridMultilevel"/>
    <w:tmpl w:val="991C6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59CA5A06"/>
    <w:multiLevelType w:val="hybridMultilevel"/>
    <w:tmpl w:val="8E7A53D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5A594DD3"/>
    <w:multiLevelType w:val="hybridMultilevel"/>
    <w:tmpl w:val="87D442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A67683B"/>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5AB34CCE"/>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B546470"/>
    <w:multiLevelType w:val="hybridMultilevel"/>
    <w:tmpl w:val="15D03C32"/>
    <w:lvl w:ilvl="0" w:tplc="FFFFFFFF">
      <w:start w:val="1"/>
      <w:numFmt w:val="lowerRoman"/>
      <w:lvlText w:val="%1."/>
      <w:lvlJc w:val="left"/>
      <w:pPr>
        <w:ind w:left="216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9" w15:restartNumberingAfterBreak="0">
    <w:nsid w:val="5BD24F28"/>
    <w:multiLevelType w:val="hybridMultilevel"/>
    <w:tmpl w:val="B23089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CC6519F"/>
    <w:multiLevelType w:val="hybridMultilevel"/>
    <w:tmpl w:val="E9A042A6"/>
    <w:lvl w:ilvl="0" w:tplc="ADFAC094">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1" w15:restartNumberingAfterBreak="0">
    <w:nsid w:val="5CFF7357"/>
    <w:multiLevelType w:val="hybridMultilevel"/>
    <w:tmpl w:val="E530023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2" w15:restartNumberingAfterBreak="0">
    <w:nsid w:val="5D8B74A9"/>
    <w:multiLevelType w:val="hybridMultilevel"/>
    <w:tmpl w:val="78BC51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ED01DAB"/>
    <w:multiLevelType w:val="hybridMultilevel"/>
    <w:tmpl w:val="2D7C39B0"/>
    <w:lvl w:ilvl="0" w:tplc="FFFFFFFF">
      <w:start w:val="1"/>
      <w:numFmt w:val="lowerLetter"/>
      <w:lvlText w:val="%1."/>
      <w:lvlJc w:val="left"/>
      <w:pPr>
        <w:ind w:left="108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4" w15:restartNumberingAfterBreak="0">
    <w:nsid w:val="604D2FFA"/>
    <w:multiLevelType w:val="hybridMultilevel"/>
    <w:tmpl w:val="640CA0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110731B"/>
    <w:multiLevelType w:val="hybridMultilevel"/>
    <w:tmpl w:val="B34CEB32"/>
    <w:lvl w:ilvl="0" w:tplc="0409000F">
      <w:start w:val="1"/>
      <w:numFmt w:val="decimal"/>
      <w:lvlText w:val="%1."/>
      <w:lvlJc w:val="left"/>
      <w:pPr>
        <w:ind w:left="54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61166528"/>
    <w:multiLevelType w:val="hybridMultilevel"/>
    <w:tmpl w:val="B8E26628"/>
    <w:lvl w:ilvl="0" w:tplc="04090019">
      <w:start w:val="1"/>
      <w:numFmt w:val="lowerLetter"/>
      <w:lvlText w:val="%1."/>
      <w:lvlJc w:val="left"/>
      <w:pPr>
        <w:ind w:left="1080" w:hanging="360"/>
      </w:pPr>
    </w:lvl>
    <w:lvl w:ilvl="1" w:tplc="0409001B">
      <w:start w:val="1"/>
      <w:numFmt w:val="lowerRoman"/>
      <w:lvlText w:val="%2."/>
      <w:lvlJc w:val="right"/>
      <w:pPr>
        <w:ind w:left="720" w:hanging="360"/>
      </w:pPr>
    </w:lvl>
    <w:lvl w:ilvl="2" w:tplc="0409001B">
      <w:start w:val="1"/>
      <w:numFmt w:val="lowerRoman"/>
      <w:lvlText w:val="%3."/>
      <w:lvlJc w:val="righ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611C3980"/>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227419A"/>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63993957"/>
    <w:multiLevelType w:val="hybridMultilevel"/>
    <w:tmpl w:val="092AD0D0"/>
    <w:lvl w:ilvl="0" w:tplc="7A2A04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63E17619"/>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646F500C"/>
    <w:multiLevelType w:val="hybridMultilevel"/>
    <w:tmpl w:val="5382F4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4D57F2E"/>
    <w:multiLevelType w:val="hybridMultilevel"/>
    <w:tmpl w:val="4612A6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652E5FD8"/>
    <w:multiLevelType w:val="hybridMultilevel"/>
    <w:tmpl w:val="635AE1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4" w15:restartNumberingAfterBreak="0">
    <w:nsid w:val="65902509"/>
    <w:multiLevelType w:val="hybridMultilevel"/>
    <w:tmpl w:val="D7C89C0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5" w15:restartNumberingAfterBreak="0">
    <w:nsid w:val="67892D65"/>
    <w:multiLevelType w:val="hybridMultilevel"/>
    <w:tmpl w:val="2B5AA204"/>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6" w15:restartNumberingAfterBreak="0">
    <w:nsid w:val="68D33545"/>
    <w:multiLevelType w:val="hybridMultilevel"/>
    <w:tmpl w:val="23C0CED6"/>
    <w:lvl w:ilvl="0" w:tplc="ADFAC094">
      <w:start w:val="1"/>
      <w:numFmt w:val="lowerRoman"/>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7" w15:restartNumberingAfterBreak="0">
    <w:nsid w:val="6B08557B"/>
    <w:multiLevelType w:val="hybridMultilevel"/>
    <w:tmpl w:val="37CCE3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6BDC1A3C"/>
    <w:multiLevelType w:val="hybridMultilevel"/>
    <w:tmpl w:val="251E4B2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E574C6A"/>
    <w:multiLevelType w:val="hybridMultilevel"/>
    <w:tmpl w:val="8D8812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6E620211"/>
    <w:multiLevelType w:val="hybridMultilevel"/>
    <w:tmpl w:val="244029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E730CA0"/>
    <w:multiLevelType w:val="hybridMultilevel"/>
    <w:tmpl w:val="15D03C32"/>
    <w:lvl w:ilvl="0" w:tplc="ADFAC094">
      <w:start w:val="1"/>
      <w:numFmt w:val="lowerRoman"/>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15:restartNumberingAfterBreak="0">
    <w:nsid w:val="6F734E7A"/>
    <w:multiLevelType w:val="hybridMultilevel"/>
    <w:tmpl w:val="2D7C39B0"/>
    <w:lvl w:ilvl="0" w:tplc="FFFFFFFF">
      <w:start w:val="1"/>
      <w:numFmt w:val="lowerLetter"/>
      <w:lvlText w:val="%1."/>
      <w:lvlJc w:val="left"/>
      <w:pPr>
        <w:ind w:left="108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3" w15:restartNumberingAfterBreak="0">
    <w:nsid w:val="70A95BB6"/>
    <w:multiLevelType w:val="hybridMultilevel"/>
    <w:tmpl w:val="2B5AA204"/>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4" w15:restartNumberingAfterBreak="0">
    <w:nsid w:val="716D2AFB"/>
    <w:multiLevelType w:val="hybridMultilevel"/>
    <w:tmpl w:val="0E1C9246"/>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71731E8F"/>
    <w:multiLevelType w:val="hybridMultilevel"/>
    <w:tmpl w:val="2D7C39B0"/>
    <w:lvl w:ilvl="0" w:tplc="04090019">
      <w:start w:val="1"/>
      <w:numFmt w:val="lowerLetter"/>
      <w:lvlText w:val="%1."/>
      <w:lvlJc w:val="left"/>
      <w:pPr>
        <w:ind w:left="108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6" w15:restartNumberingAfterBreak="0">
    <w:nsid w:val="74BE66B1"/>
    <w:multiLevelType w:val="hybridMultilevel"/>
    <w:tmpl w:val="A27883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55B0635"/>
    <w:multiLevelType w:val="hybridMultilevel"/>
    <w:tmpl w:val="7FBA6DA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760F799D"/>
    <w:multiLevelType w:val="hybridMultilevel"/>
    <w:tmpl w:val="F810162A"/>
    <w:lvl w:ilvl="0" w:tplc="ADFAC094">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9" w15:restartNumberingAfterBreak="0">
    <w:nsid w:val="761C6DB1"/>
    <w:multiLevelType w:val="hybridMultilevel"/>
    <w:tmpl w:val="8BAEFC5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15:restartNumberingAfterBreak="0">
    <w:nsid w:val="764D453F"/>
    <w:multiLevelType w:val="hybridMultilevel"/>
    <w:tmpl w:val="E53002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76852424"/>
    <w:multiLevelType w:val="hybridMultilevel"/>
    <w:tmpl w:val="CE18FD84"/>
    <w:lvl w:ilvl="0" w:tplc="1C681CDC">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769C0E11"/>
    <w:multiLevelType w:val="hybridMultilevel"/>
    <w:tmpl w:val="9360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6A85ABA"/>
    <w:multiLevelType w:val="hybridMultilevel"/>
    <w:tmpl w:val="34865A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4" w15:restartNumberingAfterBreak="0">
    <w:nsid w:val="7728785D"/>
    <w:multiLevelType w:val="hybridMultilevel"/>
    <w:tmpl w:val="58B20DFC"/>
    <w:lvl w:ilvl="0" w:tplc="ADFAC094">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5" w15:restartNumberingAfterBreak="0">
    <w:nsid w:val="77456E71"/>
    <w:multiLevelType w:val="hybridMultilevel"/>
    <w:tmpl w:val="E19CA6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7FB302A"/>
    <w:multiLevelType w:val="hybridMultilevel"/>
    <w:tmpl w:val="DFCC2BFE"/>
    <w:lvl w:ilvl="0" w:tplc="08340AD6">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7" w15:restartNumberingAfterBreak="0">
    <w:nsid w:val="781C1C60"/>
    <w:multiLevelType w:val="hybridMultilevel"/>
    <w:tmpl w:val="3286A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8540D92"/>
    <w:multiLevelType w:val="hybridMultilevel"/>
    <w:tmpl w:val="5AAE5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8D1326E"/>
    <w:multiLevelType w:val="hybridMultilevel"/>
    <w:tmpl w:val="61F6A4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96328FF"/>
    <w:multiLevelType w:val="hybridMultilevel"/>
    <w:tmpl w:val="0D92F21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15:restartNumberingAfterBreak="0">
    <w:nsid w:val="79DC5083"/>
    <w:multiLevelType w:val="hybridMultilevel"/>
    <w:tmpl w:val="043859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AB66176"/>
    <w:multiLevelType w:val="hybridMultilevel"/>
    <w:tmpl w:val="5D448BAC"/>
    <w:lvl w:ilvl="0" w:tplc="ADFAC094">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3" w15:restartNumberingAfterBreak="0">
    <w:nsid w:val="7BB92950"/>
    <w:multiLevelType w:val="hybridMultilevel"/>
    <w:tmpl w:val="133AD822"/>
    <w:lvl w:ilvl="0" w:tplc="ADFAC094">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4" w15:restartNumberingAfterBreak="0">
    <w:nsid w:val="7BD86A94"/>
    <w:multiLevelType w:val="hybridMultilevel"/>
    <w:tmpl w:val="C1406EA0"/>
    <w:lvl w:ilvl="0" w:tplc="FFFFFFFF">
      <w:start w:val="1"/>
      <w:numFmt w:val="decimal"/>
      <w:lvlText w:val="%1."/>
      <w:lvlJc w:val="left"/>
      <w:pPr>
        <w:ind w:left="720" w:hanging="360"/>
      </w:pPr>
      <w:rPr>
        <w:rFonts w:ascii="Calibri" w:hAnsi="Calibri" w:hint="default"/>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7D365C58"/>
    <w:multiLevelType w:val="hybridMultilevel"/>
    <w:tmpl w:val="FEEC4EC2"/>
    <w:lvl w:ilvl="0" w:tplc="ADFAC094">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6" w15:restartNumberingAfterBreak="0">
    <w:nsid w:val="7D765FE1"/>
    <w:multiLevelType w:val="hybridMultilevel"/>
    <w:tmpl w:val="635AE1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7" w15:restartNumberingAfterBreak="0">
    <w:nsid w:val="7D992357"/>
    <w:multiLevelType w:val="hybridMultilevel"/>
    <w:tmpl w:val="88AEFBF2"/>
    <w:lvl w:ilvl="0" w:tplc="FFFFFFFF">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7DD64E4C"/>
    <w:multiLevelType w:val="hybridMultilevel"/>
    <w:tmpl w:val="88AEFBF2"/>
    <w:lvl w:ilvl="0" w:tplc="FFFFFFFF">
      <w:start w:val="1"/>
      <w:numFmt w:val="decimal"/>
      <w:lvlText w:val="%1."/>
      <w:lvlJc w:val="left"/>
      <w:pPr>
        <w:ind w:left="720" w:hanging="360"/>
      </w:pPr>
      <w:rPr>
        <w:rFonts w:ascii="Calibri" w:hAnsi="Calibr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7E6A0951"/>
    <w:multiLevelType w:val="hybridMultilevel"/>
    <w:tmpl w:val="18806130"/>
    <w:lvl w:ilvl="0" w:tplc="8D36E0EA">
      <w:start w:val="5"/>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7EA00F00"/>
    <w:multiLevelType w:val="hybridMultilevel"/>
    <w:tmpl w:val="E530023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1" w15:restartNumberingAfterBreak="0">
    <w:nsid w:val="7F570B5C"/>
    <w:multiLevelType w:val="hybridMultilevel"/>
    <w:tmpl w:val="A620B5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F966D0D"/>
    <w:multiLevelType w:val="hybridMultilevel"/>
    <w:tmpl w:val="75E2CC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4642792">
    <w:abstractNumId w:val="211"/>
  </w:num>
  <w:num w:numId="2" w16cid:durableId="816919043">
    <w:abstractNumId w:val="40"/>
  </w:num>
  <w:num w:numId="3" w16cid:durableId="2069911950">
    <w:abstractNumId w:val="90"/>
  </w:num>
  <w:num w:numId="4" w16cid:durableId="534972385">
    <w:abstractNumId w:val="50"/>
  </w:num>
  <w:num w:numId="5" w16cid:durableId="95566870">
    <w:abstractNumId w:val="16"/>
  </w:num>
  <w:num w:numId="6" w16cid:durableId="1582442672">
    <w:abstractNumId w:val="173"/>
  </w:num>
  <w:num w:numId="7" w16cid:durableId="431634008">
    <w:abstractNumId w:val="107"/>
  </w:num>
  <w:num w:numId="8" w16cid:durableId="404029568">
    <w:abstractNumId w:val="143"/>
  </w:num>
  <w:num w:numId="9" w16cid:durableId="1616447200">
    <w:abstractNumId w:val="148"/>
  </w:num>
  <w:num w:numId="10" w16cid:durableId="1628050508">
    <w:abstractNumId w:val="172"/>
  </w:num>
  <w:num w:numId="11" w16cid:durableId="1295792109">
    <w:abstractNumId w:val="217"/>
  </w:num>
  <w:num w:numId="12" w16cid:durableId="1005207583">
    <w:abstractNumId w:val="218"/>
  </w:num>
  <w:num w:numId="13" w16cid:durableId="933123804">
    <w:abstractNumId w:val="199"/>
  </w:num>
  <w:num w:numId="14" w16cid:durableId="1904095808">
    <w:abstractNumId w:val="25"/>
  </w:num>
  <w:num w:numId="15" w16cid:durableId="291063231">
    <w:abstractNumId w:val="76"/>
  </w:num>
  <w:num w:numId="16" w16cid:durableId="1796824550">
    <w:abstractNumId w:val="192"/>
  </w:num>
  <w:num w:numId="17" w16cid:durableId="365445199">
    <w:abstractNumId w:val="35"/>
  </w:num>
  <w:num w:numId="18" w16cid:durableId="1698655113">
    <w:abstractNumId w:val="169"/>
  </w:num>
  <w:num w:numId="19" w16cid:durableId="654837989">
    <w:abstractNumId w:val="59"/>
  </w:num>
  <w:num w:numId="20" w16cid:durableId="2098475496">
    <w:abstractNumId w:val="101"/>
  </w:num>
  <w:num w:numId="21" w16cid:durableId="1443066905">
    <w:abstractNumId w:val="129"/>
  </w:num>
  <w:num w:numId="22" w16cid:durableId="737748506">
    <w:abstractNumId w:val="8"/>
  </w:num>
  <w:num w:numId="23" w16cid:durableId="1520662785">
    <w:abstractNumId w:val="139"/>
  </w:num>
  <w:num w:numId="24" w16cid:durableId="1570385222">
    <w:abstractNumId w:val="78"/>
  </w:num>
  <w:num w:numId="25" w16cid:durableId="17586682">
    <w:abstractNumId w:val="232"/>
  </w:num>
  <w:num w:numId="26" w16cid:durableId="657075732">
    <w:abstractNumId w:val="22"/>
  </w:num>
  <w:num w:numId="27" w16cid:durableId="2043286874">
    <w:abstractNumId w:val="146"/>
  </w:num>
  <w:num w:numId="28" w16cid:durableId="1495684213">
    <w:abstractNumId w:val="200"/>
  </w:num>
  <w:num w:numId="29" w16cid:durableId="207031253">
    <w:abstractNumId w:val="219"/>
  </w:num>
  <w:num w:numId="30" w16cid:durableId="404568073">
    <w:abstractNumId w:val="184"/>
  </w:num>
  <w:num w:numId="31" w16cid:durableId="12734295">
    <w:abstractNumId w:val="1"/>
  </w:num>
  <w:num w:numId="32" w16cid:durableId="2005039887">
    <w:abstractNumId w:val="102"/>
  </w:num>
  <w:num w:numId="33" w16cid:durableId="971520093">
    <w:abstractNumId w:val="185"/>
  </w:num>
  <w:num w:numId="34" w16cid:durableId="1237783140">
    <w:abstractNumId w:val="215"/>
  </w:num>
  <w:num w:numId="35" w16cid:durableId="1190100597">
    <w:abstractNumId w:val="145"/>
  </w:num>
  <w:num w:numId="36" w16cid:durableId="665403317">
    <w:abstractNumId w:val="213"/>
  </w:num>
  <w:num w:numId="37" w16cid:durableId="848913566">
    <w:abstractNumId w:val="191"/>
  </w:num>
  <w:num w:numId="38" w16cid:durableId="1291936846">
    <w:abstractNumId w:val="168"/>
  </w:num>
  <w:num w:numId="39" w16cid:durableId="801922195">
    <w:abstractNumId w:val="126"/>
  </w:num>
  <w:num w:numId="40" w16cid:durableId="553396753">
    <w:abstractNumId w:val="179"/>
  </w:num>
  <w:num w:numId="41" w16cid:durableId="470103286">
    <w:abstractNumId w:val="161"/>
  </w:num>
  <w:num w:numId="42" w16cid:durableId="2063357614">
    <w:abstractNumId w:val="128"/>
  </w:num>
  <w:num w:numId="43" w16cid:durableId="664477064">
    <w:abstractNumId w:val="104"/>
  </w:num>
  <w:num w:numId="44" w16cid:durableId="876355425">
    <w:abstractNumId w:val="74"/>
  </w:num>
  <w:num w:numId="45" w16cid:durableId="2064450002">
    <w:abstractNumId w:val="28"/>
  </w:num>
  <w:num w:numId="46" w16cid:durableId="185214689">
    <w:abstractNumId w:val="164"/>
  </w:num>
  <w:num w:numId="47" w16cid:durableId="769664291">
    <w:abstractNumId w:val="155"/>
  </w:num>
  <w:num w:numId="48" w16cid:durableId="187136492">
    <w:abstractNumId w:val="112"/>
  </w:num>
  <w:num w:numId="49" w16cid:durableId="889925177">
    <w:abstractNumId w:val="132"/>
  </w:num>
  <w:num w:numId="50" w16cid:durableId="2080667072">
    <w:abstractNumId w:val="210"/>
  </w:num>
  <w:num w:numId="51" w16cid:durableId="543761022">
    <w:abstractNumId w:val="147"/>
  </w:num>
  <w:num w:numId="52" w16cid:durableId="2043700750">
    <w:abstractNumId w:val="38"/>
  </w:num>
  <w:num w:numId="53" w16cid:durableId="1556164896">
    <w:abstractNumId w:val="127"/>
  </w:num>
  <w:num w:numId="54" w16cid:durableId="1296571265">
    <w:abstractNumId w:val="231"/>
  </w:num>
  <w:num w:numId="55" w16cid:durableId="1741058184">
    <w:abstractNumId w:val="56"/>
  </w:num>
  <w:num w:numId="56" w16cid:durableId="1607152295">
    <w:abstractNumId w:val="141"/>
  </w:num>
  <w:num w:numId="57" w16cid:durableId="1910341222">
    <w:abstractNumId w:val="108"/>
  </w:num>
  <w:num w:numId="58" w16cid:durableId="1427992366">
    <w:abstractNumId w:val="113"/>
  </w:num>
  <w:num w:numId="59" w16cid:durableId="18552111">
    <w:abstractNumId w:val="186"/>
  </w:num>
  <w:num w:numId="60" w16cid:durableId="1676228435">
    <w:abstractNumId w:val="137"/>
  </w:num>
  <w:num w:numId="61" w16cid:durableId="849638655">
    <w:abstractNumId w:val="31"/>
  </w:num>
  <w:num w:numId="62" w16cid:durableId="757750203">
    <w:abstractNumId w:val="43"/>
  </w:num>
  <w:num w:numId="63" w16cid:durableId="2044939394">
    <w:abstractNumId w:val="57"/>
  </w:num>
  <w:num w:numId="64" w16cid:durableId="2064592516">
    <w:abstractNumId w:val="175"/>
  </w:num>
  <w:num w:numId="65" w16cid:durableId="1115565225">
    <w:abstractNumId w:val="100"/>
  </w:num>
  <w:num w:numId="66" w16cid:durableId="13574839">
    <w:abstractNumId w:val="197"/>
  </w:num>
  <w:num w:numId="67" w16cid:durableId="1912158107">
    <w:abstractNumId w:val="154"/>
  </w:num>
  <w:num w:numId="68" w16cid:durableId="2059013018">
    <w:abstractNumId w:val="93"/>
  </w:num>
  <w:num w:numId="69" w16cid:durableId="1873766203">
    <w:abstractNumId w:val="15"/>
  </w:num>
  <w:num w:numId="70" w16cid:durableId="2122988058">
    <w:abstractNumId w:val="209"/>
  </w:num>
  <w:num w:numId="71" w16cid:durableId="82191627">
    <w:abstractNumId w:val="174"/>
  </w:num>
  <w:num w:numId="72" w16cid:durableId="1202522601">
    <w:abstractNumId w:val="71"/>
  </w:num>
  <w:num w:numId="73" w16cid:durableId="1688605338">
    <w:abstractNumId w:val="216"/>
  </w:num>
  <w:num w:numId="74" w16cid:durableId="1084640994">
    <w:abstractNumId w:val="229"/>
  </w:num>
  <w:num w:numId="75" w16cid:durableId="1994749325">
    <w:abstractNumId w:val="206"/>
  </w:num>
  <w:num w:numId="76" w16cid:durableId="1317415246">
    <w:abstractNumId w:val="67"/>
  </w:num>
  <w:num w:numId="77" w16cid:durableId="1801532585">
    <w:abstractNumId w:val="2"/>
  </w:num>
  <w:num w:numId="78" w16cid:durableId="575938933">
    <w:abstractNumId w:val="152"/>
  </w:num>
  <w:num w:numId="79" w16cid:durableId="492840360">
    <w:abstractNumId w:val="182"/>
  </w:num>
  <w:num w:numId="80" w16cid:durableId="2123649159">
    <w:abstractNumId w:val="73"/>
  </w:num>
  <w:num w:numId="81" w16cid:durableId="663627434">
    <w:abstractNumId w:val="21"/>
  </w:num>
  <w:num w:numId="82" w16cid:durableId="2110537858">
    <w:abstractNumId w:val="26"/>
  </w:num>
  <w:num w:numId="83" w16cid:durableId="1352800227">
    <w:abstractNumId w:val="159"/>
  </w:num>
  <w:num w:numId="84" w16cid:durableId="345399964">
    <w:abstractNumId w:val="34"/>
  </w:num>
  <w:num w:numId="85" w16cid:durableId="1273171729">
    <w:abstractNumId w:val="198"/>
  </w:num>
  <w:num w:numId="86" w16cid:durableId="901138979">
    <w:abstractNumId w:val="65"/>
  </w:num>
  <w:num w:numId="87" w16cid:durableId="957375077">
    <w:abstractNumId w:val="4"/>
  </w:num>
  <w:num w:numId="88" w16cid:durableId="1524857282">
    <w:abstractNumId w:val="0"/>
  </w:num>
  <w:num w:numId="89" w16cid:durableId="1608535880">
    <w:abstractNumId w:val="83"/>
  </w:num>
  <w:num w:numId="90" w16cid:durableId="106506271">
    <w:abstractNumId w:val="77"/>
  </w:num>
  <w:num w:numId="91" w16cid:durableId="774404851">
    <w:abstractNumId w:val="5"/>
  </w:num>
  <w:num w:numId="92" w16cid:durableId="684287508">
    <w:abstractNumId w:val="125"/>
  </w:num>
  <w:num w:numId="93" w16cid:durableId="1447386463">
    <w:abstractNumId w:val="52"/>
  </w:num>
  <w:num w:numId="94" w16cid:durableId="1245870733">
    <w:abstractNumId w:val="11"/>
  </w:num>
  <w:num w:numId="95" w16cid:durableId="1735086806">
    <w:abstractNumId w:val="196"/>
  </w:num>
  <w:num w:numId="96" w16cid:durableId="317929955">
    <w:abstractNumId w:val="223"/>
  </w:num>
  <w:num w:numId="97" w16cid:durableId="1744910770">
    <w:abstractNumId w:val="214"/>
  </w:num>
  <w:num w:numId="98" w16cid:durableId="218709402">
    <w:abstractNumId w:val="97"/>
  </w:num>
  <w:num w:numId="99" w16cid:durableId="1133715734">
    <w:abstractNumId w:val="69"/>
  </w:num>
  <w:num w:numId="100" w16cid:durableId="1873686677">
    <w:abstractNumId w:val="133"/>
  </w:num>
  <w:num w:numId="101" w16cid:durableId="1966502525">
    <w:abstractNumId w:val="180"/>
  </w:num>
  <w:num w:numId="102" w16cid:durableId="1622834784">
    <w:abstractNumId w:val="225"/>
  </w:num>
  <w:num w:numId="103" w16cid:durableId="294457541">
    <w:abstractNumId w:val="39"/>
  </w:num>
  <w:num w:numId="104" w16cid:durableId="1192495684">
    <w:abstractNumId w:val="208"/>
  </w:num>
  <w:num w:numId="105" w16cid:durableId="1661732668">
    <w:abstractNumId w:val="84"/>
  </w:num>
  <w:num w:numId="106" w16cid:durableId="844128116">
    <w:abstractNumId w:val="222"/>
  </w:num>
  <w:num w:numId="107" w16cid:durableId="1343776565">
    <w:abstractNumId w:val="82"/>
  </w:num>
  <w:num w:numId="108" w16cid:durableId="1624799229">
    <w:abstractNumId w:val="2"/>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04497314">
    <w:abstractNumId w:val="85"/>
  </w:num>
  <w:num w:numId="110" w16cid:durableId="452796138">
    <w:abstractNumId w:val="124"/>
  </w:num>
  <w:num w:numId="111" w16cid:durableId="132606206">
    <w:abstractNumId w:val="86"/>
  </w:num>
  <w:num w:numId="112" w16cid:durableId="48693574">
    <w:abstractNumId w:val="115"/>
  </w:num>
  <w:num w:numId="113" w16cid:durableId="1639727842">
    <w:abstractNumId w:val="162"/>
  </w:num>
  <w:num w:numId="114" w16cid:durableId="287248161">
    <w:abstractNumId w:val="181"/>
  </w:num>
  <w:num w:numId="115" w16cid:durableId="1546679019">
    <w:abstractNumId w:val="51"/>
  </w:num>
  <w:num w:numId="116" w16cid:durableId="504169312">
    <w:abstractNumId w:val="205"/>
  </w:num>
  <w:num w:numId="117" w16cid:durableId="1353530955">
    <w:abstractNumId w:val="49"/>
  </w:num>
  <w:num w:numId="118" w16cid:durableId="1560091158">
    <w:abstractNumId w:val="183"/>
  </w:num>
  <w:num w:numId="119" w16cid:durableId="139226024">
    <w:abstractNumId w:val="66"/>
  </w:num>
  <w:num w:numId="120" w16cid:durableId="1586840288">
    <w:abstractNumId w:val="171"/>
  </w:num>
  <w:num w:numId="121" w16cid:durableId="403722530">
    <w:abstractNumId w:val="230"/>
  </w:num>
  <w:num w:numId="122" w16cid:durableId="1761635685">
    <w:abstractNumId w:val="202"/>
  </w:num>
  <w:num w:numId="123" w16cid:durableId="1239630101">
    <w:abstractNumId w:val="221"/>
  </w:num>
  <w:num w:numId="124" w16cid:durableId="182935592">
    <w:abstractNumId w:val="60"/>
  </w:num>
  <w:num w:numId="125" w16cid:durableId="344013353">
    <w:abstractNumId w:val="7"/>
  </w:num>
  <w:num w:numId="126" w16cid:durableId="576329404">
    <w:abstractNumId w:val="89"/>
  </w:num>
  <w:num w:numId="127" w16cid:durableId="716509785">
    <w:abstractNumId w:val="110"/>
  </w:num>
  <w:num w:numId="128" w16cid:durableId="1628242854">
    <w:abstractNumId w:val="55"/>
  </w:num>
  <w:num w:numId="129" w16cid:durableId="971714339">
    <w:abstractNumId w:val="79"/>
  </w:num>
  <w:num w:numId="130" w16cid:durableId="917137663">
    <w:abstractNumId w:val="144"/>
  </w:num>
  <w:num w:numId="131" w16cid:durableId="907299394">
    <w:abstractNumId w:val="98"/>
  </w:num>
  <w:num w:numId="132" w16cid:durableId="1014115601">
    <w:abstractNumId w:val="149"/>
  </w:num>
  <w:num w:numId="133" w16cid:durableId="395978055">
    <w:abstractNumId w:val="116"/>
  </w:num>
  <w:num w:numId="134" w16cid:durableId="304774645">
    <w:abstractNumId w:val="6"/>
  </w:num>
  <w:num w:numId="135" w16cid:durableId="2137335393">
    <w:abstractNumId w:val="224"/>
  </w:num>
  <w:num w:numId="136" w16cid:durableId="1661694621">
    <w:abstractNumId w:val="64"/>
  </w:num>
  <w:num w:numId="137" w16cid:durableId="1969238337">
    <w:abstractNumId w:val="160"/>
  </w:num>
  <w:num w:numId="138" w16cid:durableId="1278679968">
    <w:abstractNumId w:val="118"/>
  </w:num>
  <w:num w:numId="139" w16cid:durableId="1379354455">
    <w:abstractNumId w:val="207"/>
  </w:num>
  <w:num w:numId="140" w16cid:durableId="732238931">
    <w:abstractNumId w:val="44"/>
  </w:num>
  <w:num w:numId="141" w16cid:durableId="847257188">
    <w:abstractNumId w:val="166"/>
  </w:num>
  <w:num w:numId="142" w16cid:durableId="72892915">
    <w:abstractNumId w:val="72"/>
  </w:num>
  <w:num w:numId="143" w16cid:durableId="1465731030">
    <w:abstractNumId w:val="19"/>
  </w:num>
  <w:num w:numId="144" w16cid:durableId="1738046098">
    <w:abstractNumId w:val="119"/>
  </w:num>
  <w:num w:numId="145" w16cid:durableId="1585071246">
    <w:abstractNumId w:val="176"/>
  </w:num>
  <w:num w:numId="146" w16cid:durableId="192423766">
    <w:abstractNumId w:val="134"/>
  </w:num>
  <w:num w:numId="147" w16cid:durableId="958416047">
    <w:abstractNumId w:val="47"/>
  </w:num>
  <w:num w:numId="148" w16cid:durableId="1803117187">
    <w:abstractNumId w:val="190"/>
  </w:num>
  <w:num w:numId="149" w16cid:durableId="1228420442">
    <w:abstractNumId w:val="157"/>
  </w:num>
  <w:num w:numId="150" w16cid:durableId="491026731">
    <w:abstractNumId w:val="117"/>
  </w:num>
  <w:num w:numId="151" w16cid:durableId="363557574">
    <w:abstractNumId w:val="220"/>
  </w:num>
  <w:num w:numId="152" w16cid:durableId="1859393557">
    <w:abstractNumId w:val="120"/>
  </w:num>
  <w:num w:numId="153" w16cid:durableId="215623678">
    <w:abstractNumId w:val="14"/>
  </w:num>
  <w:num w:numId="154" w16cid:durableId="166099664">
    <w:abstractNumId w:val="136"/>
  </w:num>
  <w:num w:numId="155" w16cid:durableId="1107189045">
    <w:abstractNumId w:val="150"/>
  </w:num>
  <w:num w:numId="156" w16cid:durableId="539826368">
    <w:abstractNumId w:val="203"/>
  </w:num>
  <w:num w:numId="157" w16cid:durableId="337463339">
    <w:abstractNumId w:val="201"/>
  </w:num>
  <w:num w:numId="158" w16cid:durableId="496650996">
    <w:abstractNumId w:val="165"/>
  </w:num>
  <w:num w:numId="159" w16cid:durableId="1895235720">
    <w:abstractNumId w:val="151"/>
  </w:num>
  <w:num w:numId="160" w16cid:durableId="1750272987">
    <w:abstractNumId w:val="170"/>
  </w:num>
  <w:num w:numId="161" w16cid:durableId="30158615">
    <w:abstractNumId w:val="54"/>
  </w:num>
  <w:num w:numId="162" w16cid:durableId="602297897">
    <w:abstractNumId w:val="41"/>
  </w:num>
  <w:num w:numId="163" w16cid:durableId="1842309939">
    <w:abstractNumId w:val="80"/>
  </w:num>
  <w:num w:numId="164" w16cid:durableId="731125260">
    <w:abstractNumId w:val="195"/>
  </w:num>
  <w:num w:numId="165" w16cid:durableId="1640573362">
    <w:abstractNumId w:val="94"/>
  </w:num>
  <w:num w:numId="166" w16cid:durableId="1772579625">
    <w:abstractNumId w:val="58"/>
  </w:num>
  <w:num w:numId="167" w16cid:durableId="1675306312">
    <w:abstractNumId w:val="95"/>
  </w:num>
  <w:num w:numId="168" w16cid:durableId="1464349840">
    <w:abstractNumId w:val="103"/>
  </w:num>
  <w:num w:numId="169" w16cid:durableId="1202594198">
    <w:abstractNumId w:val="63"/>
  </w:num>
  <w:num w:numId="170" w16cid:durableId="944268902">
    <w:abstractNumId w:val="109"/>
  </w:num>
  <w:num w:numId="171" w16cid:durableId="451561414">
    <w:abstractNumId w:val="27"/>
  </w:num>
  <w:num w:numId="172" w16cid:durableId="1547646504">
    <w:abstractNumId w:val="130"/>
  </w:num>
  <w:num w:numId="173" w16cid:durableId="919751087">
    <w:abstractNumId w:val="42"/>
  </w:num>
  <w:num w:numId="174" w16cid:durableId="801845294">
    <w:abstractNumId w:val="106"/>
  </w:num>
  <w:num w:numId="175" w16cid:durableId="918564076">
    <w:abstractNumId w:val="46"/>
  </w:num>
  <w:num w:numId="176" w16cid:durableId="476147179">
    <w:abstractNumId w:val="122"/>
  </w:num>
  <w:num w:numId="177" w16cid:durableId="12148182">
    <w:abstractNumId w:val="24"/>
  </w:num>
  <w:num w:numId="178" w16cid:durableId="1476528889">
    <w:abstractNumId w:val="9"/>
  </w:num>
  <w:num w:numId="179" w16cid:durableId="494494727">
    <w:abstractNumId w:val="114"/>
  </w:num>
  <w:num w:numId="180" w16cid:durableId="749277041">
    <w:abstractNumId w:val="30"/>
  </w:num>
  <w:num w:numId="181" w16cid:durableId="2043355279">
    <w:abstractNumId w:val="23"/>
  </w:num>
  <w:num w:numId="182" w16cid:durableId="896159903">
    <w:abstractNumId w:val="75"/>
  </w:num>
  <w:num w:numId="183" w16cid:durableId="608246583">
    <w:abstractNumId w:val="48"/>
  </w:num>
  <w:num w:numId="184" w16cid:durableId="1255437299">
    <w:abstractNumId w:val="158"/>
  </w:num>
  <w:num w:numId="185" w16cid:durableId="48846782">
    <w:abstractNumId w:val="226"/>
  </w:num>
  <w:num w:numId="186" w16cid:durableId="1118525735">
    <w:abstractNumId w:val="91"/>
  </w:num>
  <w:num w:numId="187" w16cid:durableId="738557773">
    <w:abstractNumId w:val="193"/>
  </w:num>
  <w:num w:numId="188" w16cid:durableId="259412674">
    <w:abstractNumId w:val="138"/>
  </w:num>
  <w:num w:numId="189" w16cid:durableId="737745379">
    <w:abstractNumId w:val="140"/>
  </w:num>
  <w:num w:numId="190" w16cid:durableId="2005359370">
    <w:abstractNumId w:val="178"/>
  </w:num>
  <w:num w:numId="191" w16cid:durableId="1631128982">
    <w:abstractNumId w:val="135"/>
  </w:num>
  <w:num w:numId="192" w16cid:durableId="670834987">
    <w:abstractNumId w:val="167"/>
  </w:num>
  <w:num w:numId="193" w16cid:durableId="523247829">
    <w:abstractNumId w:val="70"/>
  </w:num>
  <w:num w:numId="194" w16cid:durableId="1717046052">
    <w:abstractNumId w:val="227"/>
  </w:num>
  <w:num w:numId="195" w16cid:durableId="1879539038">
    <w:abstractNumId w:val="228"/>
  </w:num>
  <w:num w:numId="196" w16cid:durableId="192620764">
    <w:abstractNumId w:val="45"/>
  </w:num>
  <w:num w:numId="197" w16cid:durableId="713313749">
    <w:abstractNumId w:val="121"/>
  </w:num>
  <w:num w:numId="198" w16cid:durableId="1749888690">
    <w:abstractNumId w:val="163"/>
  </w:num>
  <w:num w:numId="199" w16cid:durableId="1801723396">
    <w:abstractNumId w:val="131"/>
  </w:num>
  <w:num w:numId="200" w16cid:durableId="479620276">
    <w:abstractNumId w:val="10"/>
  </w:num>
  <w:num w:numId="201" w16cid:durableId="882910987">
    <w:abstractNumId w:val="33"/>
  </w:num>
  <w:num w:numId="202" w16cid:durableId="1980960816">
    <w:abstractNumId w:val="188"/>
  </w:num>
  <w:num w:numId="203" w16cid:durableId="1857185084">
    <w:abstractNumId w:val="96"/>
  </w:num>
  <w:num w:numId="204" w16cid:durableId="1232695032">
    <w:abstractNumId w:val="153"/>
  </w:num>
  <w:num w:numId="205" w16cid:durableId="1465469031">
    <w:abstractNumId w:val="81"/>
  </w:num>
  <w:num w:numId="206" w16cid:durableId="1233849648">
    <w:abstractNumId w:val="177"/>
  </w:num>
  <w:num w:numId="207" w16cid:durableId="2078746876">
    <w:abstractNumId w:val="20"/>
  </w:num>
  <w:num w:numId="208" w16cid:durableId="730426544">
    <w:abstractNumId w:val="187"/>
  </w:num>
  <w:num w:numId="209" w16cid:durableId="1117870845">
    <w:abstractNumId w:val="29"/>
  </w:num>
  <w:num w:numId="210" w16cid:durableId="1344477044">
    <w:abstractNumId w:val="99"/>
  </w:num>
  <w:num w:numId="211" w16cid:durableId="478964584">
    <w:abstractNumId w:val="37"/>
  </w:num>
  <w:num w:numId="212" w16cid:durableId="339234093">
    <w:abstractNumId w:val="68"/>
  </w:num>
  <w:num w:numId="213" w16cid:durableId="2130195117">
    <w:abstractNumId w:val="142"/>
  </w:num>
  <w:num w:numId="214" w16cid:durableId="1022777921">
    <w:abstractNumId w:val="36"/>
  </w:num>
  <w:num w:numId="215" w16cid:durableId="116919394">
    <w:abstractNumId w:val="61"/>
  </w:num>
  <w:num w:numId="216" w16cid:durableId="753355109">
    <w:abstractNumId w:val="204"/>
  </w:num>
  <w:num w:numId="217" w16cid:durableId="1990281829">
    <w:abstractNumId w:val="123"/>
  </w:num>
  <w:num w:numId="218" w16cid:durableId="1477868192">
    <w:abstractNumId w:val="62"/>
  </w:num>
  <w:num w:numId="219" w16cid:durableId="1990161325">
    <w:abstractNumId w:val="12"/>
  </w:num>
  <w:num w:numId="220" w16cid:durableId="1182546460">
    <w:abstractNumId w:val="111"/>
  </w:num>
  <w:num w:numId="221" w16cid:durableId="1244949427">
    <w:abstractNumId w:val="3"/>
  </w:num>
  <w:num w:numId="222" w16cid:durableId="233636031">
    <w:abstractNumId w:val="32"/>
  </w:num>
  <w:num w:numId="223" w16cid:durableId="1365910263">
    <w:abstractNumId w:val="105"/>
  </w:num>
  <w:num w:numId="224" w16cid:durableId="276986941">
    <w:abstractNumId w:val="212"/>
  </w:num>
  <w:num w:numId="225" w16cid:durableId="1420952296">
    <w:abstractNumId w:val="92"/>
  </w:num>
  <w:num w:numId="226" w16cid:durableId="1932473834">
    <w:abstractNumId w:val="13"/>
  </w:num>
  <w:num w:numId="227" w16cid:durableId="209655392">
    <w:abstractNumId w:val="88"/>
  </w:num>
  <w:num w:numId="228" w16cid:durableId="1399593386">
    <w:abstractNumId w:val="18"/>
  </w:num>
  <w:num w:numId="229" w16cid:durableId="894973126">
    <w:abstractNumId w:val="53"/>
  </w:num>
  <w:num w:numId="230" w16cid:durableId="156769766">
    <w:abstractNumId w:val="189"/>
  </w:num>
  <w:num w:numId="231" w16cid:durableId="1720548749">
    <w:abstractNumId w:val="156"/>
  </w:num>
  <w:num w:numId="232" w16cid:durableId="815536691">
    <w:abstractNumId w:val="17"/>
  </w:num>
  <w:num w:numId="233" w16cid:durableId="2006397605">
    <w:abstractNumId w:val="87"/>
  </w:num>
  <w:num w:numId="234" w16cid:durableId="1918979501">
    <w:abstractNumId w:val="194"/>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mirrorMargins/>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514"/>
    <w:rsid w:val="00001A74"/>
    <w:rsid w:val="00002B2F"/>
    <w:rsid w:val="00003FA0"/>
    <w:rsid w:val="00006C71"/>
    <w:rsid w:val="0001040B"/>
    <w:rsid w:val="00012A57"/>
    <w:rsid w:val="00013EC9"/>
    <w:rsid w:val="00014AB4"/>
    <w:rsid w:val="00015A37"/>
    <w:rsid w:val="00015C53"/>
    <w:rsid w:val="00015DF8"/>
    <w:rsid w:val="00016D1C"/>
    <w:rsid w:val="00017492"/>
    <w:rsid w:val="0002173B"/>
    <w:rsid w:val="00025DB4"/>
    <w:rsid w:val="00025DF7"/>
    <w:rsid w:val="000270A8"/>
    <w:rsid w:val="000278EA"/>
    <w:rsid w:val="0003125E"/>
    <w:rsid w:val="00031AAF"/>
    <w:rsid w:val="00032397"/>
    <w:rsid w:val="0003282C"/>
    <w:rsid w:val="00032A69"/>
    <w:rsid w:val="00032B2F"/>
    <w:rsid w:val="00034147"/>
    <w:rsid w:val="00034853"/>
    <w:rsid w:val="000378CA"/>
    <w:rsid w:val="0004530C"/>
    <w:rsid w:val="000476CB"/>
    <w:rsid w:val="0004782E"/>
    <w:rsid w:val="00054B26"/>
    <w:rsid w:val="00056CE8"/>
    <w:rsid w:val="00061213"/>
    <w:rsid w:val="00062EA1"/>
    <w:rsid w:val="0006419C"/>
    <w:rsid w:val="0006668A"/>
    <w:rsid w:val="0006687D"/>
    <w:rsid w:val="00066FE0"/>
    <w:rsid w:val="00067BF9"/>
    <w:rsid w:val="00072AEC"/>
    <w:rsid w:val="00072BF0"/>
    <w:rsid w:val="00075D2A"/>
    <w:rsid w:val="00076342"/>
    <w:rsid w:val="00076809"/>
    <w:rsid w:val="00080B7B"/>
    <w:rsid w:val="0008140A"/>
    <w:rsid w:val="00086EC7"/>
    <w:rsid w:val="00086F81"/>
    <w:rsid w:val="00091AA6"/>
    <w:rsid w:val="00092445"/>
    <w:rsid w:val="00094093"/>
    <w:rsid w:val="0009500B"/>
    <w:rsid w:val="00095362"/>
    <w:rsid w:val="00096686"/>
    <w:rsid w:val="00097EDA"/>
    <w:rsid w:val="000A0923"/>
    <w:rsid w:val="000A1C0E"/>
    <w:rsid w:val="000A29C6"/>
    <w:rsid w:val="000A565D"/>
    <w:rsid w:val="000A5D87"/>
    <w:rsid w:val="000A6758"/>
    <w:rsid w:val="000B1D13"/>
    <w:rsid w:val="000B3AFC"/>
    <w:rsid w:val="000B42EA"/>
    <w:rsid w:val="000B44C7"/>
    <w:rsid w:val="000B593C"/>
    <w:rsid w:val="000B6EF1"/>
    <w:rsid w:val="000B7C65"/>
    <w:rsid w:val="000C0E5A"/>
    <w:rsid w:val="000C14A1"/>
    <w:rsid w:val="000C1C48"/>
    <w:rsid w:val="000C1D15"/>
    <w:rsid w:val="000C2384"/>
    <w:rsid w:val="000C51BA"/>
    <w:rsid w:val="000C739F"/>
    <w:rsid w:val="000D0E15"/>
    <w:rsid w:val="000D2D15"/>
    <w:rsid w:val="000D54E2"/>
    <w:rsid w:val="000D5ED1"/>
    <w:rsid w:val="000D6835"/>
    <w:rsid w:val="000D7597"/>
    <w:rsid w:val="000E4449"/>
    <w:rsid w:val="000E555C"/>
    <w:rsid w:val="000E7B54"/>
    <w:rsid w:val="000F10B4"/>
    <w:rsid w:val="000F3203"/>
    <w:rsid w:val="000F3F80"/>
    <w:rsid w:val="000F478C"/>
    <w:rsid w:val="000F54DB"/>
    <w:rsid w:val="000F5809"/>
    <w:rsid w:val="000F5829"/>
    <w:rsid w:val="000F781E"/>
    <w:rsid w:val="001008A4"/>
    <w:rsid w:val="00101966"/>
    <w:rsid w:val="00101C10"/>
    <w:rsid w:val="00107333"/>
    <w:rsid w:val="00107E99"/>
    <w:rsid w:val="00110995"/>
    <w:rsid w:val="00111355"/>
    <w:rsid w:val="00111E7D"/>
    <w:rsid w:val="00113835"/>
    <w:rsid w:val="00114574"/>
    <w:rsid w:val="00120647"/>
    <w:rsid w:val="001209C5"/>
    <w:rsid w:val="00123CDC"/>
    <w:rsid w:val="00124541"/>
    <w:rsid w:val="00127FA6"/>
    <w:rsid w:val="00130D37"/>
    <w:rsid w:val="00131A11"/>
    <w:rsid w:val="00131AE3"/>
    <w:rsid w:val="00131FFE"/>
    <w:rsid w:val="00132EDB"/>
    <w:rsid w:val="00134271"/>
    <w:rsid w:val="00136525"/>
    <w:rsid w:val="00136A6C"/>
    <w:rsid w:val="00140952"/>
    <w:rsid w:val="001471C5"/>
    <w:rsid w:val="00147C8D"/>
    <w:rsid w:val="00147DC2"/>
    <w:rsid w:val="00147FFC"/>
    <w:rsid w:val="00150315"/>
    <w:rsid w:val="00151150"/>
    <w:rsid w:val="00151DCC"/>
    <w:rsid w:val="00152A6F"/>
    <w:rsid w:val="00154E72"/>
    <w:rsid w:val="00156B41"/>
    <w:rsid w:val="00160929"/>
    <w:rsid w:val="00160EE3"/>
    <w:rsid w:val="001617D5"/>
    <w:rsid w:val="00161A7D"/>
    <w:rsid w:val="001628E5"/>
    <w:rsid w:val="001653D3"/>
    <w:rsid w:val="00165D38"/>
    <w:rsid w:val="00166B65"/>
    <w:rsid w:val="00167BB4"/>
    <w:rsid w:val="00167E35"/>
    <w:rsid w:val="00170557"/>
    <w:rsid w:val="00170A35"/>
    <w:rsid w:val="00171362"/>
    <w:rsid w:val="001729FB"/>
    <w:rsid w:val="00174B53"/>
    <w:rsid w:val="0018335E"/>
    <w:rsid w:val="001841BA"/>
    <w:rsid w:val="0018534A"/>
    <w:rsid w:val="00190A78"/>
    <w:rsid w:val="00194AA1"/>
    <w:rsid w:val="00195C45"/>
    <w:rsid w:val="00197598"/>
    <w:rsid w:val="001A089B"/>
    <w:rsid w:val="001A11AD"/>
    <w:rsid w:val="001A266A"/>
    <w:rsid w:val="001A2972"/>
    <w:rsid w:val="001A3C2A"/>
    <w:rsid w:val="001A616E"/>
    <w:rsid w:val="001A6BC4"/>
    <w:rsid w:val="001B0721"/>
    <w:rsid w:val="001B147D"/>
    <w:rsid w:val="001B1A5E"/>
    <w:rsid w:val="001B52B5"/>
    <w:rsid w:val="001B5D84"/>
    <w:rsid w:val="001B5E35"/>
    <w:rsid w:val="001B5F65"/>
    <w:rsid w:val="001B62AC"/>
    <w:rsid w:val="001B68B4"/>
    <w:rsid w:val="001B6A76"/>
    <w:rsid w:val="001B7850"/>
    <w:rsid w:val="001C139C"/>
    <w:rsid w:val="001C43F3"/>
    <w:rsid w:val="001C54A2"/>
    <w:rsid w:val="001C6010"/>
    <w:rsid w:val="001D1FAF"/>
    <w:rsid w:val="001D212D"/>
    <w:rsid w:val="001D289F"/>
    <w:rsid w:val="001D36CF"/>
    <w:rsid w:val="001D3B7C"/>
    <w:rsid w:val="001D3C1A"/>
    <w:rsid w:val="001D5A85"/>
    <w:rsid w:val="001D6422"/>
    <w:rsid w:val="001D6E25"/>
    <w:rsid w:val="001E258D"/>
    <w:rsid w:val="001E3662"/>
    <w:rsid w:val="001E4DF1"/>
    <w:rsid w:val="001E6E72"/>
    <w:rsid w:val="001E6FF1"/>
    <w:rsid w:val="001F0958"/>
    <w:rsid w:val="001F5B4F"/>
    <w:rsid w:val="001F7C13"/>
    <w:rsid w:val="00200A4F"/>
    <w:rsid w:val="00200DD9"/>
    <w:rsid w:val="0020149E"/>
    <w:rsid w:val="0020647E"/>
    <w:rsid w:val="00207747"/>
    <w:rsid w:val="002145D1"/>
    <w:rsid w:val="00215147"/>
    <w:rsid w:val="002167FB"/>
    <w:rsid w:val="00217FB5"/>
    <w:rsid w:val="002213D6"/>
    <w:rsid w:val="00222144"/>
    <w:rsid w:val="002234D4"/>
    <w:rsid w:val="0022404B"/>
    <w:rsid w:val="00224A23"/>
    <w:rsid w:val="002275EA"/>
    <w:rsid w:val="002305CD"/>
    <w:rsid w:val="00232880"/>
    <w:rsid w:val="00237852"/>
    <w:rsid w:val="00242F5F"/>
    <w:rsid w:val="00245521"/>
    <w:rsid w:val="002462B0"/>
    <w:rsid w:val="002467E8"/>
    <w:rsid w:val="002479CF"/>
    <w:rsid w:val="0025120C"/>
    <w:rsid w:val="00253E1B"/>
    <w:rsid w:val="0025540A"/>
    <w:rsid w:val="00255F71"/>
    <w:rsid w:val="00256DAF"/>
    <w:rsid w:val="00260705"/>
    <w:rsid w:val="0026119E"/>
    <w:rsid w:val="0026166B"/>
    <w:rsid w:val="0026267C"/>
    <w:rsid w:val="00263AB4"/>
    <w:rsid w:val="00263B54"/>
    <w:rsid w:val="00263F82"/>
    <w:rsid w:val="00264F55"/>
    <w:rsid w:val="00265A34"/>
    <w:rsid w:val="00265F30"/>
    <w:rsid w:val="00266169"/>
    <w:rsid w:val="0027141B"/>
    <w:rsid w:val="00274333"/>
    <w:rsid w:val="00274D28"/>
    <w:rsid w:val="002778C3"/>
    <w:rsid w:val="00281AAC"/>
    <w:rsid w:val="00284963"/>
    <w:rsid w:val="00284BE5"/>
    <w:rsid w:val="0029145E"/>
    <w:rsid w:val="002918DE"/>
    <w:rsid w:val="0029237B"/>
    <w:rsid w:val="0029253E"/>
    <w:rsid w:val="00293FDB"/>
    <w:rsid w:val="00295AC9"/>
    <w:rsid w:val="00296C72"/>
    <w:rsid w:val="0029716E"/>
    <w:rsid w:val="002A20F9"/>
    <w:rsid w:val="002A46A5"/>
    <w:rsid w:val="002A4B16"/>
    <w:rsid w:val="002A66FA"/>
    <w:rsid w:val="002A6789"/>
    <w:rsid w:val="002A7BAC"/>
    <w:rsid w:val="002B2163"/>
    <w:rsid w:val="002B35C7"/>
    <w:rsid w:val="002B7A1B"/>
    <w:rsid w:val="002B7FD0"/>
    <w:rsid w:val="002C0CDC"/>
    <w:rsid w:val="002C1F0F"/>
    <w:rsid w:val="002C2464"/>
    <w:rsid w:val="002C41DF"/>
    <w:rsid w:val="002C5C71"/>
    <w:rsid w:val="002C78FF"/>
    <w:rsid w:val="002C79F8"/>
    <w:rsid w:val="002D1D7C"/>
    <w:rsid w:val="002D2403"/>
    <w:rsid w:val="002D4B38"/>
    <w:rsid w:val="002D617E"/>
    <w:rsid w:val="002D65EB"/>
    <w:rsid w:val="002D72EE"/>
    <w:rsid w:val="002D790D"/>
    <w:rsid w:val="002E0D44"/>
    <w:rsid w:val="002E210C"/>
    <w:rsid w:val="002E357A"/>
    <w:rsid w:val="002E3804"/>
    <w:rsid w:val="002E5D45"/>
    <w:rsid w:val="002F3EF1"/>
    <w:rsid w:val="002F3F62"/>
    <w:rsid w:val="002F677A"/>
    <w:rsid w:val="00302C16"/>
    <w:rsid w:val="003033BD"/>
    <w:rsid w:val="00303448"/>
    <w:rsid w:val="00303FC7"/>
    <w:rsid w:val="003067E3"/>
    <w:rsid w:val="00311762"/>
    <w:rsid w:val="00314EBF"/>
    <w:rsid w:val="00316F3D"/>
    <w:rsid w:val="003172AB"/>
    <w:rsid w:val="00317FD2"/>
    <w:rsid w:val="0032724D"/>
    <w:rsid w:val="0033376E"/>
    <w:rsid w:val="00333A0B"/>
    <w:rsid w:val="00336FDC"/>
    <w:rsid w:val="0033711B"/>
    <w:rsid w:val="00340B60"/>
    <w:rsid w:val="0034110C"/>
    <w:rsid w:val="00341699"/>
    <w:rsid w:val="00342869"/>
    <w:rsid w:val="00342F2A"/>
    <w:rsid w:val="00343BB3"/>
    <w:rsid w:val="00343EB4"/>
    <w:rsid w:val="00345D8A"/>
    <w:rsid w:val="00346A0D"/>
    <w:rsid w:val="0034723C"/>
    <w:rsid w:val="0035027F"/>
    <w:rsid w:val="0035209C"/>
    <w:rsid w:val="003525A3"/>
    <w:rsid w:val="00352C77"/>
    <w:rsid w:val="00353688"/>
    <w:rsid w:val="00353B01"/>
    <w:rsid w:val="00356FAA"/>
    <w:rsid w:val="00357AAC"/>
    <w:rsid w:val="00362784"/>
    <w:rsid w:val="00362EAD"/>
    <w:rsid w:val="003643D5"/>
    <w:rsid w:val="00364D8D"/>
    <w:rsid w:val="003652EC"/>
    <w:rsid w:val="00365B07"/>
    <w:rsid w:val="00366F0E"/>
    <w:rsid w:val="003706D3"/>
    <w:rsid w:val="0037225F"/>
    <w:rsid w:val="003728DF"/>
    <w:rsid w:val="0037364D"/>
    <w:rsid w:val="00375553"/>
    <w:rsid w:val="00377DC0"/>
    <w:rsid w:val="00380204"/>
    <w:rsid w:val="00382533"/>
    <w:rsid w:val="003825E2"/>
    <w:rsid w:val="003833A8"/>
    <w:rsid w:val="0038444F"/>
    <w:rsid w:val="00384CD3"/>
    <w:rsid w:val="0038597E"/>
    <w:rsid w:val="00386D7E"/>
    <w:rsid w:val="0039222B"/>
    <w:rsid w:val="00393482"/>
    <w:rsid w:val="00393AC7"/>
    <w:rsid w:val="00394BB6"/>
    <w:rsid w:val="00397014"/>
    <w:rsid w:val="00397469"/>
    <w:rsid w:val="003A41E4"/>
    <w:rsid w:val="003A5B66"/>
    <w:rsid w:val="003B1F5A"/>
    <w:rsid w:val="003B37E2"/>
    <w:rsid w:val="003B3806"/>
    <w:rsid w:val="003B385F"/>
    <w:rsid w:val="003B4E31"/>
    <w:rsid w:val="003B58E7"/>
    <w:rsid w:val="003B5F08"/>
    <w:rsid w:val="003B619E"/>
    <w:rsid w:val="003B630B"/>
    <w:rsid w:val="003B67F4"/>
    <w:rsid w:val="003B6FF1"/>
    <w:rsid w:val="003B731A"/>
    <w:rsid w:val="003C310F"/>
    <w:rsid w:val="003C3175"/>
    <w:rsid w:val="003C38C4"/>
    <w:rsid w:val="003C4CC8"/>
    <w:rsid w:val="003C61CC"/>
    <w:rsid w:val="003D0357"/>
    <w:rsid w:val="003D1547"/>
    <w:rsid w:val="003D1EBC"/>
    <w:rsid w:val="003D5B24"/>
    <w:rsid w:val="003D75A7"/>
    <w:rsid w:val="003E29F8"/>
    <w:rsid w:val="003E3177"/>
    <w:rsid w:val="003E3578"/>
    <w:rsid w:val="003E3691"/>
    <w:rsid w:val="003E3BE0"/>
    <w:rsid w:val="003E3C20"/>
    <w:rsid w:val="003E4873"/>
    <w:rsid w:val="003E5429"/>
    <w:rsid w:val="003E76AF"/>
    <w:rsid w:val="003F152E"/>
    <w:rsid w:val="003F1B39"/>
    <w:rsid w:val="003F3245"/>
    <w:rsid w:val="003F69D7"/>
    <w:rsid w:val="00400295"/>
    <w:rsid w:val="004017AD"/>
    <w:rsid w:val="00401EE2"/>
    <w:rsid w:val="004048AA"/>
    <w:rsid w:val="004114F3"/>
    <w:rsid w:val="00411947"/>
    <w:rsid w:val="004127DA"/>
    <w:rsid w:val="004128DC"/>
    <w:rsid w:val="00412E86"/>
    <w:rsid w:val="00414349"/>
    <w:rsid w:val="00414802"/>
    <w:rsid w:val="0041731C"/>
    <w:rsid w:val="00421C1D"/>
    <w:rsid w:val="00421CAC"/>
    <w:rsid w:val="00425766"/>
    <w:rsid w:val="0042604D"/>
    <w:rsid w:val="00426F5E"/>
    <w:rsid w:val="00427D7A"/>
    <w:rsid w:val="004301A7"/>
    <w:rsid w:val="00431616"/>
    <w:rsid w:val="0043322E"/>
    <w:rsid w:val="00437285"/>
    <w:rsid w:val="00437551"/>
    <w:rsid w:val="00437ED0"/>
    <w:rsid w:val="00440A37"/>
    <w:rsid w:val="00440F91"/>
    <w:rsid w:val="0044107E"/>
    <w:rsid w:val="00441F4C"/>
    <w:rsid w:val="0044273E"/>
    <w:rsid w:val="00443729"/>
    <w:rsid w:val="00443B22"/>
    <w:rsid w:val="00444066"/>
    <w:rsid w:val="004455AE"/>
    <w:rsid w:val="00450A4F"/>
    <w:rsid w:val="00450F9C"/>
    <w:rsid w:val="004517D2"/>
    <w:rsid w:val="00451C48"/>
    <w:rsid w:val="00452AD1"/>
    <w:rsid w:val="00452FD7"/>
    <w:rsid w:val="004537A2"/>
    <w:rsid w:val="00453C7B"/>
    <w:rsid w:val="0045430E"/>
    <w:rsid w:val="0045466F"/>
    <w:rsid w:val="00460926"/>
    <w:rsid w:val="00463A8D"/>
    <w:rsid w:val="00463D1D"/>
    <w:rsid w:val="00464D4C"/>
    <w:rsid w:val="00465847"/>
    <w:rsid w:val="00466963"/>
    <w:rsid w:val="004679B5"/>
    <w:rsid w:val="00473643"/>
    <w:rsid w:val="00473EA9"/>
    <w:rsid w:val="00474F36"/>
    <w:rsid w:val="00475A41"/>
    <w:rsid w:val="00476A3A"/>
    <w:rsid w:val="004771CA"/>
    <w:rsid w:val="004800BB"/>
    <w:rsid w:val="004809D3"/>
    <w:rsid w:val="00481FEB"/>
    <w:rsid w:val="00483D0F"/>
    <w:rsid w:val="00485271"/>
    <w:rsid w:val="00486E14"/>
    <w:rsid w:val="004877B0"/>
    <w:rsid w:val="004912D6"/>
    <w:rsid w:val="004917C3"/>
    <w:rsid w:val="00493067"/>
    <w:rsid w:val="00493FE3"/>
    <w:rsid w:val="004947F2"/>
    <w:rsid w:val="00497A1F"/>
    <w:rsid w:val="00497C23"/>
    <w:rsid w:val="004A067C"/>
    <w:rsid w:val="004A095D"/>
    <w:rsid w:val="004A0B48"/>
    <w:rsid w:val="004A5715"/>
    <w:rsid w:val="004A7F05"/>
    <w:rsid w:val="004A7F9C"/>
    <w:rsid w:val="004B4A08"/>
    <w:rsid w:val="004B6C66"/>
    <w:rsid w:val="004B74D5"/>
    <w:rsid w:val="004C1908"/>
    <w:rsid w:val="004C2D7D"/>
    <w:rsid w:val="004C4A30"/>
    <w:rsid w:val="004C5740"/>
    <w:rsid w:val="004C62B9"/>
    <w:rsid w:val="004C70F5"/>
    <w:rsid w:val="004C7B6E"/>
    <w:rsid w:val="004D3F2F"/>
    <w:rsid w:val="004D4007"/>
    <w:rsid w:val="004E0EC6"/>
    <w:rsid w:val="004E377D"/>
    <w:rsid w:val="004E39D6"/>
    <w:rsid w:val="004E4472"/>
    <w:rsid w:val="004E47F6"/>
    <w:rsid w:val="004E67AE"/>
    <w:rsid w:val="004E753D"/>
    <w:rsid w:val="004E76F6"/>
    <w:rsid w:val="004E7EDA"/>
    <w:rsid w:val="004F0125"/>
    <w:rsid w:val="004F10CA"/>
    <w:rsid w:val="004F2590"/>
    <w:rsid w:val="004F28B5"/>
    <w:rsid w:val="004F536A"/>
    <w:rsid w:val="004F5C41"/>
    <w:rsid w:val="004F7F4D"/>
    <w:rsid w:val="0050032E"/>
    <w:rsid w:val="00500E49"/>
    <w:rsid w:val="00501312"/>
    <w:rsid w:val="00503343"/>
    <w:rsid w:val="005048DA"/>
    <w:rsid w:val="00504BBA"/>
    <w:rsid w:val="00505389"/>
    <w:rsid w:val="00505564"/>
    <w:rsid w:val="005105D7"/>
    <w:rsid w:val="00510E64"/>
    <w:rsid w:val="00516283"/>
    <w:rsid w:val="005228D3"/>
    <w:rsid w:val="005241FE"/>
    <w:rsid w:val="005258C9"/>
    <w:rsid w:val="00525E7D"/>
    <w:rsid w:val="00526700"/>
    <w:rsid w:val="00527408"/>
    <w:rsid w:val="0052765C"/>
    <w:rsid w:val="00533549"/>
    <w:rsid w:val="00534D9B"/>
    <w:rsid w:val="00535FB0"/>
    <w:rsid w:val="00537CFD"/>
    <w:rsid w:val="00540533"/>
    <w:rsid w:val="00540537"/>
    <w:rsid w:val="005429DE"/>
    <w:rsid w:val="00543B36"/>
    <w:rsid w:val="005512DE"/>
    <w:rsid w:val="00554AA4"/>
    <w:rsid w:val="005554B0"/>
    <w:rsid w:val="005579FE"/>
    <w:rsid w:val="00567059"/>
    <w:rsid w:val="00567243"/>
    <w:rsid w:val="00570DE1"/>
    <w:rsid w:val="00571441"/>
    <w:rsid w:val="00575203"/>
    <w:rsid w:val="00575257"/>
    <w:rsid w:val="005773D6"/>
    <w:rsid w:val="005774DE"/>
    <w:rsid w:val="00580248"/>
    <w:rsid w:val="00582A18"/>
    <w:rsid w:val="0058533F"/>
    <w:rsid w:val="005854B4"/>
    <w:rsid w:val="00586629"/>
    <w:rsid w:val="00586A40"/>
    <w:rsid w:val="005907DF"/>
    <w:rsid w:val="00590A8C"/>
    <w:rsid w:val="005930A1"/>
    <w:rsid w:val="005934D0"/>
    <w:rsid w:val="00594750"/>
    <w:rsid w:val="005950E2"/>
    <w:rsid w:val="005966BE"/>
    <w:rsid w:val="00597F86"/>
    <w:rsid w:val="005A1CB6"/>
    <w:rsid w:val="005A5626"/>
    <w:rsid w:val="005A5BC6"/>
    <w:rsid w:val="005A6C64"/>
    <w:rsid w:val="005B2E10"/>
    <w:rsid w:val="005B3887"/>
    <w:rsid w:val="005B5545"/>
    <w:rsid w:val="005B5C66"/>
    <w:rsid w:val="005B60B2"/>
    <w:rsid w:val="005B6D20"/>
    <w:rsid w:val="005B7A21"/>
    <w:rsid w:val="005B7D3A"/>
    <w:rsid w:val="005C1871"/>
    <w:rsid w:val="005C6121"/>
    <w:rsid w:val="005C67FE"/>
    <w:rsid w:val="005C78DA"/>
    <w:rsid w:val="005D031C"/>
    <w:rsid w:val="005D2C2C"/>
    <w:rsid w:val="005D3560"/>
    <w:rsid w:val="005D5F4D"/>
    <w:rsid w:val="005D6ECF"/>
    <w:rsid w:val="005D7AFF"/>
    <w:rsid w:val="005E0574"/>
    <w:rsid w:val="005E5F5F"/>
    <w:rsid w:val="005E74E4"/>
    <w:rsid w:val="005E7AC5"/>
    <w:rsid w:val="005F0281"/>
    <w:rsid w:val="005F3649"/>
    <w:rsid w:val="005F3D6F"/>
    <w:rsid w:val="005F641C"/>
    <w:rsid w:val="005F796F"/>
    <w:rsid w:val="005F7B6A"/>
    <w:rsid w:val="00600406"/>
    <w:rsid w:val="006024BC"/>
    <w:rsid w:val="00605A78"/>
    <w:rsid w:val="006060A7"/>
    <w:rsid w:val="006071F8"/>
    <w:rsid w:val="006077D9"/>
    <w:rsid w:val="00613469"/>
    <w:rsid w:val="00613B7A"/>
    <w:rsid w:val="00614149"/>
    <w:rsid w:val="0061437C"/>
    <w:rsid w:val="006145C9"/>
    <w:rsid w:val="006178F7"/>
    <w:rsid w:val="00620ED3"/>
    <w:rsid w:val="00621FDF"/>
    <w:rsid w:val="006229FA"/>
    <w:rsid w:val="00622CD6"/>
    <w:rsid w:val="006236EF"/>
    <w:rsid w:val="006259BA"/>
    <w:rsid w:val="00625A1B"/>
    <w:rsid w:val="006262C1"/>
    <w:rsid w:val="0063152D"/>
    <w:rsid w:val="00631C1A"/>
    <w:rsid w:val="00636216"/>
    <w:rsid w:val="006426F4"/>
    <w:rsid w:val="006472D7"/>
    <w:rsid w:val="00650DDF"/>
    <w:rsid w:val="00651491"/>
    <w:rsid w:val="00654938"/>
    <w:rsid w:val="0065523E"/>
    <w:rsid w:val="00657098"/>
    <w:rsid w:val="006575EB"/>
    <w:rsid w:val="006610D4"/>
    <w:rsid w:val="00661124"/>
    <w:rsid w:val="00662AC9"/>
    <w:rsid w:val="00663668"/>
    <w:rsid w:val="00666666"/>
    <w:rsid w:val="00667D2B"/>
    <w:rsid w:val="00670C81"/>
    <w:rsid w:val="0067107D"/>
    <w:rsid w:val="0067383D"/>
    <w:rsid w:val="00675BE8"/>
    <w:rsid w:val="00676F2D"/>
    <w:rsid w:val="00681D12"/>
    <w:rsid w:val="00683628"/>
    <w:rsid w:val="00684FF8"/>
    <w:rsid w:val="00686AD0"/>
    <w:rsid w:val="0068734E"/>
    <w:rsid w:val="006877F5"/>
    <w:rsid w:val="00690A75"/>
    <w:rsid w:val="00694C34"/>
    <w:rsid w:val="00694D45"/>
    <w:rsid w:val="00697235"/>
    <w:rsid w:val="006A0D9F"/>
    <w:rsid w:val="006A34E4"/>
    <w:rsid w:val="006A532D"/>
    <w:rsid w:val="006A7CA3"/>
    <w:rsid w:val="006B1E94"/>
    <w:rsid w:val="006B4083"/>
    <w:rsid w:val="006C122F"/>
    <w:rsid w:val="006C1D6A"/>
    <w:rsid w:val="006C6FC0"/>
    <w:rsid w:val="006C7370"/>
    <w:rsid w:val="006D5514"/>
    <w:rsid w:val="006D5B27"/>
    <w:rsid w:val="006D6131"/>
    <w:rsid w:val="006D6EB3"/>
    <w:rsid w:val="006E1560"/>
    <w:rsid w:val="006E3052"/>
    <w:rsid w:val="006E39DC"/>
    <w:rsid w:val="006E7022"/>
    <w:rsid w:val="006F0984"/>
    <w:rsid w:val="006F2A10"/>
    <w:rsid w:val="006F3B39"/>
    <w:rsid w:val="006F3B8C"/>
    <w:rsid w:val="006F4374"/>
    <w:rsid w:val="006F46E6"/>
    <w:rsid w:val="006F5EB3"/>
    <w:rsid w:val="00700834"/>
    <w:rsid w:val="007022FE"/>
    <w:rsid w:val="0070588B"/>
    <w:rsid w:val="007119A7"/>
    <w:rsid w:val="0071329F"/>
    <w:rsid w:val="00713AA3"/>
    <w:rsid w:val="00714057"/>
    <w:rsid w:val="00715165"/>
    <w:rsid w:val="00715D6D"/>
    <w:rsid w:val="00716A88"/>
    <w:rsid w:val="007174B9"/>
    <w:rsid w:val="00720E2E"/>
    <w:rsid w:val="00721E9B"/>
    <w:rsid w:val="007235E2"/>
    <w:rsid w:val="00724B34"/>
    <w:rsid w:val="007259E7"/>
    <w:rsid w:val="007279CC"/>
    <w:rsid w:val="00731F95"/>
    <w:rsid w:val="007320CA"/>
    <w:rsid w:val="0073245D"/>
    <w:rsid w:val="00734336"/>
    <w:rsid w:val="007356FF"/>
    <w:rsid w:val="0073645F"/>
    <w:rsid w:val="007404C1"/>
    <w:rsid w:val="0074105B"/>
    <w:rsid w:val="00742165"/>
    <w:rsid w:val="0074223D"/>
    <w:rsid w:val="0074248F"/>
    <w:rsid w:val="00743CC7"/>
    <w:rsid w:val="00746749"/>
    <w:rsid w:val="00750DD0"/>
    <w:rsid w:val="007517AB"/>
    <w:rsid w:val="00755CB3"/>
    <w:rsid w:val="00757368"/>
    <w:rsid w:val="0076029C"/>
    <w:rsid w:val="00760551"/>
    <w:rsid w:val="007608AE"/>
    <w:rsid w:val="007612F4"/>
    <w:rsid w:val="00761E64"/>
    <w:rsid w:val="0076301F"/>
    <w:rsid w:val="00766284"/>
    <w:rsid w:val="0076656F"/>
    <w:rsid w:val="0077532B"/>
    <w:rsid w:val="00775C33"/>
    <w:rsid w:val="00780F44"/>
    <w:rsid w:val="007831C6"/>
    <w:rsid w:val="00784652"/>
    <w:rsid w:val="00785217"/>
    <w:rsid w:val="00790448"/>
    <w:rsid w:val="00791FB8"/>
    <w:rsid w:val="0079419F"/>
    <w:rsid w:val="00794C95"/>
    <w:rsid w:val="00794F87"/>
    <w:rsid w:val="007959AE"/>
    <w:rsid w:val="00795F90"/>
    <w:rsid w:val="00796D0F"/>
    <w:rsid w:val="00796D37"/>
    <w:rsid w:val="007A01F5"/>
    <w:rsid w:val="007A0833"/>
    <w:rsid w:val="007B286C"/>
    <w:rsid w:val="007B3C92"/>
    <w:rsid w:val="007B49AC"/>
    <w:rsid w:val="007D026E"/>
    <w:rsid w:val="007D0D51"/>
    <w:rsid w:val="007D1946"/>
    <w:rsid w:val="007D1C34"/>
    <w:rsid w:val="007D1D8B"/>
    <w:rsid w:val="007D3D5D"/>
    <w:rsid w:val="007D5BB5"/>
    <w:rsid w:val="007D6EB6"/>
    <w:rsid w:val="007E0236"/>
    <w:rsid w:val="007E03DD"/>
    <w:rsid w:val="007E0EA4"/>
    <w:rsid w:val="007E3C5B"/>
    <w:rsid w:val="007E3D71"/>
    <w:rsid w:val="007E4296"/>
    <w:rsid w:val="007E72CE"/>
    <w:rsid w:val="007F072D"/>
    <w:rsid w:val="007F1E06"/>
    <w:rsid w:val="007F2705"/>
    <w:rsid w:val="007F2A5F"/>
    <w:rsid w:val="007F4230"/>
    <w:rsid w:val="007F4686"/>
    <w:rsid w:val="00801FD1"/>
    <w:rsid w:val="00802833"/>
    <w:rsid w:val="00803A3E"/>
    <w:rsid w:val="00804699"/>
    <w:rsid w:val="00804E35"/>
    <w:rsid w:val="00805094"/>
    <w:rsid w:val="00805BC0"/>
    <w:rsid w:val="00806A33"/>
    <w:rsid w:val="00810F79"/>
    <w:rsid w:val="0081203F"/>
    <w:rsid w:val="0081283A"/>
    <w:rsid w:val="008131F9"/>
    <w:rsid w:val="008139F4"/>
    <w:rsid w:val="00817658"/>
    <w:rsid w:val="008176EA"/>
    <w:rsid w:val="008235E2"/>
    <w:rsid w:val="008235FD"/>
    <w:rsid w:val="00825D73"/>
    <w:rsid w:val="0082745C"/>
    <w:rsid w:val="00830DF9"/>
    <w:rsid w:val="00830F4D"/>
    <w:rsid w:val="00831FEE"/>
    <w:rsid w:val="008341A2"/>
    <w:rsid w:val="00834460"/>
    <w:rsid w:val="00834FC3"/>
    <w:rsid w:val="00835C6D"/>
    <w:rsid w:val="00837F3A"/>
    <w:rsid w:val="0084129E"/>
    <w:rsid w:val="00841611"/>
    <w:rsid w:val="00844087"/>
    <w:rsid w:val="00845918"/>
    <w:rsid w:val="008471E1"/>
    <w:rsid w:val="00854D5F"/>
    <w:rsid w:val="00855906"/>
    <w:rsid w:val="00855D2A"/>
    <w:rsid w:val="00856529"/>
    <w:rsid w:val="00856E97"/>
    <w:rsid w:val="0085720F"/>
    <w:rsid w:val="0085793C"/>
    <w:rsid w:val="00857E77"/>
    <w:rsid w:val="008623C1"/>
    <w:rsid w:val="00862FA0"/>
    <w:rsid w:val="00863F76"/>
    <w:rsid w:val="008641B1"/>
    <w:rsid w:val="00865B0B"/>
    <w:rsid w:val="00865CC7"/>
    <w:rsid w:val="00866D45"/>
    <w:rsid w:val="00866E60"/>
    <w:rsid w:val="008670CD"/>
    <w:rsid w:val="00870D51"/>
    <w:rsid w:val="00872B26"/>
    <w:rsid w:val="00873806"/>
    <w:rsid w:val="00873D4A"/>
    <w:rsid w:val="008758F6"/>
    <w:rsid w:val="00877DAB"/>
    <w:rsid w:val="00880BDB"/>
    <w:rsid w:val="008816A6"/>
    <w:rsid w:val="00881BB2"/>
    <w:rsid w:val="00882DF2"/>
    <w:rsid w:val="00883A26"/>
    <w:rsid w:val="00885581"/>
    <w:rsid w:val="0088576F"/>
    <w:rsid w:val="00886557"/>
    <w:rsid w:val="0089049A"/>
    <w:rsid w:val="00890849"/>
    <w:rsid w:val="00891260"/>
    <w:rsid w:val="008927C3"/>
    <w:rsid w:val="008930D3"/>
    <w:rsid w:val="00893815"/>
    <w:rsid w:val="0089415F"/>
    <w:rsid w:val="00895086"/>
    <w:rsid w:val="00895C8E"/>
    <w:rsid w:val="00895EF9"/>
    <w:rsid w:val="00897F8B"/>
    <w:rsid w:val="008A05E2"/>
    <w:rsid w:val="008A0C79"/>
    <w:rsid w:val="008A5F27"/>
    <w:rsid w:val="008B12A9"/>
    <w:rsid w:val="008B3957"/>
    <w:rsid w:val="008B4283"/>
    <w:rsid w:val="008B43F6"/>
    <w:rsid w:val="008B47E2"/>
    <w:rsid w:val="008B5F24"/>
    <w:rsid w:val="008B651F"/>
    <w:rsid w:val="008C3E8D"/>
    <w:rsid w:val="008C46E1"/>
    <w:rsid w:val="008C650E"/>
    <w:rsid w:val="008C68DC"/>
    <w:rsid w:val="008C697F"/>
    <w:rsid w:val="008C70D1"/>
    <w:rsid w:val="008D5043"/>
    <w:rsid w:val="008E116E"/>
    <w:rsid w:val="008E2030"/>
    <w:rsid w:val="008E22F2"/>
    <w:rsid w:val="008E57A5"/>
    <w:rsid w:val="008E5EC7"/>
    <w:rsid w:val="008E7092"/>
    <w:rsid w:val="008F0AB3"/>
    <w:rsid w:val="008F0F8C"/>
    <w:rsid w:val="008F1CA5"/>
    <w:rsid w:val="008F20A3"/>
    <w:rsid w:val="008F2757"/>
    <w:rsid w:val="008F38D6"/>
    <w:rsid w:val="008F3A6F"/>
    <w:rsid w:val="008F43C1"/>
    <w:rsid w:val="008F4F2F"/>
    <w:rsid w:val="008F5219"/>
    <w:rsid w:val="00901757"/>
    <w:rsid w:val="0090222E"/>
    <w:rsid w:val="009026BE"/>
    <w:rsid w:val="00903F25"/>
    <w:rsid w:val="009120BF"/>
    <w:rsid w:val="00912440"/>
    <w:rsid w:val="00914FEC"/>
    <w:rsid w:val="00915702"/>
    <w:rsid w:val="00915840"/>
    <w:rsid w:val="00915E88"/>
    <w:rsid w:val="00916B6D"/>
    <w:rsid w:val="00916C9A"/>
    <w:rsid w:val="009210CE"/>
    <w:rsid w:val="00921341"/>
    <w:rsid w:val="0092136F"/>
    <w:rsid w:val="00921E18"/>
    <w:rsid w:val="009234E8"/>
    <w:rsid w:val="00923893"/>
    <w:rsid w:val="00924B6E"/>
    <w:rsid w:val="009263F2"/>
    <w:rsid w:val="00930F1B"/>
    <w:rsid w:val="00932675"/>
    <w:rsid w:val="00932E30"/>
    <w:rsid w:val="009348C1"/>
    <w:rsid w:val="009352B3"/>
    <w:rsid w:val="0093663E"/>
    <w:rsid w:val="00937E68"/>
    <w:rsid w:val="00940976"/>
    <w:rsid w:val="00942594"/>
    <w:rsid w:val="009478BF"/>
    <w:rsid w:val="00947A4D"/>
    <w:rsid w:val="00950ABA"/>
    <w:rsid w:val="00951A21"/>
    <w:rsid w:val="009533E6"/>
    <w:rsid w:val="009542C4"/>
    <w:rsid w:val="0095683D"/>
    <w:rsid w:val="0095697F"/>
    <w:rsid w:val="00957379"/>
    <w:rsid w:val="00957578"/>
    <w:rsid w:val="00957733"/>
    <w:rsid w:val="0096187F"/>
    <w:rsid w:val="00964047"/>
    <w:rsid w:val="009676BF"/>
    <w:rsid w:val="00971131"/>
    <w:rsid w:val="00976039"/>
    <w:rsid w:val="00976C98"/>
    <w:rsid w:val="009772B8"/>
    <w:rsid w:val="0098223E"/>
    <w:rsid w:val="00982262"/>
    <w:rsid w:val="00982436"/>
    <w:rsid w:val="009864FC"/>
    <w:rsid w:val="00987F3E"/>
    <w:rsid w:val="0099026C"/>
    <w:rsid w:val="009914CB"/>
    <w:rsid w:val="009959ED"/>
    <w:rsid w:val="00995FD1"/>
    <w:rsid w:val="009962FE"/>
    <w:rsid w:val="00997004"/>
    <w:rsid w:val="0099733A"/>
    <w:rsid w:val="009A5250"/>
    <w:rsid w:val="009A5892"/>
    <w:rsid w:val="009A6CF6"/>
    <w:rsid w:val="009B080E"/>
    <w:rsid w:val="009B2EB4"/>
    <w:rsid w:val="009C014D"/>
    <w:rsid w:val="009C24D8"/>
    <w:rsid w:val="009C2D8D"/>
    <w:rsid w:val="009C2FCF"/>
    <w:rsid w:val="009C3ED9"/>
    <w:rsid w:val="009C62F5"/>
    <w:rsid w:val="009D04DB"/>
    <w:rsid w:val="009D23A1"/>
    <w:rsid w:val="009D32F1"/>
    <w:rsid w:val="009D4DD8"/>
    <w:rsid w:val="009D5E05"/>
    <w:rsid w:val="009D6046"/>
    <w:rsid w:val="009E291C"/>
    <w:rsid w:val="009E6745"/>
    <w:rsid w:val="009E7AF0"/>
    <w:rsid w:val="009E7B88"/>
    <w:rsid w:val="009F16F8"/>
    <w:rsid w:val="009F3918"/>
    <w:rsid w:val="009F53E8"/>
    <w:rsid w:val="009F5DB0"/>
    <w:rsid w:val="009F761C"/>
    <w:rsid w:val="009F7721"/>
    <w:rsid w:val="009F7C19"/>
    <w:rsid w:val="00A005E1"/>
    <w:rsid w:val="00A01164"/>
    <w:rsid w:val="00A011FD"/>
    <w:rsid w:val="00A02453"/>
    <w:rsid w:val="00A04C10"/>
    <w:rsid w:val="00A079B7"/>
    <w:rsid w:val="00A07D79"/>
    <w:rsid w:val="00A1004E"/>
    <w:rsid w:val="00A1204D"/>
    <w:rsid w:val="00A12B95"/>
    <w:rsid w:val="00A13852"/>
    <w:rsid w:val="00A13E8C"/>
    <w:rsid w:val="00A200E1"/>
    <w:rsid w:val="00A2016B"/>
    <w:rsid w:val="00A2037D"/>
    <w:rsid w:val="00A203DD"/>
    <w:rsid w:val="00A2128B"/>
    <w:rsid w:val="00A21690"/>
    <w:rsid w:val="00A22DE0"/>
    <w:rsid w:val="00A2541D"/>
    <w:rsid w:val="00A305F0"/>
    <w:rsid w:val="00A30917"/>
    <w:rsid w:val="00A3151F"/>
    <w:rsid w:val="00A34B56"/>
    <w:rsid w:val="00A37182"/>
    <w:rsid w:val="00A37ABB"/>
    <w:rsid w:val="00A400AC"/>
    <w:rsid w:val="00A41259"/>
    <w:rsid w:val="00A424E3"/>
    <w:rsid w:val="00A44140"/>
    <w:rsid w:val="00A45CCD"/>
    <w:rsid w:val="00A46592"/>
    <w:rsid w:val="00A503E8"/>
    <w:rsid w:val="00A51F34"/>
    <w:rsid w:val="00A53AAD"/>
    <w:rsid w:val="00A55B37"/>
    <w:rsid w:val="00A60F2C"/>
    <w:rsid w:val="00A6130D"/>
    <w:rsid w:val="00A61395"/>
    <w:rsid w:val="00A6173C"/>
    <w:rsid w:val="00A62023"/>
    <w:rsid w:val="00A64BBC"/>
    <w:rsid w:val="00A671F3"/>
    <w:rsid w:val="00A73F51"/>
    <w:rsid w:val="00A76BE2"/>
    <w:rsid w:val="00A77A97"/>
    <w:rsid w:val="00A77F0E"/>
    <w:rsid w:val="00A80CDC"/>
    <w:rsid w:val="00A83870"/>
    <w:rsid w:val="00A84048"/>
    <w:rsid w:val="00A85724"/>
    <w:rsid w:val="00A86136"/>
    <w:rsid w:val="00A928C4"/>
    <w:rsid w:val="00A952EA"/>
    <w:rsid w:val="00A95905"/>
    <w:rsid w:val="00A95BC5"/>
    <w:rsid w:val="00AA3D9E"/>
    <w:rsid w:val="00AA793D"/>
    <w:rsid w:val="00AA7C56"/>
    <w:rsid w:val="00AA7C67"/>
    <w:rsid w:val="00AB02F7"/>
    <w:rsid w:val="00AB1535"/>
    <w:rsid w:val="00AB22A5"/>
    <w:rsid w:val="00AB4D57"/>
    <w:rsid w:val="00AC1730"/>
    <w:rsid w:val="00AC1E8E"/>
    <w:rsid w:val="00AC4BF8"/>
    <w:rsid w:val="00AC4F27"/>
    <w:rsid w:val="00AC6040"/>
    <w:rsid w:val="00AD0857"/>
    <w:rsid w:val="00AD153F"/>
    <w:rsid w:val="00AD16CA"/>
    <w:rsid w:val="00AD298B"/>
    <w:rsid w:val="00AD3B48"/>
    <w:rsid w:val="00AD4017"/>
    <w:rsid w:val="00AD45D5"/>
    <w:rsid w:val="00AD489F"/>
    <w:rsid w:val="00AD4DC4"/>
    <w:rsid w:val="00AD5C4C"/>
    <w:rsid w:val="00AD6026"/>
    <w:rsid w:val="00AD6B66"/>
    <w:rsid w:val="00AD7ED6"/>
    <w:rsid w:val="00AE0A44"/>
    <w:rsid w:val="00AE0FED"/>
    <w:rsid w:val="00AE3F37"/>
    <w:rsid w:val="00AE4275"/>
    <w:rsid w:val="00AE60AD"/>
    <w:rsid w:val="00AF232D"/>
    <w:rsid w:val="00AF66CA"/>
    <w:rsid w:val="00AF7DFC"/>
    <w:rsid w:val="00B0054D"/>
    <w:rsid w:val="00B0205A"/>
    <w:rsid w:val="00B0610E"/>
    <w:rsid w:val="00B0699D"/>
    <w:rsid w:val="00B10463"/>
    <w:rsid w:val="00B115E4"/>
    <w:rsid w:val="00B11F6D"/>
    <w:rsid w:val="00B128FD"/>
    <w:rsid w:val="00B14B3D"/>
    <w:rsid w:val="00B15281"/>
    <w:rsid w:val="00B16BE0"/>
    <w:rsid w:val="00B203B0"/>
    <w:rsid w:val="00B20497"/>
    <w:rsid w:val="00B214DB"/>
    <w:rsid w:val="00B2229E"/>
    <w:rsid w:val="00B2286C"/>
    <w:rsid w:val="00B2324E"/>
    <w:rsid w:val="00B24491"/>
    <w:rsid w:val="00B25601"/>
    <w:rsid w:val="00B27D16"/>
    <w:rsid w:val="00B30E94"/>
    <w:rsid w:val="00B31614"/>
    <w:rsid w:val="00B362F5"/>
    <w:rsid w:val="00B37DC1"/>
    <w:rsid w:val="00B4046F"/>
    <w:rsid w:val="00B40BC9"/>
    <w:rsid w:val="00B4114C"/>
    <w:rsid w:val="00B42B6C"/>
    <w:rsid w:val="00B4340F"/>
    <w:rsid w:val="00B44169"/>
    <w:rsid w:val="00B50BE9"/>
    <w:rsid w:val="00B52B41"/>
    <w:rsid w:val="00B5406A"/>
    <w:rsid w:val="00B5486C"/>
    <w:rsid w:val="00B6065D"/>
    <w:rsid w:val="00B60CA8"/>
    <w:rsid w:val="00B61F68"/>
    <w:rsid w:val="00B62F79"/>
    <w:rsid w:val="00B63AB0"/>
    <w:rsid w:val="00B63B6E"/>
    <w:rsid w:val="00B670A7"/>
    <w:rsid w:val="00B670BD"/>
    <w:rsid w:val="00B677B5"/>
    <w:rsid w:val="00B76069"/>
    <w:rsid w:val="00B80F92"/>
    <w:rsid w:val="00B816DD"/>
    <w:rsid w:val="00B83623"/>
    <w:rsid w:val="00B83672"/>
    <w:rsid w:val="00B867EE"/>
    <w:rsid w:val="00B86B43"/>
    <w:rsid w:val="00B902CF"/>
    <w:rsid w:val="00B913A0"/>
    <w:rsid w:val="00B950B0"/>
    <w:rsid w:val="00BA1E82"/>
    <w:rsid w:val="00BA3A9A"/>
    <w:rsid w:val="00BA5753"/>
    <w:rsid w:val="00BA79F2"/>
    <w:rsid w:val="00BA7F9D"/>
    <w:rsid w:val="00BB069E"/>
    <w:rsid w:val="00BB0904"/>
    <w:rsid w:val="00BB282B"/>
    <w:rsid w:val="00BB2CCE"/>
    <w:rsid w:val="00BB5219"/>
    <w:rsid w:val="00BB52E0"/>
    <w:rsid w:val="00BB5F0B"/>
    <w:rsid w:val="00BB6059"/>
    <w:rsid w:val="00BB75E4"/>
    <w:rsid w:val="00BD2B89"/>
    <w:rsid w:val="00BD40FD"/>
    <w:rsid w:val="00BD4A48"/>
    <w:rsid w:val="00BD4FDA"/>
    <w:rsid w:val="00BE008D"/>
    <w:rsid w:val="00BE06AF"/>
    <w:rsid w:val="00BE587F"/>
    <w:rsid w:val="00BE6D47"/>
    <w:rsid w:val="00BF00CE"/>
    <w:rsid w:val="00BF0EB5"/>
    <w:rsid w:val="00BF1196"/>
    <w:rsid w:val="00BF1445"/>
    <w:rsid w:val="00BF2275"/>
    <w:rsid w:val="00BF2F00"/>
    <w:rsid w:val="00C01679"/>
    <w:rsid w:val="00C023C3"/>
    <w:rsid w:val="00C0307C"/>
    <w:rsid w:val="00C10988"/>
    <w:rsid w:val="00C10D8A"/>
    <w:rsid w:val="00C149B3"/>
    <w:rsid w:val="00C17C60"/>
    <w:rsid w:val="00C21A56"/>
    <w:rsid w:val="00C22644"/>
    <w:rsid w:val="00C22660"/>
    <w:rsid w:val="00C22706"/>
    <w:rsid w:val="00C2349A"/>
    <w:rsid w:val="00C25A53"/>
    <w:rsid w:val="00C2768C"/>
    <w:rsid w:val="00C3043B"/>
    <w:rsid w:val="00C3271D"/>
    <w:rsid w:val="00C33465"/>
    <w:rsid w:val="00C3371A"/>
    <w:rsid w:val="00C36264"/>
    <w:rsid w:val="00C373D5"/>
    <w:rsid w:val="00C426F8"/>
    <w:rsid w:val="00C42F06"/>
    <w:rsid w:val="00C436B4"/>
    <w:rsid w:val="00C43F47"/>
    <w:rsid w:val="00C44046"/>
    <w:rsid w:val="00C459B5"/>
    <w:rsid w:val="00C4686F"/>
    <w:rsid w:val="00C47A07"/>
    <w:rsid w:val="00C50AC2"/>
    <w:rsid w:val="00C51AB8"/>
    <w:rsid w:val="00C53935"/>
    <w:rsid w:val="00C54CEB"/>
    <w:rsid w:val="00C571FF"/>
    <w:rsid w:val="00C57CFB"/>
    <w:rsid w:val="00C6045B"/>
    <w:rsid w:val="00C613BA"/>
    <w:rsid w:val="00C6197A"/>
    <w:rsid w:val="00C63303"/>
    <w:rsid w:val="00C648A1"/>
    <w:rsid w:val="00C65694"/>
    <w:rsid w:val="00C65BBE"/>
    <w:rsid w:val="00C66F8B"/>
    <w:rsid w:val="00C702D5"/>
    <w:rsid w:val="00C70ADA"/>
    <w:rsid w:val="00C70F62"/>
    <w:rsid w:val="00C728D4"/>
    <w:rsid w:val="00C736CE"/>
    <w:rsid w:val="00C74E02"/>
    <w:rsid w:val="00C777FE"/>
    <w:rsid w:val="00C83414"/>
    <w:rsid w:val="00C838A7"/>
    <w:rsid w:val="00C86814"/>
    <w:rsid w:val="00C86BE1"/>
    <w:rsid w:val="00C87466"/>
    <w:rsid w:val="00C90150"/>
    <w:rsid w:val="00C914F9"/>
    <w:rsid w:val="00C91ACF"/>
    <w:rsid w:val="00C92313"/>
    <w:rsid w:val="00C92CD2"/>
    <w:rsid w:val="00C93248"/>
    <w:rsid w:val="00C93E6D"/>
    <w:rsid w:val="00C96C1B"/>
    <w:rsid w:val="00CA0359"/>
    <w:rsid w:val="00CA046A"/>
    <w:rsid w:val="00CA2EA1"/>
    <w:rsid w:val="00CA377F"/>
    <w:rsid w:val="00CA4297"/>
    <w:rsid w:val="00CA5D5E"/>
    <w:rsid w:val="00CA7398"/>
    <w:rsid w:val="00CB2FDC"/>
    <w:rsid w:val="00CB2FDD"/>
    <w:rsid w:val="00CB61E3"/>
    <w:rsid w:val="00CB7BFA"/>
    <w:rsid w:val="00CB7C51"/>
    <w:rsid w:val="00CC0A12"/>
    <w:rsid w:val="00CC39A9"/>
    <w:rsid w:val="00CC55BB"/>
    <w:rsid w:val="00CC5A73"/>
    <w:rsid w:val="00CC6131"/>
    <w:rsid w:val="00CD0452"/>
    <w:rsid w:val="00CD0713"/>
    <w:rsid w:val="00CD090E"/>
    <w:rsid w:val="00CD2B1B"/>
    <w:rsid w:val="00CD3708"/>
    <w:rsid w:val="00CD41AB"/>
    <w:rsid w:val="00CD5DC8"/>
    <w:rsid w:val="00CE239D"/>
    <w:rsid w:val="00CE4BBF"/>
    <w:rsid w:val="00CE6300"/>
    <w:rsid w:val="00CE7288"/>
    <w:rsid w:val="00CE77AE"/>
    <w:rsid w:val="00CF0771"/>
    <w:rsid w:val="00CF3024"/>
    <w:rsid w:val="00CF35FC"/>
    <w:rsid w:val="00CF4B57"/>
    <w:rsid w:val="00CF7A1B"/>
    <w:rsid w:val="00D01BB1"/>
    <w:rsid w:val="00D023FB"/>
    <w:rsid w:val="00D058C6"/>
    <w:rsid w:val="00D068B5"/>
    <w:rsid w:val="00D105A8"/>
    <w:rsid w:val="00D1157C"/>
    <w:rsid w:val="00D11F78"/>
    <w:rsid w:val="00D13B37"/>
    <w:rsid w:val="00D13EE9"/>
    <w:rsid w:val="00D1442E"/>
    <w:rsid w:val="00D14662"/>
    <w:rsid w:val="00D15890"/>
    <w:rsid w:val="00D16308"/>
    <w:rsid w:val="00D16C59"/>
    <w:rsid w:val="00D219AA"/>
    <w:rsid w:val="00D21EC6"/>
    <w:rsid w:val="00D2583A"/>
    <w:rsid w:val="00D2655C"/>
    <w:rsid w:val="00D26885"/>
    <w:rsid w:val="00D32C8F"/>
    <w:rsid w:val="00D33A5D"/>
    <w:rsid w:val="00D33EFB"/>
    <w:rsid w:val="00D3722E"/>
    <w:rsid w:val="00D377DA"/>
    <w:rsid w:val="00D42020"/>
    <w:rsid w:val="00D440BD"/>
    <w:rsid w:val="00D45101"/>
    <w:rsid w:val="00D45EEF"/>
    <w:rsid w:val="00D55BF8"/>
    <w:rsid w:val="00D56ED5"/>
    <w:rsid w:val="00D573F5"/>
    <w:rsid w:val="00D607D6"/>
    <w:rsid w:val="00D6139F"/>
    <w:rsid w:val="00D644A2"/>
    <w:rsid w:val="00D64795"/>
    <w:rsid w:val="00D6673F"/>
    <w:rsid w:val="00D67992"/>
    <w:rsid w:val="00D67EA5"/>
    <w:rsid w:val="00D72D3F"/>
    <w:rsid w:val="00D73471"/>
    <w:rsid w:val="00D771A1"/>
    <w:rsid w:val="00D77FC0"/>
    <w:rsid w:val="00D77FC3"/>
    <w:rsid w:val="00D8279E"/>
    <w:rsid w:val="00D8600E"/>
    <w:rsid w:val="00D86F76"/>
    <w:rsid w:val="00D90572"/>
    <w:rsid w:val="00D90674"/>
    <w:rsid w:val="00D936FC"/>
    <w:rsid w:val="00D93896"/>
    <w:rsid w:val="00D93F57"/>
    <w:rsid w:val="00D949B6"/>
    <w:rsid w:val="00DA002F"/>
    <w:rsid w:val="00DA0173"/>
    <w:rsid w:val="00DA09D4"/>
    <w:rsid w:val="00DA4482"/>
    <w:rsid w:val="00DB024B"/>
    <w:rsid w:val="00DB0413"/>
    <w:rsid w:val="00DB2992"/>
    <w:rsid w:val="00DB2AF8"/>
    <w:rsid w:val="00DB6692"/>
    <w:rsid w:val="00DC3E24"/>
    <w:rsid w:val="00DC5498"/>
    <w:rsid w:val="00DC66EA"/>
    <w:rsid w:val="00DC782B"/>
    <w:rsid w:val="00DD0E98"/>
    <w:rsid w:val="00DD6536"/>
    <w:rsid w:val="00DE3038"/>
    <w:rsid w:val="00DE5382"/>
    <w:rsid w:val="00DE644E"/>
    <w:rsid w:val="00DE6EB7"/>
    <w:rsid w:val="00DE719D"/>
    <w:rsid w:val="00DE73A8"/>
    <w:rsid w:val="00DF01BE"/>
    <w:rsid w:val="00DF1CAC"/>
    <w:rsid w:val="00DF48AB"/>
    <w:rsid w:val="00DF545F"/>
    <w:rsid w:val="00DF54B4"/>
    <w:rsid w:val="00DF55A2"/>
    <w:rsid w:val="00DF58E4"/>
    <w:rsid w:val="00DF64D9"/>
    <w:rsid w:val="00E023BC"/>
    <w:rsid w:val="00E0426D"/>
    <w:rsid w:val="00E05C15"/>
    <w:rsid w:val="00E07D42"/>
    <w:rsid w:val="00E103A7"/>
    <w:rsid w:val="00E10857"/>
    <w:rsid w:val="00E2040A"/>
    <w:rsid w:val="00E209EB"/>
    <w:rsid w:val="00E219BC"/>
    <w:rsid w:val="00E2468E"/>
    <w:rsid w:val="00E26A04"/>
    <w:rsid w:val="00E31453"/>
    <w:rsid w:val="00E31802"/>
    <w:rsid w:val="00E31A01"/>
    <w:rsid w:val="00E36C29"/>
    <w:rsid w:val="00E41277"/>
    <w:rsid w:val="00E41F08"/>
    <w:rsid w:val="00E422AC"/>
    <w:rsid w:val="00E432F9"/>
    <w:rsid w:val="00E434EE"/>
    <w:rsid w:val="00E43CE2"/>
    <w:rsid w:val="00E47D21"/>
    <w:rsid w:val="00E47F82"/>
    <w:rsid w:val="00E502D2"/>
    <w:rsid w:val="00E511F0"/>
    <w:rsid w:val="00E51BEF"/>
    <w:rsid w:val="00E528B4"/>
    <w:rsid w:val="00E53A5C"/>
    <w:rsid w:val="00E5443D"/>
    <w:rsid w:val="00E54BEB"/>
    <w:rsid w:val="00E55D5F"/>
    <w:rsid w:val="00E56D0A"/>
    <w:rsid w:val="00E61B8B"/>
    <w:rsid w:val="00E620C9"/>
    <w:rsid w:val="00E62195"/>
    <w:rsid w:val="00E6259C"/>
    <w:rsid w:val="00E62B37"/>
    <w:rsid w:val="00E631D5"/>
    <w:rsid w:val="00E636F4"/>
    <w:rsid w:val="00E63D33"/>
    <w:rsid w:val="00E63F38"/>
    <w:rsid w:val="00E647FF"/>
    <w:rsid w:val="00E67B55"/>
    <w:rsid w:val="00E67DDD"/>
    <w:rsid w:val="00E67E42"/>
    <w:rsid w:val="00E704DA"/>
    <w:rsid w:val="00E719FB"/>
    <w:rsid w:val="00E72D62"/>
    <w:rsid w:val="00E731A1"/>
    <w:rsid w:val="00E73A21"/>
    <w:rsid w:val="00E74AB2"/>
    <w:rsid w:val="00E75314"/>
    <w:rsid w:val="00E75A5D"/>
    <w:rsid w:val="00E7609F"/>
    <w:rsid w:val="00E76A80"/>
    <w:rsid w:val="00E8149E"/>
    <w:rsid w:val="00E8683B"/>
    <w:rsid w:val="00E8747F"/>
    <w:rsid w:val="00E875FB"/>
    <w:rsid w:val="00E87E0F"/>
    <w:rsid w:val="00E87EB7"/>
    <w:rsid w:val="00E9126F"/>
    <w:rsid w:val="00E91387"/>
    <w:rsid w:val="00E92F1E"/>
    <w:rsid w:val="00E94150"/>
    <w:rsid w:val="00EA1F7A"/>
    <w:rsid w:val="00EA694B"/>
    <w:rsid w:val="00EA6BB9"/>
    <w:rsid w:val="00EA732E"/>
    <w:rsid w:val="00EA782C"/>
    <w:rsid w:val="00EB0275"/>
    <w:rsid w:val="00EB29B7"/>
    <w:rsid w:val="00EB2DDC"/>
    <w:rsid w:val="00EB2F95"/>
    <w:rsid w:val="00EB3053"/>
    <w:rsid w:val="00EB30D2"/>
    <w:rsid w:val="00EB75B5"/>
    <w:rsid w:val="00EB7FB5"/>
    <w:rsid w:val="00EC0C7C"/>
    <w:rsid w:val="00EC130C"/>
    <w:rsid w:val="00EC18B0"/>
    <w:rsid w:val="00EC4727"/>
    <w:rsid w:val="00EC5F82"/>
    <w:rsid w:val="00EC6AC7"/>
    <w:rsid w:val="00ED0611"/>
    <w:rsid w:val="00ED2126"/>
    <w:rsid w:val="00ED3615"/>
    <w:rsid w:val="00ED3A04"/>
    <w:rsid w:val="00ED5460"/>
    <w:rsid w:val="00EE090B"/>
    <w:rsid w:val="00EE1A1B"/>
    <w:rsid w:val="00EE1DD6"/>
    <w:rsid w:val="00EE28EA"/>
    <w:rsid w:val="00EE3801"/>
    <w:rsid w:val="00EE49CE"/>
    <w:rsid w:val="00EE5A71"/>
    <w:rsid w:val="00EF14C8"/>
    <w:rsid w:val="00EF154C"/>
    <w:rsid w:val="00EF169A"/>
    <w:rsid w:val="00EF6700"/>
    <w:rsid w:val="00EF7B6F"/>
    <w:rsid w:val="00F00D68"/>
    <w:rsid w:val="00F0158A"/>
    <w:rsid w:val="00F01D31"/>
    <w:rsid w:val="00F01FBD"/>
    <w:rsid w:val="00F03DF9"/>
    <w:rsid w:val="00F03F82"/>
    <w:rsid w:val="00F10540"/>
    <w:rsid w:val="00F13D34"/>
    <w:rsid w:val="00F1448E"/>
    <w:rsid w:val="00F1483D"/>
    <w:rsid w:val="00F15F6C"/>
    <w:rsid w:val="00F1601A"/>
    <w:rsid w:val="00F16ED4"/>
    <w:rsid w:val="00F178D5"/>
    <w:rsid w:val="00F17963"/>
    <w:rsid w:val="00F2035E"/>
    <w:rsid w:val="00F206CB"/>
    <w:rsid w:val="00F21F6F"/>
    <w:rsid w:val="00F235FF"/>
    <w:rsid w:val="00F24BE9"/>
    <w:rsid w:val="00F30405"/>
    <w:rsid w:val="00F30A9D"/>
    <w:rsid w:val="00F3100B"/>
    <w:rsid w:val="00F32231"/>
    <w:rsid w:val="00F3336D"/>
    <w:rsid w:val="00F33D86"/>
    <w:rsid w:val="00F35157"/>
    <w:rsid w:val="00F40D48"/>
    <w:rsid w:val="00F41273"/>
    <w:rsid w:val="00F4404A"/>
    <w:rsid w:val="00F4426B"/>
    <w:rsid w:val="00F4531B"/>
    <w:rsid w:val="00F45726"/>
    <w:rsid w:val="00F46748"/>
    <w:rsid w:val="00F47FA6"/>
    <w:rsid w:val="00F5008E"/>
    <w:rsid w:val="00F5155D"/>
    <w:rsid w:val="00F51628"/>
    <w:rsid w:val="00F51F2F"/>
    <w:rsid w:val="00F5215C"/>
    <w:rsid w:val="00F523DB"/>
    <w:rsid w:val="00F528BC"/>
    <w:rsid w:val="00F5485F"/>
    <w:rsid w:val="00F563D6"/>
    <w:rsid w:val="00F575D4"/>
    <w:rsid w:val="00F576A3"/>
    <w:rsid w:val="00F61EC4"/>
    <w:rsid w:val="00F62D81"/>
    <w:rsid w:val="00F6518F"/>
    <w:rsid w:val="00F656FF"/>
    <w:rsid w:val="00F65979"/>
    <w:rsid w:val="00F66D5A"/>
    <w:rsid w:val="00F67E15"/>
    <w:rsid w:val="00F70160"/>
    <w:rsid w:val="00F70299"/>
    <w:rsid w:val="00F7061D"/>
    <w:rsid w:val="00F71BAB"/>
    <w:rsid w:val="00F72814"/>
    <w:rsid w:val="00F72BE2"/>
    <w:rsid w:val="00F734CF"/>
    <w:rsid w:val="00F73AAE"/>
    <w:rsid w:val="00F77B7A"/>
    <w:rsid w:val="00F80A48"/>
    <w:rsid w:val="00F83820"/>
    <w:rsid w:val="00F83837"/>
    <w:rsid w:val="00F85FDB"/>
    <w:rsid w:val="00F860CE"/>
    <w:rsid w:val="00F879C3"/>
    <w:rsid w:val="00F87C16"/>
    <w:rsid w:val="00F87F9C"/>
    <w:rsid w:val="00F933F3"/>
    <w:rsid w:val="00F93520"/>
    <w:rsid w:val="00F95B2E"/>
    <w:rsid w:val="00F96C36"/>
    <w:rsid w:val="00F979A5"/>
    <w:rsid w:val="00FA2163"/>
    <w:rsid w:val="00FA52EC"/>
    <w:rsid w:val="00FA6097"/>
    <w:rsid w:val="00FB083C"/>
    <w:rsid w:val="00FB3A52"/>
    <w:rsid w:val="00FB4C4D"/>
    <w:rsid w:val="00FB6BAE"/>
    <w:rsid w:val="00FB7AB1"/>
    <w:rsid w:val="00FC52F5"/>
    <w:rsid w:val="00FC7D49"/>
    <w:rsid w:val="00FD0AEC"/>
    <w:rsid w:val="00FD0DCB"/>
    <w:rsid w:val="00FD0FEA"/>
    <w:rsid w:val="00FD3FB6"/>
    <w:rsid w:val="00FD460B"/>
    <w:rsid w:val="00FD4FA3"/>
    <w:rsid w:val="00FD5D23"/>
    <w:rsid w:val="00FE0661"/>
    <w:rsid w:val="00FE253B"/>
    <w:rsid w:val="00FE32B8"/>
    <w:rsid w:val="00FE4759"/>
    <w:rsid w:val="00FE760A"/>
    <w:rsid w:val="00FE7966"/>
    <w:rsid w:val="00FE7FA4"/>
    <w:rsid w:val="00FF112A"/>
    <w:rsid w:val="00FF1683"/>
    <w:rsid w:val="00FF227B"/>
    <w:rsid w:val="00FF3B32"/>
    <w:rsid w:val="00FF46B5"/>
    <w:rsid w:val="00FF5BDE"/>
    <w:rsid w:val="00FF7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5288A"/>
  <w15:docId w15:val="{EE6FD6F0-C8E6-4483-8A43-FC5E1F9AD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F79"/>
    <w:pPr>
      <w:spacing w:after="0" w:line="240" w:lineRule="auto"/>
    </w:pPr>
  </w:style>
  <w:style w:type="paragraph" w:styleId="Heading1">
    <w:name w:val="heading 1"/>
    <w:next w:val="Normal"/>
    <w:link w:val="Heading1Char"/>
    <w:uiPriority w:val="9"/>
    <w:qFormat/>
    <w:rsid w:val="007119A7"/>
    <w:pPr>
      <w:numPr>
        <w:numId w:val="77"/>
      </w:numPr>
      <w:shd w:val="clear" w:color="auto" w:fill="365F91" w:themeFill="accent1" w:themeFillShade="BF"/>
      <w:spacing w:after="0" w:line="240" w:lineRule="auto"/>
      <w:outlineLvl w:val="0"/>
    </w:pPr>
    <w:rPr>
      <w:rFonts w:eastAsiaTheme="majorEastAsia" w:cstheme="minorHAnsi"/>
      <w:b/>
      <w:bCs/>
      <w:color w:val="FFFFFF" w:themeColor="background1"/>
      <w:sz w:val="48"/>
      <w:szCs w:val="48"/>
    </w:rPr>
  </w:style>
  <w:style w:type="paragraph" w:styleId="Heading2">
    <w:name w:val="heading 2"/>
    <w:basedOn w:val="Heading3"/>
    <w:next w:val="Normal"/>
    <w:link w:val="Heading2Char"/>
    <w:uiPriority w:val="9"/>
    <w:unhideWhenUsed/>
    <w:qFormat/>
    <w:rsid w:val="003067E3"/>
    <w:pPr>
      <w:numPr>
        <w:ilvl w:val="1"/>
      </w:numPr>
      <w:spacing w:before="0"/>
      <w:outlineLvl w:val="1"/>
    </w:pPr>
    <w:rPr>
      <w:rFonts w:asciiTheme="minorHAnsi" w:hAnsiTheme="minorHAnsi" w:cstheme="minorHAnsi"/>
      <w:color w:val="FF0000"/>
      <w:sz w:val="32"/>
      <w:szCs w:val="32"/>
    </w:rPr>
  </w:style>
  <w:style w:type="paragraph" w:styleId="Heading3">
    <w:name w:val="heading 3"/>
    <w:basedOn w:val="Normal"/>
    <w:next w:val="Normal"/>
    <w:link w:val="Heading3Char"/>
    <w:uiPriority w:val="9"/>
    <w:unhideWhenUsed/>
    <w:qFormat/>
    <w:rsid w:val="006D5514"/>
    <w:pPr>
      <w:keepNext/>
      <w:keepLines/>
      <w:numPr>
        <w:ilvl w:val="2"/>
        <w:numId w:val="7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D5514"/>
    <w:pPr>
      <w:keepNext/>
      <w:keepLines/>
      <w:numPr>
        <w:ilvl w:val="3"/>
        <w:numId w:val="7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D5514"/>
    <w:pPr>
      <w:keepNext/>
      <w:keepLines/>
      <w:numPr>
        <w:ilvl w:val="4"/>
        <w:numId w:val="7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D5514"/>
    <w:pPr>
      <w:keepNext/>
      <w:keepLines/>
      <w:numPr>
        <w:ilvl w:val="5"/>
        <w:numId w:val="7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D5514"/>
    <w:pPr>
      <w:keepNext/>
      <w:keepLines/>
      <w:numPr>
        <w:ilvl w:val="6"/>
        <w:numId w:val="7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D5514"/>
    <w:pPr>
      <w:keepNext/>
      <w:keepLines/>
      <w:numPr>
        <w:ilvl w:val="7"/>
        <w:numId w:val="7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D5514"/>
    <w:pPr>
      <w:keepNext/>
      <w:keepLines/>
      <w:numPr>
        <w:ilvl w:val="8"/>
        <w:numId w:val="7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5514"/>
    <w:pPr>
      <w:ind w:left="720"/>
      <w:contextualSpacing/>
    </w:pPr>
  </w:style>
  <w:style w:type="character" w:customStyle="1" w:styleId="Heading1Char">
    <w:name w:val="Heading 1 Char"/>
    <w:basedOn w:val="DefaultParagraphFont"/>
    <w:link w:val="Heading1"/>
    <w:uiPriority w:val="9"/>
    <w:rsid w:val="007119A7"/>
    <w:rPr>
      <w:rFonts w:eastAsiaTheme="majorEastAsia" w:cstheme="minorHAnsi"/>
      <w:b/>
      <w:bCs/>
      <w:color w:val="FFFFFF" w:themeColor="background1"/>
      <w:sz w:val="48"/>
      <w:szCs w:val="48"/>
      <w:shd w:val="clear" w:color="auto" w:fill="365F91" w:themeFill="accent1" w:themeFillShade="BF"/>
    </w:rPr>
  </w:style>
  <w:style w:type="character" w:customStyle="1" w:styleId="Heading2Char">
    <w:name w:val="Heading 2 Char"/>
    <w:basedOn w:val="DefaultParagraphFont"/>
    <w:link w:val="Heading2"/>
    <w:uiPriority w:val="9"/>
    <w:rsid w:val="003067E3"/>
    <w:rPr>
      <w:rFonts w:eastAsiaTheme="majorEastAsia" w:cstheme="minorHAnsi"/>
      <w:b/>
      <w:bCs/>
      <w:color w:val="FF0000"/>
      <w:sz w:val="32"/>
      <w:szCs w:val="32"/>
    </w:rPr>
  </w:style>
  <w:style w:type="character" w:customStyle="1" w:styleId="Heading3Char">
    <w:name w:val="Heading 3 Char"/>
    <w:basedOn w:val="DefaultParagraphFont"/>
    <w:link w:val="Heading3"/>
    <w:uiPriority w:val="9"/>
    <w:rsid w:val="006D551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D551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D55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D55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D55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D55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D551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EB3053"/>
    <w:pPr>
      <w:tabs>
        <w:tab w:val="center" w:pos="4680"/>
        <w:tab w:val="right" w:pos="9360"/>
      </w:tabs>
    </w:pPr>
  </w:style>
  <w:style w:type="character" w:customStyle="1" w:styleId="HeaderChar">
    <w:name w:val="Header Char"/>
    <w:basedOn w:val="DefaultParagraphFont"/>
    <w:link w:val="Header"/>
    <w:uiPriority w:val="99"/>
    <w:rsid w:val="00EB3053"/>
  </w:style>
  <w:style w:type="paragraph" w:styleId="Footer">
    <w:name w:val="footer"/>
    <w:basedOn w:val="Normal"/>
    <w:link w:val="FooterChar"/>
    <w:uiPriority w:val="99"/>
    <w:unhideWhenUsed/>
    <w:rsid w:val="00EB3053"/>
    <w:pPr>
      <w:tabs>
        <w:tab w:val="center" w:pos="4680"/>
        <w:tab w:val="right" w:pos="9360"/>
      </w:tabs>
    </w:pPr>
  </w:style>
  <w:style w:type="character" w:customStyle="1" w:styleId="FooterChar">
    <w:name w:val="Footer Char"/>
    <w:basedOn w:val="DefaultParagraphFont"/>
    <w:link w:val="Footer"/>
    <w:uiPriority w:val="99"/>
    <w:rsid w:val="00EB3053"/>
  </w:style>
  <w:style w:type="paragraph" w:styleId="BalloonText">
    <w:name w:val="Balloon Text"/>
    <w:basedOn w:val="Normal"/>
    <w:link w:val="BalloonTextChar"/>
    <w:uiPriority w:val="99"/>
    <w:semiHidden/>
    <w:unhideWhenUsed/>
    <w:rsid w:val="00EB3053"/>
    <w:rPr>
      <w:rFonts w:ascii="Tahoma" w:hAnsi="Tahoma" w:cs="Tahoma"/>
      <w:sz w:val="16"/>
      <w:szCs w:val="16"/>
    </w:rPr>
  </w:style>
  <w:style w:type="character" w:customStyle="1" w:styleId="BalloonTextChar">
    <w:name w:val="Balloon Text Char"/>
    <w:basedOn w:val="DefaultParagraphFont"/>
    <w:link w:val="BalloonText"/>
    <w:uiPriority w:val="99"/>
    <w:semiHidden/>
    <w:rsid w:val="00EB3053"/>
    <w:rPr>
      <w:rFonts w:ascii="Tahoma" w:hAnsi="Tahoma" w:cs="Tahoma"/>
      <w:sz w:val="16"/>
      <w:szCs w:val="16"/>
    </w:rPr>
  </w:style>
  <w:style w:type="table" w:styleId="TableGrid">
    <w:name w:val="Table Grid"/>
    <w:basedOn w:val="TableNormal"/>
    <w:uiPriority w:val="59"/>
    <w:rsid w:val="00D10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607D6"/>
    <w:rPr>
      <w:sz w:val="16"/>
      <w:szCs w:val="16"/>
    </w:rPr>
  </w:style>
  <w:style w:type="paragraph" w:styleId="CommentText">
    <w:name w:val="annotation text"/>
    <w:basedOn w:val="Normal"/>
    <w:link w:val="CommentTextChar"/>
    <w:uiPriority w:val="99"/>
    <w:semiHidden/>
    <w:unhideWhenUsed/>
    <w:rsid w:val="00D607D6"/>
    <w:rPr>
      <w:sz w:val="20"/>
      <w:szCs w:val="20"/>
    </w:rPr>
  </w:style>
  <w:style w:type="character" w:customStyle="1" w:styleId="CommentTextChar">
    <w:name w:val="Comment Text Char"/>
    <w:basedOn w:val="DefaultParagraphFont"/>
    <w:link w:val="CommentText"/>
    <w:uiPriority w:val="99"/>
    <w:semiHidden/>
    <w:rsid w:val="00D607D6"/>
    <w:rPr>
      <w:sz w:val="20"/>
      <w:szCs w:val="20"/>
    </w:rPr>
  </w:style>
  <w:style w:type="paragraph" w:styleId="CommentSubject">
    <w:name w:val="annotation subject"/>
    <w:basedOn w:val="CommentText"/>
    <w:next w:val="CommentText"/>
    <w:link w:val="CommentSubjectChar"/>
    <w:uiPriority w:val="99"/>
    <w:semiHidden/>
    <w:unhideWhenUsed/>
    <w:rsid w:val="00D607D6"/>
    <w:rPr>
      <w:b/>
      <w:bCs/>
    </w:rPr>
  </w:style>
  <w:style w:type="character" w:customStyle="1" w:styleId="CommentSubjectChar">
    <w:name w:val="Comment Subject Char"/>
    <w:basedOn w:val="CommentTextChar"/>
    <w:link w:val="CommentSubject"/>
    <w:uiPriority w:val="99"/>
    <w:semiHidden/>
    <w:rsid w:val="00D607D6"/>
    <w:rPr>
      <w:b/>
      <w:bCs/>
      <w:sz w:val="20"/>
      <w:szCs w:val="20"/>
    </w:rPr>
  </w:style>
  <w:style w:type="paragraph" w:styleId="Revision">
    <w:name w:val="Revision"/>
    <w:hidden/>
    <w:uiPriority w:val="99"/>
    <w:semiHidden/>
    <w:rsid w:val="00570DE1"/>
    <w:pPr>
      <w:spacing w:after="0" w:line="240" w:lineRule="auto"/>
    </w:pPr>
  </w:style>
  <w:style w:type="paragraph" w:styleId="TOC1">
    <w:name w:val="toc 1"/>
    <w:basedOn w:val="Normal"/>
    <w:next w:val="Normal"/>
    <w:autoRedefine/>
    <w:uiPriority w:val="39"/>
    <w:unhideWhenUsed/>
    <w:rsid w:val="001F0958"/>
    <w:pPr>
      <w:tabs>
        <w:tab w:val="left" w:pos="720"/>
        <w:tab w:val="right" w:leader="dot" w:pos="9350"/>
      </w:tabs>
      <w:spacing w:before="120"/>
    </w:pPr>
    <w:rPr>
      <w:b/>
      <w:bCs/>
      <w:noProof/>
    </w:rPr>
  </w:style>
  <w:style w:type="paragraph" w:styleId="TOC2">
    <w:name w:val="toc 2"/>
    <w:basedOn w:val="Normal"/>
    <w:next w:val="Normal"/>
    <w:autoRedefine/>
    <w:uiPriority w:val="39"/>
    <w:unhideWhenUsed/>
    <w:rsid w:val="00B128FD"/>
    <w:pPr>
      <w:tabs>
        <w:tab w:val="left" w:pos="880"/>
        <w:tab w:val="left" w:pos="1350"/>
        <w:tab w:val="left" w:pos="1530"/>
        <w:tab w:val="right" w:leader="dot" w:pos="8640"/>
      </w:tabs>
      <w:ind w:left="720" w:right="72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header" Target="header6.xml"/><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emf"/><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emf"/><Relationship Id="rId28" Type="http://schemas.openxmlformats.org/officeDocument/2006/relationships/header" Target="header7.xml"/><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footer" Target="footer5.xml"/><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557B0-D03C-42EA-B4D9-8C9D4FCEB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175</Pages>
  <Words>61480</Words>
  <Characters>325848</Characters>
  <Application>Microsoft Office Word</Application>
  <DocSecurity>0</DocSecurity>
  <Lines>10182</Lines>
  <Paragraphs>4611</Paragraphs>
  <ScaleCrop>false</ScaleCrop>
  <HeadingPairs>
    <vt:vector size="2" baseType="variant">
      <vt:variant>
        <vt:lpstr>Title</vt:lpstr>
      </vt:variant>
      <vt:variant>
        <vt:i4>1</vt:i4>
      </vt:variant>
    </vt:vector>
  </HeadingPairs>
  <TitlesOfParts>
    <vt:vector size="1" baseType="lpstr">
      <vt:lpstr/>
    </vt:vector>
  </TitlesOfParts>
  <Company>Town of Woodbridge</Company>
  <LinksUpToDate>false</LinksUpToDate>
  <CharactersWithSpaces>382717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Sullivan, Kristine</dc:creator>
  <cp:lastModifiedBy>Kristine Sullivan</cp:lastModifiedBy>
  <cp:revision>2</cp:revision>
  <cp:lastPrinted>2024-12-02T17:21:00Z</cp:lastPrinted>
  <dcterms:created xsi:type="dcterms:W3CDTF">2026-01-08T20:34:00Z</dcterms:created>
  <dcterms:modified xsi:type="dcterms:W3CDTF">2026-01-08T20:34:00Z</dcterms:modified>
</cp:coreProperties>
</file>